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4B047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C1455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4553" w:rsidRPr="00F506F8">
        <w:rPr>
          <w:b/>
          <w:i/>
          <w:sz w:val="22"/>
          <w:szCs w:val="22"/>
        </w:rPr>
      </w:r>
      <w:r w:rsidR="00C1455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A4FAF" w:rsidRPr="008A4FAF">
        <w:rPr>
          <w:b/>
          <w:i/>
          <w:sz w:val="22"/>
          <w:szCs w:val="22"/>
        </w:rPr>
        <w:t xml:space="preserve"> </w:t>
      </w:r>
      <w:r w:rsidR="004B0478" w:rsidRPr="004B0478">
        <w:rPr>
          <w:b/>
          <w:i/>
          <w:sz w:val="22"/>
          <w:szCs w:val="22"/>
        </w:rPr>
        <w:t xml:space="preserve">Hana Minaříková </w:t>
      </w:r>
      <w:bookmarkEnd w:id="2"/>
      <w:r w:rsidR="00C1455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C1455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4553" w:rsidRPr="00F506F8">
        <w:rPr>
          <w:b/>
          <w:i/>
          <w:sz w:val="22"/>
          <w:szCs w:val="22"/>
        </w:rPr>
      </w:r>
      <w:r w:rsidR="00C14553" w:rsidRPr="00F506F8">
        <w:rPr>
          <w:b/>
          <w:i/>
          <w:sz w:val="22"/>
          <w:szCs w:val="22"/>
        </w:rPr>
        <w:fldChar w:fldCharType="separate"/>
      </w:r>
      <w:r w:rsidR="008A4FAF" w:rsidRPr="008A4FAF">
        <w:rPr>
          <w:b/>
          <w:i/>
          <w:sz w:val="22"/>
          <w:szCs w:val="22"/>
        </w:rPr>
        <w:t>Ing. Bohumila Svitáková, Ph.D.</w:t>
      </w:r>
      <w:r w:rsidR="00C1455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1455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4553" w:rsidRPr="00F506F8">
        <w:rPr>
          <w:b/>
          <w:i/>
          <w:sz w:val="22"/>
          <w:szCs w:val="22"/>
        </w:rPr>
      </w:r>
      <w:r w:rsidR="00C14553" w:rsidRPr="00F506F8">
        <w:rPr>
          <w:b/>
          <w:i/>
          <w:sz w:val="22"/>
          <w:szCs w:val="22"/>
        </w:rPr>
        <w:fldChar w:fldCharType="separate"/>
      </w:r>
      <w:r w:rsidR="008A4FAF">
        <w:rPr>
          <w:b/>
          <w:i/>
          <w:sz w:val="22"/>
          <w:szCs w:val="22"/>
        </w:rPr>
        <w:t>2020/2021</w:t>
      </w:r>
      <w:r w:rsidR="00C14553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B0478">
      <w:pPr>
        <w:jc w:val="both"/>
      </w:pPr>
      <w:r>
        <w:t xml:space="preserve">Téma BP: </w:t>
      </w:r>
      <w:bookmarkStart w:id="5" w:name="Text4"/>
      <w:r w:rsidR="00C1455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14553" w:rsidRPr="007358A5">
        <w:rPr>
          <w:b/>
          <w:i/>
          <w:sz w:val="22"/>
          <w:szCs w:val="22"/>
        </w:rPr>
      </w:r>
      <w:r w:rsidR="00C14553" w:rsidRPr="007358A5">
        <w:rPr>
          <w:b/>
          <w:i/>
          <w:sz w:val="22"/>
          <w:szCs w:val="22"/>
        </w:rPr>
        <w:fldChar w:fldCharType="separate"/>
      </w:r>
      <w:r w:rsidR="004B0478" w:rsidRPr="004B0478">
        <w:rPr>
          <w:b/>
          <w:i/>
          <w:sz w:val="22"/>
          <w:szCs w:val="22"/>
        </w:rPr>
        <w:t xml:space="preserve">Vliv elektronické evidence tržeb na inkaso daně z příjmu ve vybraných odvětvích </w:t>
      </w:r>
      <w:r w:rsidR="00C14553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1455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b/>
                <w:snapToGrid w:val="0"/>
                <w:color w:val="000000"/>
              </w:rPr>
            </w:r>
            <w:r w:rsidR="00150C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1455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b/>
                <w:snapToGrid w:val="0"/>
                <w:color w:val="000000"/>
              </w:rPr>
            </w:r>
            <w:r w:rsidR="00150C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455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b/>
                <w:snapToGrid w:val="0"/>
                <w:color w:val="000000"/>
              </w:rPr>
            </w:r>
            <w:r w:rsidR="00150C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455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b/>
                <w:snapToGrid w:val="0"/>
                <w:color w:val="000000"/>
              </w:rPr>
            </w:r>
            <w:r w:rsidR="00150C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1455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455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b/>
                <w:snapToGrid w:val="0"/>
                <w:color w:val="000000"/>
              </w:rPr>
            </w:r>
            <w:r w:rsidR="00150C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455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b/>
                <w:snapToGrid w:val="0"/>
                <w:color w:val="000000"/>
              </w:rPr>
            </w:r>
            <w:r w:rsidR="00150C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1455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0C88">
              <w:rPr>
                <w:snapToGrid w:val="0"/>
                <w:color w:val="000000"/>
              </w:rPr>
            </w:r>
            <w:r w:rsidR="00150C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14553" w:rsidP="00FC4D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7F3E">
              <w:rPr>
                <w:b/>
                <w:snapToGrid w:val="0"/>
                <w:color w:val="000000"/>
              </w:rPr>
              <w:t>2</w:t>
            </w:r>
            <w:r w:rsidR="00FC4DF0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C4DF0" w:rsidRDefault="00C14553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255E">
        <w:rPr>
          <w:i/>
        </w:rPr>
        <w:t>Téma bakalářské práce patří mezi složitější zvláště z důvodu náročnějšího získávání a zpracování dat. V BP jsou srozumitelně popsány jak cíle</w:t>
      </w:r>
      <w:r w:rsidR="004A607E">
        <w:rPr>
          <w:i/>
        </w:rPr>
        <w:t>,</w:t>
      </w:r>
      <w:r w:rsidR="0009255E">
        <w:rPr>
          <w:i/>
        </w:rPr>
        <w:t xml:space="preserve"> tak metody práce. </w:t>
      </w:r>
      <w:r w:rsidR="007155B2">
        <w:rPr>
          <w:i/>
        </w:rPr>
        <w:t>Vhodně bylo zvoleno pro toto téma práce statistické zpracování dat.</w:t>
      </w:r>
      <w:r w:rsidR="00C41BA2">
        <w:rPr>
          <w:i/>
        </w:rPr>
        <w:t xml:space="preserve"> Pro vypracování teoretické části byl použit dostatečný počet převážně české literatury. Z hlediska použití EET i v zahraničí mohlo být pro srovnání použito i více zahraniční literatury.</w:t>
      </w:r>
      <w:r w:rsidR="00FC4DF0">
        <w:rPr>
          <w:i/>
        </w:rPr>
        <w:t xml:space="preserve"> </w:t>
      </w:r>
      <w:r w:rsidR="00547F3E">
        <w:rPr>
          <w:i/>
        </w:rPr>
        <w:t>Analýzy v praktické části jsou zpracovány dostatečně podrobně</w:t>
      </w:r>
      <w:r w:rsidR="00FC4DF0">
        <w:rPr>
          <w:i/>
        </w:rPr>
        <w:t xml:space="preserve"> avšak</w:t>
      </w:r>
      <w:r w:rsidR="004A607E">
        <w:rPr>
          <w:i/>
        </w:rPr>
        <w:t xml:space="preserve"> by</w:t>
      </w:r>
      <w:r w:rsidR="00FC4DF0">
        <w:rPr>
          <w:i/>
        </w:rPr>
        <w:t xml:space="preserve"> bylo vhodné vysvětlení, proč byly vybrány tři odvětví, přičemž u dvou z nich  nebyla zavedena EET (viz následující otázka).V kapitole 9 srovnání a závěr </w:t>
      </w:r>
      <w:r w:rsidR="002752C2">
        <w:rPr>
          <w:i/>
        </w:rPr>
        <w:t xml:space="preserve">(nebo v kapitole 5) </w:t>
      </w:r>
      <w:r w:rsidR="00FC4DF0">
        <w:rPr>
          <w:i/>
        </w:rPr>
        <w:t xml:space="preserve">by bylo vhodné provnat příjmovou </w:t>
      </w:r>
      <w:r w:rsidR="002752C2">
        <w:rPr>
          <w:i/>
        </w:rPr>
        <w:t>a</w:t>
      </w:r>
      <w:r w:rsidR="00FC4DF0">
        <w:rPr>
          <w:i/>
        </w:rPr>
        <w:t> výdajovou stránk</w:t>
      </w:r>
      <w:r w:rsidR="002752C2">
        <w:rPr>
          <w:i/>
        </w:rPr>
        <w:t>u rozpočtu</w:t>
      </w:r>
      <w:r w:rsidR="00FC4DF0">
        <w:rPr>
          <w:i/>
        </w:rPr>
        <w:t>.</w:t>
      </w:r>
      <w:r w:rsidR="002752C2">
        <w:rPr>
          <w:i/>
        </w:rPr>
        <w:t xml:space="preserve"> </w:t>
      </w:r>
      <w:r w:rsidR="00FC4DF0">
        <w:rPr>
          <w:i/>
        </w:rPr>
        <w:t xml:space="preserve"> </w:t>
      </w:r>
    </w:p>
    <w:p w:rsidR="00FC4DF0" w:rsidRDefault="00FC4DF0" w:rsidP="003E1491">
      <w:pPr>
        <w:rPr>
          <w:i/>
        </w:rPr>
      </w:pPr>
    </w:p>
    <w:p w:rsidR="002752C2" w:rsidRDefault="00FC4DF0" w:rsidP="003E1491">
      <w:pPr>
        <w:rPr>
          <w:i/>
        </w:rPr>
      </w:pPr>
      <w:r>
        <w:rPr>
          <w:i/>
        </w:rPr>
        <w:t>Proč jste vybrala</w:t>
      </w:r>
      <w:r w:rsidR="009354A3">
        <w:rPr>
          <w:i/>
        </w:rPr>
        <w:t xml:space="preserve"> a analyzovala</w:t>
      </w:r>
      <w:r>
        <w:rPr>
          <w:i/>
        </w:rPr>
        <w:t xml:space="preserve"> vámi zvolené 3 odvětví</w:t>
      </w:r>
      <w:r w:rsidR="004A607E">
        <w:rPr>
          <w:i/>
        </w:rPr>
        <w:t>,</w:t>
      </w:r>
      <w:r w:rsidR="002752C2">
        <w:rPr>
          <w:i/>
        </w:rPr>
        <w:t xml:space="preserve"> přičemž u dvou z nich nebylo zavedeno EET?</w:t>
      </w:r>
    </w:p>
    <w:p w:rsidR="00DC219A" w:rsidRPr="00AE58C9" w:rsidRDefault="007155B2" w:rsidP="003E1491">
      <w:pPr>
        <w:rPr>
          <w:i/>
        </w:rPr>
      </w:pPr>
      <w:r>
        <w:rPr>
          <w:i/>
        </w:rPr>
        <w:t xml:space="preserve"> </w:t>
      </w:r>
      <w:r w:rsidR="00C14553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C1455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0C88">
        <w:rPr>
          <w:i/>
        </w:rPr>
      </w:r>
      <w:r w:rsidR="00150C88">
        <w:rPr>
          <w:i/>
        </w:rPr>
        <w:fldChar w:fldCharType="separate"/>
      </w:r>
      <w:r w:rsidR="00C1455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C14553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14553" w:rsidRPr="009C34E5">
        <w:rPr>
          <w:i/>
        </w:rPr>
      </w:r>
      <w:r w:rsidR="00C14553" w:rsidRPr="009C34E5">
        <w:rPr>
          <w:i/>
        </w:rPr>
        <w:fldChar w:fldCharType="separate"/>
      </w:r>
      <w:r w:rsidR="009354A3">
        <w:rPr>
          <w:i/>
          <w:noProof/>
        </w:rPr>
        <w:t>18.6.2021</w:t>
      </w:r>
      <w:r w:rsidR="00C14553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C88" w:rsidRDefault="00150C88">
      <w:r>
        <w:separator/>
      </w:r>
    </w:p>
  </w:endnote>
  <w:endnote w:type="continuationSeparator" w:id="0">
    <w:p w:rsidR="00150C88" w:rsidRDefault="0015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C88" w:rsidRDefault="00150C88">
      <w:r>
        <w:separator/>
      </w:r>
    </w:p>
  </w:footnote>
  <w:footnote w:type="continuationSeparator" w:id="0">
    <w:p w:rsidR="00150C88" w:rsidRDefault="00150C8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255E"/>
    <w:rsid w:val="00095B54"/>
    <w:rsid w:val="000B53DA"/>
    <w:rsid w:val="000C21A9"/>
    <w:rsid w:val="000E1EDC"/>
    <w:rsid w:val="000E4BED"/>
    <w:rsid w:val="00107EC6"/>
    <w:rsid w:val="00132C42"/>
    <w:rsid w:val="00150C88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52C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607E"/>
    <w:rsid w:val="004B0478"/>
    <w:rsid w:val="004F54EE"/>
    <w:rsid w:val="005358E6"/>
    <w:rsid w:val="00547F3E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C35"/>
    <w:rsid w:val="006671D8"/>
    <w:rsid w:val="006B5581"/>
    <w:rsid w:val="006F1B78"/>
    <w:rsid w:val="007155B2"/>
    <w:rsid w:val="00727728"/>
    <w:rsid w:val="007358A5"/>
    <w:rsid w:val="00743C53"/>
    <w:rsid w:val="00747CA6"/>
    <w:rsid w:val="00750650"/>
    <w:rsid w:val="00762294"/>
    <w:rsid w:val="0076724C"/>
    <w:rsid w:val="00797205"/>
    <w:rsid w:val="007D3E97"/>
    <w:rsid w:val="007D6146"/>
    <w:rsid w:val="00812F58"/>
    <w:rsid w:val="008375DD"/>
    <w:rsid w:val="00837ABF"/>
    <w:rsid w:val="00842F56"/>
    <w:rsid w:val="008549FA"/>
    <w:rsid w:val="00861229"/>
    <w:rsid w:val="008664B3"/>
    <w:rsid w:val="00873AF9"/>
    <w:rsid w:val="008875A8"/>
    <w:rsid w:val="00897167"/>
    <w:rsid w:val="00897E03"/>
    <w:rsid w:val="008A4FAF"/>
    <w:rsid w:val="008B6839"/>
    <w:rsid w:val="008D5A6F"/>
    <w:rsid w:val="00913AF7"/>
    <w:rsid w:val="00922D6D"/>
    <w:rsid w:val="00934EE5"/>
    <w:rsid w:val="009354A3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1FC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4553"/>
    <w:rsid w:val="00C2327A"/>
    <w:rsid w:val="00C30044"/>
    <w:rsid w:val="00C41BA2"/>
    <w:rsid w:val="00C447A8"/>
    <w:rsid w:val="00C71C54"/>
    <w:rsid w:val="00C72298"/>
    <w:rsid w:val="00C728E5"/>
    <w:rsid w:val="00C9306F"/>
    <w:rsid w:val="00C93214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4621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DF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58F5A7-9284-4445-B800-C6EE655E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B06A94-9B3D-4BE7-BF9D-74538509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2021-06-21T17:05:00Z</dcterms:created>
  <dcterms:modified xsi:type="dcterms:W3CDTF">2021-06-21T17:05:00Z</dcterms:modified>
</cp:coreProperties>
</file>