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3D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C64383">
              <w:rPr>
                <w:sz w:val="22"/>
                <w:szCs w:val="22"/>
              </w:rPr>
              <w:t>Ivana Zatloukalová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643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Děti azylových domů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9B49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49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578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C6C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42D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7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C6C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42D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137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Default="0055255D" w:rsidP="00C50B27">
            <w:pPr>
              <w:jc w:val="center"/>
              <w:rPr>
                <w:sz w:val="22"/>
                <w:szCs w:val="22"/>
              </w:rPr>
            </w:pPr>
          </w:p>
          <w:p w:rsidR="001E1DAA" w:rsidRPr="00C50B27" w:rsidRDefault="001E1DA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67F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42DD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8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42DD5" w:rsidRDefault="001E1DAA" w:rsidP="00F42DD5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Originální volba tématu</w:t>
            </w:r>
            <w:r w:rsidR="00DA620D">
              <w:rPr>
                <w:sz w:val="22"/>
                <w:szCs w:val="22"/>
              </w:rPr>
              <w:t>.</w:t>
            </w:r>
          </w:p>
          <w:p w:rsidR="001E1DAA" w:rsidRDefault="0048788E" w:rsidP="00F42DD5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IPA byla zvolena velmi vhodně, autorce umožnila porozumět žité zkušenosti žen s pobytem v azylovém domě v dětském věku. </w:t>
            </w:r>
          </w:p>
          <w:p w:rsidR="001E1DAA" w:rsidRDefault="001E1DAA" w:rsidP="00F42DD5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Podrobná analýza a interpretace dat. </w:t>
            </w:r>
          </w:p>
          <w:p w:rsidR="0048788E" w:rsidRPr="00F42DD5" w:rsidRDefault="0048788E" w:rsidP="00F42DD5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patří svým rozsahem k těm obsáhlejším (</w:t>
            </w:r>
            <w:r w:rsidR="00D837DA">
              <w:rPr>
                <w:sz w:val="22"/>
                <w:szCs w:val="22"/>
              </w:rPr>
              <w:t>103 stran).</w:t>
            </w:r>
          </w:p>
          <w:p w:rsidR="000A60FA" w:rsidRDefault="000A60FA" w:rsidP="00362AB0">
            <w:pPr>
              <w:rPr>
                <w:sz w:val="22"/>
                <w:szCs w:val="22"/>
              </w:rPr>
            </w:pPr>
          </w:p>
          <w:p w:rsidR="00C52DBE" w:rsidRPr="00E37A7D" w:rsidRDefault="00C52DBE" w:rsidP="001F1D3C">
            <w:pPr>
              <w:ind w:left="720"/>
              <w:rPr>
                <w:sz w:val="22"/>
                <w:szCs w:val="22"/>
              </w:rPr>
            </w:pPr>
          </w:p>
          <w:p w:rsidR="00890BFD" w:rsidRDefault="00890B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E1DAA" w:rsidRPr="001E1DAA" w:rsidRDefault="000A60FA" w:rsidP="001E1DAA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Osnova práce nekoresponduje s</w:t>
            </w:r>
            <w:r w:rsidR="0050235F">
              <w:rPr>
                <w:sz w:val="22"/>
                <w:szCs w:val="22"/>
              </w:rPr>
              <w:t> jejím názvem</w:t>
            </w:r>
            <w:r w:rsidR="00F42DD5">
              <w:rPr>
                <w:sz w:val="22"/>
                <w:szCs w:val="22"/>
              </w:rPr>
              <w:t xml:space="preserve"> a obsah práce se </w:t>
            </w:r>
            <w:r w:rsidR="00F42DD5" w:rsidRPr="009C6C65">
              <w:rPr>
                <w:sz w:val="22"/>
                <w:szCs w:val="22"/>
                <w:u w:val="single"/>
              </w:rPr>
              <w:t>významně odklání od tématu</w:t>
            </w:r>
            <w:r w:rsidR="00F42DD5">
              <w:rPr>
                <w:sz w:val="22"/>
                <w:szCs w:val="22"/>
              </w:rPr>
              <w:t xml:space="preserve">. </w:t>
            </w:r>
            <w:r w:rsidR="0050235F">
              <w:rPr>
                <w:sz w:val="22"/>
                <w:szCs w:val="22"/>
              </w:rPr>
              <w:t>V názvu se autorka zavazuje</w:t>
            </w:r>
            <w:r>
              <w:rPr>
                <w:sz w:val="22"/>
                <w:szCs w:val="22"/>
              </w:rPr>
              <w:t>, že centrem zájmu budou děti azylových domů, ale teoretická část práce o nich hovoří minimálně</w:t>
            </w:r>
            <w:r w:rsidR="00F42DD5">
              <w:rPr>
                <w:sz w:val="22"/>
                <w:szCs w:val="22"/>
              </w:rPr>
              <w:t xml:space="preserve"> (n</w:t>
            </w:r>
            <w:r>
              <w:rPr>
                <w:sz w:val="22"/>
                <w:szCs w:val="22"/>
              </w:rPr>
              <w:t>a problema</w:t>
            </w:r>
            <w:r w:rsidR="0050235F">
              <w:rPr>
                <w:sz w:val="22"/>
                <w:szCs w:val="22"/>
              </w:rPr>
              <w:t>tiku nahlíž</w:t>
            </w:r>
            <w:r w:rsidR="00F42DD5">
              <w:rPr>
                <w:sz w:val="22"/>
                <w:szCs w:val="22"/>
              </w:rPr>
              <w:t>í</w:t>
            </w:r>
            <w:r w:rsidR="0050235F">
              <w:rPr>
                <w:sz w:val="22"/>
                <w:szCs w:val="22"/>
              </w:rPr>
              <w:t xml:space="preserve"> optikou rodin a skupin ohrožených exkluzí</w:t>
            </w:r>
            <w:r w:rsidR="00F42DD5">
              <w:rPr>
                <w:sz w:val="22"/>
                <w:szCs w:val="22"/>
              </w:rPr>
              <w:t>)</w:t>
            </w:r>
            <w:r w:rsidR="0050235F">
              <w:rPr>
                <w:sz w:val="22"/>
                <w:szCs w:val="22"/>
              </w:rPr>
              <w:t>.</w:t>
            </w:r>
            <w:r w:rsidR="00267FD5">
              <w:rPr>
                <w:sz w:val="22"/>
                <w:szCs w:val="22"/>
              </w:rPr>
              <w:t xml:space="preserve"> Pasáže</w:t>
            </w:r>
            <w:r w:rsidR="00F42DD5">
              <w:rPr>
                <w:sz w:val="22"/>
                <w:szCs w:val="22"/>
              </w:rPr>
              <w:t xml:space="preserve">, které k dítěti </w:t>
            </w:r>
            <w:r w:rsidR="00267FD5">
              <w:rPr>
                <w:sz w:val="22"/>
                <w:szCs w:val="22"/>
              </w:rPr>
              <w:t>směřují, jsou</w:t>
            </w:r>
            <w:r w:rsidR="00F42DD5">
              <w:rPr>
                <w:sz w:val="22"/>
                <w:szCs w:val="22"/>
              </w:rPr>
              <w:t xml:space="preserve"> obecn</w:t>
            </w:r>
            <w:r w:rsidR="00267FD5">
              <w:rPr>
                <w:sz w:val="22"/>
                <w:szCs w:val="22"/>
              </w:rPr>
              <w:t>é</w:t>
            </w:r>
            <w:r w:rsidR="00F42DD5">
              <w:rPr>
                <w:sz w:val="22"/>
                <w:szCs w:val="22"/>
              </w:rPr>
              <w:t xml:space="preserve"> (popisuj</w:t>
            </w:r>
            <w:r w:rsidR="00267FD5">
              <w:rPr>
                <w:sz w:val="22"/>
                <w:szCs w:val="22"/>
              </w:rPr>
              <w:t>í</w:t>
            </w:r>
            <w:r w:rsidR="00F42DD5">
              <w:rPr>
                <w:sz w:val="22"/>
                <w:szCs w:val="22"/>
              </w:rPr>
              <w:t xml:space="preserve"> etapy lidského života), aniž by </w:t>
            </w:r>
            <w:r w:rsidR="00267FD5">
              <w:rPr>
                <w:sz w:val="22"/>
                <w:szCs w:val="22"/>
              </w:rPr>
              <w:t xml:space="preserve">zde autorka nastínila </w:t>
            </w:r>
            <w:r w:rsidR="00F42DD5">
              <w:rPr>
                <w:sz w:val="22"/>
                <w:szCs w:val="22"/>
              </w:rPr>
              <w:t xml:space="preserve">význam uváděných informací pro </w:t>
            </w:r>
            <w:r w:rsidR="00267FD5">
              <w:rPr>
                <w:sz w:val="22"/>
                <w:szCs w:val="22"/>
              </w:rPr>
              <w:t>dané</w:t>
            </w:r>
            <w:r w:rsidR="00F42DD5">
              <w:rPr>
                <w:sz w:val="22"/>
                <w:szCs w:val="22"/>
              </w:rPr>
              <w:t xml:space="preserve"> téma. Také problematice AD mohla být věnovaná větší pozornost (ideálně jako samostatná kapitola).</w:t>
            </w:r>
          </w:p>
          <w:p w:rsidR="001E1DAA" w:rsidRDefault="0050235F" w:rsidP="0050235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1DAA">
              <w:rPr>
                <w:sz w:val="22"/>
                <w:szCs w:val="22"/>
              </w:rPr>
              <w:t xml:space="preserve">Z interpretací se dovíme </w:t>
            </w:r>
            <w:r w:rsidR="00267FD5">
              <w:rPr>
                <w:sz w:val="22"/>
                <w:szCs w:val="22"/>
              </w:rPr>
              <w:t xml:space="preserve">podrobné </w:t>
            </w:r>
            <w:r w:rsidR="00D837DA">
              <w:rPr>
                <w:sz w:val="22"/>
                <w:szCs w:val="22"/>
              </w:rPr>
              <w:t>životní příběhy (</w:t>
            </w:r>
            <w:r w:rsidR="003F5D19">
              <w:rPr>
                <w:sz w:val="22"/>
                <w:szCs w:val="22"/>
              </w:rPr>
              <w:t>„c</w:t>
            </w:r>
            <w:r w:rsidR="001E1DAA">
              <w:rPr>
                <w:sz w:val="22"/>
                <w:szCs w:val="22"/>
              </w:rPr>
              <w:t>o s</w:t>
            </w:r>
            <w:r w:rsidR="00D837DA">
              <w:rPr>
                <w:sz w:val="22"/>
                <w:szCs w:val="22"/>
              </w:rPr>
              <w:t>e událo</w:t>
            </w:r>
            <w:r w:rsidR="003F5D19">
              <w:rPr>
                <w:sz w:val="22"/>
                <w:szCs w:val="22"/>
              </w:rPr>
              <w:t>“</w:t>
            </w:r>
            <w:r w:rsidR="00267FD5">
              <w:rPr>
                <w:sz w:val="22"/>
                <w:szCs w:val="22"/>
              </w:rPr>
              <w:t>), méně víme o tom</w:t>
            </w:r>
            <w:r w:rsidR="001E1DAA">
              <w:rPr>
                <w:sz w:val="22"/>
                <w:szCs w:val="22"/>
              </w:rPr>
              <w:t xml:space="preserve"> </w:t>
            </w:r>
            <w:r w:rsidR="00267FD5">
              <w:rPr>
                <w:sz w:val="22"/>
                <w:szCs w:val="22"/>
              </w:rPr>
              <w:t>„</w:t>
            </w:r>
            <w:r w:rsidR="001E1DAA">
              <w:rPr>
                <w:sz w:val="22"/>
                <w:szCs w:val="22"/>
              </w:rPr>
              <w:t>proč</w:t>
            </w:r>
            <w:r w:rsidR="00D837DA">
              <w:rPr>
                <w:sz w:val="22"/>
                <w:szCs w:val="22"/>
              </w:rPr>
              <w:t xml:space="preserve"> se to událo“ </w:t>
            </w:r>
            <w:r w:rsidR="001E1DAA">
              <w:rPr>
                <w:sz w:val="22"/>
                <w:szCs w:val="22"/>
              </w:rPr>
              <w:t xml:space="preserve"> a jak ty</w:t>
            </w:r>
            <w:r w:rsidR="00267FD5">
              <w:rPr>
                <w:sz w:val="22"/>
                <w:szCs w:val="22"/>
              </w:rPr>
              <w:t>to události klientky prožívaly.</w:t>
            </w:r>
          </w:p>
          <w:p w:rsidR="00DA620D" w:rsidRDefault="00DA620D" w:rsidP="0050235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interpretacích, diskuzi a závěru prosakuje hodnotící tendence autorky. Je poznat, že se všemi prožitky se autorka neztotožňuje</w:t>
            </w:r>
            <w:r w:rsidR="00267F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má potíže s přijetím a snaží se </w:t>
            </w:r>
            <w:r w:rsidR="00267FD5">
              <w:rPr>
                <w:sz w:val="22"/>
                <w:szCs w:val="22"/>
              </w:rPr>
              <w:t>vysvětlovat</w:t>
            </w:r>
            <w:r>
              <w:rPr>
                <w:sz w:val="22"/>
                <w:szCs w:val="22"/>
              </w:rPr>
              <w:t xml:space="preserve">, jak by to mělo/nemělo být. </w:t>
            </w:r>
          </w:p>
          <w:p w:rsidR="00C52DBE" w:rsidRPr="000A60FA" w:rsidRDefault="001E1DAA" w:rsidP="001E1DAA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E1DAA" w:rsidP="00B53D0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Navrhněte novou osnovu práce tak, aby lépe odpovídala názvu práce. </w:t>
            </w:r>
          </w:p>
          <w:p w:rsidR="001E1DAA" w:rsidRPr="00C50B27" w:rsidRDefault="001E1DAA" w:rsidP="001E1DAA">
            <w:pPr>
              <w:ind w:left="72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C6C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52DBE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52DBE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985" w:rsidRDefault="009B4985">
      <w:r>
        <w:separator/>
      </w:r>
    </w:p>
  </w:endnote>
  <w:endnote w:type="continuationSeparator" w:id="0">
    <w:p w:rsidR="009B4985" w:rsidRDefault="009B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985" w:rsidRDefault="009B4985">
      <w:r>
        <w:separator/>
      </w:r>
    </w:p>
  </w:footnote>
  <w:footnote w:type="continuationSeparator" w:id="0">
    <w:p w:rsidR="009B4985" w:rsidRDefault="009B498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779F"/>
    <w:multiLevelType w:val="hybridMultilevel"/>
    <w:tmpl w:val="9D8EDC50"/>
    <w:lvl w:ilvl="0" w:tplc="C296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3EE"/>
    <w:multiLevelType w:val="hybridMultilevel"/>
    <w:tmpl w:val="5B403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23EF0"/>
    <w:multiLevelType w:val="hybridMultilevel"/>
    <w:tmpl w:val="3C724FB0"/>
    <w:lvl w:ilvl="0" w:tplc="492A49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6568"/>
    <w:multiLevelType w:val="hybridMultilevel"/>
    <w:tmpl w:val="EBB063E6"/>
    <w:lvl w:ilvl="0" w:tplc="0F48BF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83D7E"/>
    <w:multiLevelType w:val="hybridMultilevel"/>
    <w:tmpl w:val="B72493C2"/>
    <w:lvl w:ilvl="0" w:tplc="9852F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B43FA"/>
    <w:multiLevelType w:val="hybridMultilevel"/>
    <w:tmpl w:val="D08C2900"/>
    <w:lvl w:ilvl="0" w:tplc="16261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5"/>
    <w:rsid w:val="000A60FA"/>
    <w:rsid w:val="001E1DAA"/>
    <w:rsid w:val="001F1D3C"/>
    <w:rsid w:val="00267FD5"/>
    <w:rsid w:val="00362AB0"/>
    <w:rsid w:val="003F5D19"/>
    <w:rsid w:val="003F5DA2"/>
    <w:rsid w:val="004578A4"/>
    <w:rsid w:val="0048788E"/>
    <w:rsid w:val="0050235F"/>
    <w:rsid w:val="00512982"/>
    <w:rsid w:val="00526D47"/>
    <w:rsid w:val="0055255D"/>
    <w:rsid w:val="005C219A"/>
    <w:rsid w:val="006847E2"/>
    <w:rsid w:val="00813785"/>
    <w:rsid w:val="008614B3"/>
    <w:rsid w:val="00890BFD"/>
    <w:rsid w:val="0096127F"/>
    <w:rsid w:val="009B2248"/>
    <w:rsid w:val="009B4985"/>
    <w:rsid w:val="009C6C65"/>
    <w:rsid w:val="009D7A5E"/>
    <w:rsid w:val="00AC1961"/>
    <w:rsid w:val="00AE318D"/>
    <w:rsid w:val="00AF1740"/>
    <w:rsid w:val="00B411DB"/>
    <w:rsid w:val="00B53D0B"/>
    <w:rsid w:val="00BA3203"/>
    <w:rsid w:val="00C476CD"/>
    <w:rsid w:val="00C50B27"/>
    <w:rsid w:val="00C52DBE"/>
    <w:rsid w:val="00C64383"/>
    <w:rsid w:val="00CA49AF"/>
    <w:rsid w:val="00CE0A8B"/>
    <w:rsid w:val="00D837DA"/>
    <w:rsid w:val="00DA4B7D"/>
    <w:rsid w:val="00DA620D"/>
    <w:rsid w:val="00DC1BF5"/>
    <w:rsid w:val="00E37A7D"/>
    <w:rsid w:val="00E67C85"/>
    <w:rsid w:val="00E709EA"/>
    <w:rsid w:val="00F1326B"/>
    <w:rsid w:val="00F4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E164E"/>
  <w15:chartTrackingRefBased/>
  <w15:docId w15:val="{6F60E73F-5675-4F9F-AE2C-C8ED17B5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6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66F7-4E64-442C-B025-994D7DF7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(4)</Template>
  <TotalTime>150</TotalTime>
  <Pages>2</Pages>
  <Words>359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15</cp:revision>
  <cp:lastPrinted>2012-04-25T08:21:00Z</cp:lastPrinted>
  <dcterms:created xsi:type="dcterms:W3CDTF">2020-06-22T10:44:00Z</dcterms:created>
  <dcterms:modified xsi:type="dcterms:W3CDTF">2020-06-29T09:03:00Z</dcterms:modified>
</cp:coreProperties>
</file>