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77DE">
        <w:rPr>
          <w:b/>
          <w:i/>
          <w:sz w:val="22"/>
          <w:szCs w:val="22"/>
        </w:rPr>
        <w:t>Petr Grossmann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77DE">
        <w:rPr>
          <w:b/>
          <w:i/>
          <w:sz w:val="22"/>
          <w:szCs w:val="22"/>
        </w:rPr>
        <w:t xml:space="preserve">Ing. </w:t>
      </w:r>
      <w:proofErr w:type="spellStart"/>
      <w:r w:rsidR="008B77DE">
        <w:rPr>
          <w:b/>
          <w:i/>
          <w:sz w:val="22"/>
          <w:szCs w:val="22"/>
        </w:rPr>
        <w:t>Jaroír</w:t>
      </w:r>
      <w:proofErr w:type="spellEnd"/>
      <w:r w:rsidR="008B77DE">
        <w:rPr>
          <w:b/>
          <w:i/>
          <w:sz w:val="22"/>
          <w:szCs w:val="22"/>
        </w:rPr>
        <w:t xml:space="preserve"> Dozbaba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77DE">
        <w:rPr>
          <w:b/>
          <w:i/>
          <w:sz w:val="22"/>
          <w:szCs w:val="22"/>
        </w:rPr>
        <w:t>2019</w:t>
      </w:r>
      <w:r w:rsidR="008B77DE">
        <w:rPr>
          <w:b/>
          <w:i/>
          <w:sz w:val="22"/>
          <w:szCs w:val="22"/>
          <w:lang w:val="en-US"/>
        </w:rPr>
        <w:t>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8B77DE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B77DE" w:rsidRPr="008B77DE">
        <w:rPr>
          <w:b/>
          <w:i/>
          <w:sz w:val="22"/>
          <w:szCs w:val="22"/>
        </w:rPr>
        <w:t xml:space="preserve">Analýza výroby za využití simulačního programu Plant </w:t>
      </w:r>
      <w:proofErr w:type="spellStart"/>
      <w:r w:rsidR="008B77DE" w:rsidRPr="008B77DE">
        <w:rPr>
          <w:b/>
          <w:i/>
          <w:sz w:val="22"/>
          <w:szCs w:val="22"/>
        </w:rPr>
        <w:t>Simulation</w:t>
      </w:r>
      <w:proofErr w:type="spellEnd"/>
      <w:r w:rsidR="008B77DE" w:rsidRPr="008B77DE">
        <w:rPr>
          <w:b/>
          <w:i/>
          <w:sz w:val="22"/>
          <w:szCs w:val="22"/>
        </w:rPr>
        <w:t xml:space="preserve">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b/>
                <w:snapToGrid w:val="0"/>
                <w:color w:val="000000"/>
              </w:rPr>
            </w:r>
            <w:r w:rsidR="00E94F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b/>
                <w:snapToGrid w:val="0"/>
                <w:color w:val="000000"/>
              </w:rPr>
            </w:r>
            <w:r w:rsidR="00E94F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b/>
                <w:snapToGrid w:val="0"/>
                <w:color w:val="000000"/>
              </w:rPr>
            </w:r>
            <w:r w:rsidR="00E94F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b/>
                <w:snapToGrid w:val="0"/>
                <w:color w:val="000000"/>
              </w:rPr>
            </w:r>
            <w:r w:rsidR="00E94F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b/>
                <w:snapToGrid w:val="0"/>
                <w:color w:val="000000"/>
              </w:rPr>
            </w:r>
            <w:r w:rsidR="00E94F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b/>
                <w:snapToGrid w:val="0"/>
                <w:color w:val="000000"/>
              </w:rPr>
            </w:r>
            <w:r w:rsidR="00E94F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DE">
              <w:rPr>
                <w:snapToGrid w:val="0"/>
                <w:color w:val="000000"/>
              </w:rPr>
            </w:r>
            <w:r w:rsidR="00E94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B77D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77DE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12F7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14924">
        <w:rPr>
          <w:i/>
          <w:noProof/>
        </w:rPr>
        <w:t>Student ke zpracování tématu přistoupil velice aktivně a zodpovědně. Výsledek jeho práce naplnil má očekávání. Závěry</w:t>
      </w:r>
      <w:r w:rsidR="004140FA">
        <w:rPr>
          <w:i/>
          <w:noProof/>
        </w:rPr>
        <w:t>,</w:t>
      </w:r>
      <w:r w:rsidR="00114924">
        <w:rPr>
          <w:i/>
          <w:noProof/>
        </w:rPr>
        <w:t xml:space="preserve"> ke kterým došel</w:t>
      </w:r>
      <w:r w:rsidR="004140FA">
        <w:rPr>
          <w:i/>
          <w:noProof/>
        </w:rPr>
        <w:t>,</w:t>
      </w:r>
      <w:r w:rsidR="00114924">
        <w:rPr>
          <w:i/>
          <w:noProof/>
        </w:rPr>
        <w:t xml:space="preserve"> jsou správné. Návrhy na zlepšení také. Návrhy na zlepšení ovšem považuji je</w:t>
      </w:r>
      <w:r w:rsidR="004140FA">
        <w:rPr>
          <w:i/>
          <w:noProof/>
        </w:rPr>
        <w:t>n</w:t>
      </w:r>
      <w:r w:rsidR="00114924">
        <w:rPr>
          <w:i/>
          <w:noProof/>
        </w:rPr>
        <w:t xml:space="preserve"> za "containment"</w:t>
      </w:r>
      <w:r w:rsidR="003F6DDD">
        <w:rPr>
          <w:i/>
          <w:noProof/>
        </w:rPr>
        <w:t>, který působení entropie systému eliminuje, systém je dlouhodobě schopen dodávat dle plánu, ale ji samotnou nijak neredukuje</w:t>
      </w:r>
      <w:r w:rsidR="00114924">
        <w:rPr>
          <w:i/>
          <w:noProof/>
        </w:rPr>
        <w:t>. Tento fakt mohl být v práci více zdůrazněn</w:t>
      </w:r>
      <w:r w:rsidR="003F6DDD">
        <w:rPr>
          <w:i/>
          <w:noProof/>
        </w:rPr>
        <w:t xml:space="preserve"> s tím, že další kroky by měly směřovat k analýze této entropie</w:t>
      </w:r>
      <w:r w:rsidR="003B1A73">
        <w:rPr>
          <w:i/>
          <w:noProof/>
        </w:rPr>
        <w:t>, hledání opatření, která by míru entropie systému co nejvíce redukovala</w:t>
      </w:r>
      <w:r w:rsidR="00114924">
        <w:rPr>
          <w:i/>
          <w:noProof/>
        </w:rPr>
        <w:t>.</w:t>
      </w:r>
      <w:r w:rsidR="003B1A73">
        <w:rPr>
          <w:i/>
          <w:noProof/>
        </w:rPr>
        <w:t xml:space="preserve"> </w:t>
      </w:r>
    </w:p>
    <w:p w:rsidR="00812F7E" w:rsidRDefault="00812F7E" w:rsidP="003E1491">
      <w:pPr>
        <w:rPr>
          <w:i/>
          <w:noProof/>
        </w:rPr>
      </w:pPr>
    </w:p>
    <w:p w:rsidR="00812F7E" w:rsidRDefault="00812F7E" w:rsidP="003E1491">
      <w:pPr>
        <w:rPr>
          <w:i/>
          <w:noProof/>
        </w:rPr>
      </w:pPr>
      <w:r>
        <w:rPr>
          <w:i/>
          <w:noProof/>
        </w:rPr>
        <w:t>Otázka:</w:t>
      </w:r>
      <w:bookmarkStart w:id="8" w:name="_GoBack"/>
      <w:bookmarkEnd w:id="8"/>
    </w:p>
    <w:p w:rsidR="00812F7E" w:rsidRDefault="00812F7E" w:rsidP="003E1491">
      <w:pPr>
        <w:rPr>
          <w:i/>
          <w:noProof/>
        </w:rPr>
      </w:pPr>
    </w:p>
    <w:p w:rsidR="00DC219A" w:rsidRPr="00AE58C9" w:rsidRDefault="003B1A73" w:rsidP="003E1491">
      <w:pPr>
        <w:rPr>
          <w:i/>
        </w:rPr>
      </w:pPr>
      <w:r>
        <w:rPr>
          <w:i/>
          <w:noProof/>
        </w:rPr>
        <w:t>Považuje student jím navržené řešení za konečné, odpovídající konceptu Lean</w:t>
      </w:r>
      <w:r>
        <w:rPr>
          <w:i/>
          <w:noProof/>
          <w:lang w:val="en-US"/>
        </w:rPr>
        <w:t>?</w:t>
      </w:r>
      <w:r w:rsidR="00114924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B77DE">
        <w:rPr>
          <w:i/>
        </w:rPr>
      </w:r>
      <w:r w:rsidR="00E94FA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B77DE">
        <w:rPr>
          <w:i/>
          <w:noProof/>
        </w:rPr>
        <w:t>5.9.2020</w:t>
      </w:r>
      <w:proofErr w:type="gramEnd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FAE" w:rsidRDefault="00E94FAE">
      <w:r>
        <w:separator/>
      </w:r>
    </w:p>
  </w:endnote>
  <w:endnote w:type="continuationSeparator" w:id="0">
    <w:p w:rsidR="00E94FAE" w:rsidRDefault="00E9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FAE" w:rsidRDefault="00E94FAE">
      <w:r>
        <w:separator/>
      </w:r>
    </w:p>
  </w:footnote>
  <w:footnote w:type="continuationSeparator" w:id="0">
    <w:p w:rsidR="00E94FAE" w:rsidRDefault="00E94FA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14924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1A73"/>
    <w:rsid w:val="003C6485"/>
    <w:rsid w:val="003D36A5"/>
    <w:rsid w:val="003E1491"/>
    <w:rsid w:val="003F6DDD"/>
    <w:rsid w:val="00412058"/>
    <w:rsid w:val="004140FA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2F7E"/>
    <w:rsid w:val="008375DD"/>
    <w:rsid w:val="00837ABF"/>
    <w:rsid w:val="00861229"/>
    <w:rsid w:val="008664B3"/>
    <w:rsid w:val="00873AF9"/>
    <w:rsid w:val="008875A8"/>
    <w:rsid w:val="00897167"/>
    <w:rsid w:val="008B6839"/>
    <w:rsid w:val="008B77DE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0533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94FAE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9598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E3089C-D7D9-4897-99EE-603B82B7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Dozbaba, Jaromir</cp:lastModifiedBy>
  <cp:revision>2</cp:revision>
  <cp:lastPrinted>2014-07-24T08:52:00Z</cp:lastPrinted>
  <dcterms:created xsi:type="dcterms:W3CDTF">2020-09-07T07:28:00Z</dcterms:created>
  <dcterms:modified xsi:type="dcterms:W3CDTF">2020-09-07T07:28:00Z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-891812960</vt:i4>
  </property>
  <property fmtid="{D5CDD505-2E9C-101B-9397-08002B2CF9AE}" pid="3" name="_NewReviewCycle">
    <vt:lpwstr/>
  </property>
  <property fmtid="{D5CDD505-2E9C-101B-9397-08002B2CF9AE}" pid="4" name="_EmailSubject">
    <vt:lpwstr>Posudek BP</vt:lpwstr>
  </property>
  <property fmtid="{D5CDD505-2E9C-101B-9397-08002B2CF9AE}" pid="5" name="_AuthorEmail">
    <vt:lpwstr>jaromir.dozbaba@mubea.com</vt:lpwstr>
  </property>
  <property fmtid="{D5CDD505-2E9C-101B-9397-08002B2CF9AE}" pid="6" name="_AuthorEmailDisplayName">
    <vt:lpwstr>Dozbaba, Jaromir</vt:lpwstr>
  </property>
</Properties>
</file>