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9B3E4A" w14:paraId="19262472" w14:textId="77777777" w:rsidTr="00AD2438">
        <w:tc>
          <w:tcPr>
            <w:tcW w:w="9828" w:type="dxa"/>
            <w:gridSpan w:val="9"/>
          </w:tcPr>
          <w:p w14:paraId="0297EB2F" w14:textId="58EC5087" w:rsidR="006847E2" w:rsidRPr="009B3E4A" w:rsidRDefault="00934626" w:rsidP="009E5ED5">
            <w:pPr>
              <w:jc w:val="both"/>
              <w:rPr>
                <w:lang w:val="en-US"/>
              </w:rPr>
            </w:pPr>
            <w:r w:rsidRPr="009B3E4A">
              <w:rPr>
                <w:b/>
                <w:lang w:val="en-US"/>
              </w:rPr>
              <w:t xml:space="preserve">THESIS </w:t>
            </w:r>
            <w:r w:rsidR="003A69C4" w:rsidRPr="009B3E4A">
              <w:rPr>
                <w:b/>
                <w:lang w:val="en-US"/>
              </w:rPr>
              <w:t>SUPERVISOR</w:t>
            </w:r>
            <w:r w:rsidR="00CD71FB" w:rsidRPr="009B3E4A">
              <w:rPr>
                <w:b/>
                <w:lang w:val="en-US"/>
              </w:rPr>
              <w:t>’</w:t>
            </w:r>
            <w:r w:rsidR="009875B9" w:rsidRPr="009B3E4A">
              <w:rPr>
                <w:b/>
                <w:lang w:val="en-US"/>
              </w:rPr>
              <w:t xml:space="preserve">S </w:t>
            </w:r>
            <w:r w:rsidR="003A69C4" w:rsidRPr="009B3E4A">
              <w:rPr>
                <w:b/>
                <w:lang w:val="en-US"/>
              </w:rPr>
              <w:t>ASSESSMENT</w:t>
            </w:r>
          </w:p>
        </w:tc>
      </w:tr>
      <w:tr w:rsidR="006847E2" w:rsidRPr="009B3E4A" w14:paraId="4518424E" w14:textId="77777777" w:rsidTr="00AD2438">
        <w:tc>
          <w:tcPr>
            <w:tcW w:w="3348" w:type="dxa"/>
          </w:tcPr>
          <w:p w14:paraId="6750EFFF" w14:textId="77777777" w:rsidR="006847E2" w:rsidRPr="009B3E4A" w:rsidRDefault="00967103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Student’s</w:t>
            </w:r>
            <w:r w:rsidR="003043DF" w:rsidRPr="009B3E4A">
              <w:rPr>
                <w:lang w:val="en-US"/>
              </w:rPr>
              <w:t xml:space="preserve"> </w:t>
            </w:r>
            <w:r w:rsidR="009875B9" w:rsidRPr="009B3E4A">
              <w:rPr>
                <w:lang w:val="en-US"/>
              </w:rPr>
              <w:t xml:space="preserve">full </w:t>
            </w:r>
            <w:r w:rsidR="00836F0C" w:rsidRPr="009B3E4A">
              <w:rPr>
                <w:lang w:val="en-US"/>
              </w:rPr>
              <w:t>n</w:t>
            </w:r>
            <w:r w:rsidR="003043DF" w:rsidRPr="009B3E4A">
              <w:rPr>
                <w:lang w:val="en-US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713FE87" w14:textId="2579A8AB" w:rsidR="006847E2" w:rsidRPr="009B3E4A" w:rsidRDefault="001014A6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Dominika</w:t>
            </w:r>
            <w:r w:rsidR="007B657C" w:rsidRPr="009B3E4A">
              <w:rPr>
                <w:lang w:val="en-US"/>
              </w:rPr>
              <w:t xml:space="preserve"> </w:t>
            </w:r>
            <w:r w:rsidRPr="009B3E4A">
              <w:rPr>
                <w:lang w:val="en-US"/>
              </w:rPr>
              <w:t>Szelongová</w:t>
            </w:r>
          </w:p>
        </w:tc>
      </w:tr>
      <w:tr w:rsidR="006847E2" w:rsidRPr="009B3E4A" w14:paraId="7D26CF81" w14:textId="77777777" w:rsidTr="00AD2438">
        <w:tc>
          <w:tcPr>
            <w:tcW w:w="3348" w:type="dxa"/>
          </w:tcPr>
          <w:p w14:paraId="4EB48C31" w14:textId="77777777" w:rsidR="006847E2" w:rsidRPr="009B3E4A" w:rsidRDefault="00146DE3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 xml:space="preserve">Thesis </w:t>
            </w:r>
            <w:r w:rsidR="009875B9" w:rsidRPr="009B3E4A">
              <w:rPr>
                <w:lang w:val="en-US"/>
              </w:rPr>
              <w:t>title</w:t>
            </w:r>
          </w:p>
        </w:tc>
        <w:tc>
          <w:tcPr>
            <w:tcW w:w="6480" w:type="dxa"/>
            <w:gridSpan w:val="8"/>
          </w:tcPr>
          <w:p w14:paraId="7F73162E" w14:textId="6A79265A" w:rsidR="006847E2" w:rsidRPr="009B3E4A" w:rsidRDefault="00F95EC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The Flapper and American Consumerism in Selected Works of F. Scott Fitzgerald</w:t>
            </w:r>
          </w:p>
        </w:tc>
      </w:tr>
      <w:tr w:rsidR="006847E2" w:rsidRPr="009B3E4A" w14:paraId="51E23586" w14:textId="77777777" w:rsidTr="00AD2438">
        <w:tc>
          <w:tcPr>
            <w:tcW w:w="3348" w:type="dxa"/>
          </w:tcPr>
          <w:p w14:paraId="54F37E2D" w14:textId="77777777" w:rsidR="006847E2" w:rsidRPr="009B3E4A" w:rsidRDefault="007634D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Supervisor</w:t>
            </w:r>
            <w:r w:rsidR="00967103" w:rsidRPr="009B3E4A">
              <w:rPr>
                <w:lang w:val="en-US"/>
              </w:rPr>
              <w:t>’s</w:t>
            </w:r>
            <w:r w:rsidR="009875B9" w:rsidRPr="009B3E4A">
              <w:rPr>
                <w:lang w:val="en-US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C3C56FF" w14:textId="250DBEF3" w:rsidR="006847E2" w:rsidRPr="009B3E4A" w:rsidRDefault="00CD71FB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Daniel Sampey, MFA</w:t>
            </w:r>
          </w:p>
        </w:tc>
      </w:tr>
      <w:tr w:rsidR="006847E2" w:rsidRPr="009B3E4A" w14:paraId="5931C076" w14:textId="77777777" w:rsidTr="00AD2438">
        <w:tc>
          <w:tcPr>
            <w:tcW w:w="3348" w:type="dxa"/>
          </w:tcPr>
          <w:p w14:paraId="6E2C3B0E" w14:textId="77777777" w:rsidR="006847E2" w:rsidRPr="009B3E4A" w:rsidRDefault="009875B9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31E27F13" w14:textId="77777777" w:rsidR="006847E2" w:rsidRPr="009B3E4A" w:rsidRDefault="00CD4F89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English for Business Administration</w:t>
            </w:r>
          </w:p>
        </w:tc>
      </w:tr>
      <w:tr w:rsidR="006847E2" w:rsidRPr="009B3E4A" w14:paraId="6E13DEB9" w14:textId="77777777" w:rsidTr="00AD2438">
        <w:tc>
          <w:tcPr>
            <w:tcW w:w="3348" w:type="dxa"/>
          </w:tcPr>
          <w:p w14:paraId="64B1506C" w14:textId="77777777" w:rsidR="006847E2" w:rsidRPr="009B3E4A" w:rsidRDefault="009875B9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Mode</w:t>
            </w:r>
            <w:r w:rsidR="005B053C" w:rsidRPr="009B3E4A">
              <w:rPr>
                <w:lang w:val="en-US"/>
              </w:rPr>
              <w:t xml:space="preserve"> of </w:t>
            </w:r>
            <w:r w:rsidR="00836F0C" w:rsidRPr="009B3E4A">
              <w:rPr>
                <w:lang w:val="en-US"/>
              </w:rPr>
              <w:t>s</w:t>
            </w:r>
            <w:r w:rsidR="005B053C" w:rsidRPr="009B3E4A">
              <w:rPr>
                <w:lang w:val="en-US"/>
              </w:rPr>
              <w:t>tudy</w:t>
            </w:r>
          </w:p>
        </w:tc>
        <w:tc>
          <w:tcPr>
            <w:tcW w:w="6480" w:type="dxa"/>
            <w:gridSpan w:val="8"/>
          </w:tcPr>
          <w:p w14:paraId="01672C1C" w14:textId="77777777" w:rsidR="006847E2" w:rsidRPr="009B3E4A" w:rsidRDefault="00CD4F89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Full-time</w:t>
            </w:r>
          </w:p>
        </w:tc>
      </w:tr>
      <w:tr w:rsidR="006847E2" w:rsidRPr="009B3E4A" w14:paraId="49C9A7E3" w14:textId="77777777" w:rsidTr="00AD2438">
        <w:tc>
          <w:tcPr>
            <w:tcW w:w="3348" w:type="dxa"/>
            <w:vAlign w:val="center"/>
          </w:tcPr>
          <w:p w14:paraId="0B545406" w14:textId="77777777" w:rsidR="006847E2" w:rsidRPr="009B3E4A" w:rsidRDefault="009875B9" w:rsidP="009E5ED5">
            <w:pPr>
              <w:jc w:val="both"/>
              <w:rPr>
                <w:b/>
                <w:lang w:val="en-US"/>
              </w:rPr>
            </w:pPr>
            <w:r w:rsidRPr="009B3E4A">
              <w:rPr>
                <w:b/>
                <w:lang w:val="en-US"/>
              </w:rPr>
              <w:t>Thesis</w:t>
            </w:r>
            <w:r w:rsidR="00073326" w:rsidRPr="009B3E4A">
              <w:rPr>
                <w:b/>
                <w:lang w:val="en-US"/>
              </w:rPr>
              <w:t xml:space="preserve"> </w:t>
            </w:r>
            <w:r w:rsidR="00836F0C" w:rsidRPr="009B3E4A">
              <w:rPr>
                <w:b/>
                <w:lang w:val="en-US"/>
              </w:rPr>
              <w:t>e</w:t>
            </w:r>
            <w:r w:rsidR="00073326" w:rsidRPr="009B3E4A">
              <w:rPr>
                <w:b/>
                <w:lang w:val="en-US"/>
              </w:rPr>
              <w:t xml:space="preserve">valuation </w:t>
            </w:r>
            <w:r w:rsidR="00836F0C" w:rsidRPr="009B3E4A">
              <w:rPr>
                <w:b/>
                <w:lang w:val="en-US"/>
              </w:rPr>
              <w:t>c</w:t>
            </w:r>
            <w:r w:rsidR="00073326" w:rsidRPr="009B3E4A">
              <w:rPr>
                <w:b/>
                <w:lang w:val="en-US"/>
              </w:rPr>
              <w:t>riteria</w:t>
            </w:r>
          </w:p>
        </w:tc>
        <w:tc>
          <w:tcPr>
            <w:tcW w:w="6480" w:type="dxa"/>
            <w:gridSpan w:val="8"/>
          </w:tcPr>
          <w:p w14:paraId="3D283017" w14:textId="77777777" w:rsidR="006847E2" w:rsidRPr="009B3E4A" w:rsidRDefault="00073326" w:rsidP="009E5ED5">
            <w:pPr>
              <w:jc w:val="both"/>
              <w:rPr>
                <w:lang w:val="en-US"/>
              </w:rPr>
            </w:pPr>
            <w:r w:rsidRPr="009B3E4A">
              <w:rPr>
                <w:b/>
                <w:lang w:val="en-US"/>
              </w:rPr>
              <w:t xml:space="preserve">Classification grade according to </w:t>
            </w:r>
            <w:r w:rsidR="006847E2" w:rsidRPr="009B3E4A">
              <w:rPr>
                <w:b/>
                <w:lang w:val="en-US"/>
              </w:rPr>
              <w:t>ECTS</w:t>
            </w:r>
            <w:r w:rsidRPr="009B3E4A">
              <w:rPr>
                <w:b/>
                <w:lang w:val="en-US"/>
              </w:rPr>
              <w:t xml:space="preserve"> </w:t>
            </w:r>
          </w:p>
        </w:tc>
      </w:tr>
      <w:tr w:rsidR="006847E2" w:rsidRPr="009B3E4A" w14:paraId="5BEE21C3" w14:textId="77777777" w:rsidTr="00AD2438">
        <w:tc>
          <w:tcPr>
            <w:tcW w:w="9828" w:type="dxa"/>
            <w:gridSpan w:val="9"/>
            <w:shd w:val="clear" w:color="auto" w:fill="A6A6A6"/>
          </w:tcPr>
          <w:p w14:paraId="583A9EE2" w14:textId="77777777" w:rsidR="006847E2" w:rsidRPr="009B3E4A" w:rsidRDefault="00401253" w:rsidP="009E5ED5">
            <w:pPr>
              <w:jc w:val="both"/>
              <w:rPr>
                <w:color w:val="FFFFFF"/>
                <w:lang w:val="en-US"/>
              </w:rPr>
            </w:pPr>
            <w:r w:rsidRPr="009B3E4A">
              <w:rPr>
                <w:b/>
                <w:color w:val="FFFFFF"/>
                <w:lang w:val="en-US"/>
              </w:rPr>
              <w:t>Structure</w:t>
            </w:r>
          </w:p>
        </w:tc>
      </w:tr>
      <w:tr w:rsidR="006847E2" w:rsidRPr="009B3E4A" w14:paraId="1A59B8AF" w14:textId="77777777" w:rsidTr="00AD2438">
        <w:tc>
          <w:tcPr>
            <w:tcW w:w="6791" w:type="dxa"/>
            <w:gridSpan w:val="3"/>
          </w:tcPr>
          <w:p w14:paraId="599211A0" w14:textId="77777777" w:rsidR="006847E2" w:rsidRPr="009B3E4A" w:rsidRDefault="00836F0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Outline and division</w:t>
            </w:r>
          </w:p>
        </w:tc>
        <w:tc>
          <w:tcPr>
            <w:tcW w:w="507" w:type="dxa"/>
          </w:tcPr>
          <w:p w14:paraId="53BB148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B0F13A6" w14:textId="77777777" w:rsidR="006847E2" w:rsidRPr="00AD0F8C" w:rsidRDefault="006847E2" w:rsidP="009E5ED5">
            <w:pPr>
              <w:jc w:val="both"/>
              <w:rPr>
                <w:b/>
                <w:bCs/>
                <w:u w:val="thick"/>
                <w:lang w:val="en-US"/>
              </w:rPr>
            </w:pPr>
            <w:r w:rsidRPr="00AD0F8C">
              <w:rPr>
                <w:b/>
                <w:bCs/>
                <w:u w:val="thick"/>
                <w:lang w:val="en-US"/>
              </w:rPr>
              <w:t>B</w:t>
            </w:r>
          </w:p>
        </w:tc>
        <w:tc>
          <w:tcPr>
            <w:tcW w:w="506" w:type="dxa"/>
          </w:tcPr>
          <w:p w14:paraId="1C719F46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4DF7FD59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DBF0CA9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5557440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7277796D" w14:textId="77777777" w:rsidTr="00AD2438">
        <w:tc>
          <w:tcPr>
            <w:tcW w:w="6791" w:type="dxa"/>
            <w:gridSpan w:val="3"/>
          </w:tcPr>
          <w:p w14:paraId="7F0EC798" w14:textId="77777777" w:rsidR="006847E2" w:rsidRPr="009B3E4A" w:rsidRDefault="00836F0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Language level</w:t>
            </w:r>
          </w:p>
        </w:tc>
        <w:tc>
          <w:tcPr>
            <w:tcW w:w="507" w:type="dxa"/>
          </w:tcPr>
          <w:p w14:paraId="750C10FF" w14:textId="77777777" w:rsidR="006847E2" w:rsidRPr="00AD0F8C" w:rsidRDefault="006847E2" w:rsidP="009E5ED5">
            <w:pPr>
              <w:jc w:val="both"/>
              <w:rPr>
                <w:b/>
                <w:bCs/>
                <w:u w:val="single"/>
                <w:lang w:val="en-US"/>
              </w:rPr>
            </w:pPr>
            <w:r w:rsidRPr="00AD0F8C">
              <w:rPr>
                <w:b/>
                <w:bCs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6AF4ED5C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5142E3D3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E2AE3CE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1E721A9F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A7415DD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72906020" w14:textId="77777777" w:rsidTr="00AD2438">
        <w:tc>
          <w:tcPr>
            <w:tcW w:w="6791" w:type="dxa"/>
            <w:gridSpan w:val="3"/>
          </w:tcPr>
          <w:p w14:paraId="6C7A4900" w14:textId="77777777" w:rsidR="006847E2" w:rsidRPr="009B3E4A" w:rsidRDefault="00836F0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Formatting</w:t>
            </w:r>
            <w:r w:rsidR="009875B9" w:rsidRPr="009B3E4A">
              <w:rPr>
                <w:lang w:val="en-US"/>
              </w:rPr>
              <w:t xml:space="preserve"> (citations, </w:t>
            </w:r>
            <w:r w:rsidR="00382E0D" w:rsidRPr="009B3E4A">
              <w:rPr>
                <w:lang w:val="en-US"/>
              </w:rPr>
              <w:t>presentation</w:t>
            </w:r>
            <w:r w:rsidR="009875B9" w:rsidRPr="009B3E4A">
              <w:rPr>
                <w:lang w:val="en-US"/>
              </w:rPr>
              <w:t>)</w:t>
            </w:r>
          </w:p>
        </w:tc>
        <w:tc>
          <w:tcPr>
            <w:tcW w:w="507" w:type="dxa"/>
          </w:tcPr>
          <w:p w14:paraId="2A4F6F53" w14:textId="77777777" w:rsidR="006847E2" w:rsidRPr="00AD0F8C" w:rsidRDefault="006847E2" w:rsidP="009E5ED5">
            <w:pPr>
              <w:jc w:val="both"/>
              <w:rPr>
                <w:b/>
                <w:bCs/>
                <w:u w:val="single"/>
                <w:lang w:val="en-US"/>
              </w:rPr>
            </w:pPr>
            <w:r w:rsidRPr="00AD0F8C">
              <w:rPr>
                <w:b/>
                <w:bCs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446E9367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1199E7F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2EE2644D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E2EA29B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E20FCD6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3E9EFA29" w14:textId="77777777" w:rsidTr="00AD2438">
        <w:tc>
          <w:tcPr>
            <w:tcW w:w="9828" w:type="dxa"/>
            <w:gridSpan w:val="9"/>
            <w:shd w:val="clear" w:color="auto" w:fill="A6A6A6"/>
          </w:tcPr>
          <w:p w14:paraId="27C4A948" w14:textId="77777777" w:rsidR="006847E2" w:rsidRPr="009B3E4A" w:rsidRDefault="00836F0C" w:rsidP="009E5ED5">
            <w:pPr>
              <w:jc w:val="both"/>
              <w:rPr>
                <w:lang w:val="en-US"/>
              </w:rPr>
            </w:pPr>
            <w:r w:rsidRPr="009B3E4A">
              <w:rPr>
                <w:b/>
                <w:color w:val="FFFFFF"/>
                <w:lang w:val="en-US"/>
              </w:rPr>
              <w:t>Content</w:t>
            </w:r>
          </w:p>
        </w:tc>
      </w:tr>
      <w:tr w:rsidR="006847E2" w:rsidRPr="009B3E4A" w14:paraId="71DA1BBB" w14:textId="77777777" w:rsidTr="00AD2438">
        <w:tc>
          <w:tcPr>
            <w:tcW w:w="6791" w:type="dxa"/>
            <w:gridSpan w:val="3"/>
          </w:tcPr>
          <w:p w14:paraId="73EFC9EA" w14:textId="77777777" w:rsidR="006847E2" w:rsidRPr="009B3E4A" w:rsidRDefault="007634D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F769883" w14:textId="77777777" w:rsidR="006847E2" w:rsidRPr="006D14EF" w:rsidRDefault="006847E2" w:rsidP="009E5ED5">
            <w:pPr>
              <w:jc w:val="both"/>
              <w:rPr>
                <w:b/>
                <w:bCs/>
                <w:u w:val="thick"/>
                <w:lang w:val="en-US"/>
              </w:rPr>
            </w:pPr>
            <w:r w:rsidRPr="006D14EF">
              <w:rPr>
                <w:b/>
                <w:bCs/>
                <w:u w:val="thick"/>
                <w:lang w:val="en-US"/>
              </w:rPr>
              <w:t>B</w:t>
            </w:r>
          </w:p>
        </w:tc>
        <w:tc>
          <w:tcPr>
            <w:tcW w:w="506" w:type="dxa"/>
          </w:tcPr>
          <w:p w14:paraId="23C58CB1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CB3377E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264CAC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FC3B3EB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758A7F09" w14:textId="77777777" w:rsidTr="00AD2438">
        <w:tc>
          <w:tcPr>
            <w:tcW w:w="6791" w:type="dxa"/>
            <w:gridSpan w:val="3"/>
          </w:tcPr>
          <w:p w14:paraId="5766BB36" w14:textId="77777777" w:rsidR="006847E2" w:rsidRPr="009B3E4A" w:rsidRDefault="007634D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77777777" w:rsidR="006847E2" w:rsidRPr="00AD0F8C" w:rsidRDefault="006847E2" w:rsidP="009E5ED5">
            <w:pPr>
              <w:jc w:val="both"/>
              <w:rPr>
                <w:b/>
                <w:bCs/>
                <w:u w:val="single"/>
                <w:lang w:val="en-US"/>
              </w:rPr>
            </w:pPr>
            <w:r w:rsidRPr="00AD0F8C">
              <w:rPr>
                <w:b/>
                <w:bCs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09E17E0F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2AADC10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6D29FCD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9496426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4F93D621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1712902D" w14:textId="77777777" w:rsidTr="00AD2438">
        <w:tc>
          <w:tcPr>
            <w:tcW w:w="6791" w:type="dxa"/>
            <w:gridSpan w:val="3"/>
          </w:tcPr>
          <w:p w14:paraId="5D386E4F" w14:textId="77777777" w:rsidR="006847E2" w:rsidRPr="009B3E4A" w:rsidRDefault="007634D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77777777" w:rsidR="006847E2" w:rsidRPr="006D14EF" w:rsidRDefault="006847E2" w:rsidP="009E5ED5">
            <w:pPr>
              <w:jc w:val="both"/>
              <w:rPr>
                <w:b/>
                <w:bCs/>
                <w:u w:val="single"/>
                <w:lang w:val="en-US"/>
              </w:rPr>
            </w:pPr>
            <w:r w:rsidRPr="006D14EF">
              <w:rPr>
                <w:b/>
                <w:bCs/>
                <w:u w:val="single"/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C642F4A" w14:textId="77777777" w:rsidR="006847E2" w:rsidRPr="006D14EF" w:rsidRDefault="006847E2" w:rsidP="009E5ED5">
            <w:pPr>
              <w:jc w:val="both"/>
              <w:rPr>
                <w:lang w:val="en-US"/>
              </w:rPr>
            </w:pPr>
            <w:r w:rsidRPr="006D14EF"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7A76CF6B" w14:textId="77777777" w:rsidR="006847E2" w:rsidRPr="00516D00" w:rsidRDefault="006847E2" w:rsidP="009E5ED5">
            <w:pPr>
              <w:jc w:val="both"/>
              <w:rPr>
                <w:lang w:val="en-US"/>
              </w:rPr>
            </w:pPr>
            <w:r w:rsidRPr="00516D00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3B003C26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13105673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74D128AE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065AF96A" w14:textId="77777777" w:rsidTr="00AD2438">
        <w:tc>
          <w:tcPr>
            <w:tcW w:w="6791" w:type="dxa"/>
            <w:gridSpan w:val="3"/>
          </w:tcPr>
          <w:p w14:paraId="3E31D6A7" w14:textId="77777777" w:rsidR="006847E2" w:rsidRPr="009B3E4A" w:rsidRDefault="007634D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Level of</w:t>
            </w:r>
            <w:r w:rsidR="00836F0C" w:rsidRPr="009B3E4A">
              <w:rPr>
                <w:lang w:val="en-US"/>
              </w:rPr>
              <w:t xml:space="preserve"> analy</w:t>
            </w:r>
            <w:r w:rsidRPr="009B3E4A">
              <w:rPr>
                <w:lang w:val="en-US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2E28025" w14:textId="77777777" w:rsidR="006847E2" w:rsidRPr="00AD0F8C" w:rsidRDefault="006847E2" w:rsidP="009E5ED5">
            <w:pPr>
              <w:jc w:val="both"/>
              <w:rPr>
                <w:b/>
                <w:bCs/>
                <w:u w:val="single"/>
                <w:lang w:val="en-US"/>
              </w:rPr>
            </w:pPr>
            <w:r w:rsidRPr="00AD0F8C">
              <w:rPr>
                <w:b/>
                <w:bCs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265AF518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A79518B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B3A015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B5210CB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72AA666C" w14:textId="77777777" w:rsidTr="00AD2438">
        <w:tc>
          <w:tcPr>
            <w:tcW w:w="6791" w:type="dxa"/>
            <w:gridSpan w:val="3"/>
          </w:tcPr>
          <w:p w14:paraId="6B1F1DCA" w14:textId="77777777" w:rsidR="006847E2" w:rsidRPr="009B3E4A" w:rsidRDefault="007634D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Formulation of</w:t>
            </w:r>
            <w:r w:rsidR="00836F0C" w:rsidRPr="009B3E4A">
              <w:rPr>
                <w:lang w:val="en-US"/>
              </w:rPr>
              <w:t xml:space="preserve"> conclusions</w:t>
            </w:r>
            <w:r w:rsidRPr="009B3E4A">
              <w:rPr>
                <w:lang w:val="en-US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77777777" w:rsidR="006847E2" w:rsidRPr="006D14EF" w:rsidRDefault="006847E2" w:rsidP="009E5ED5">
            <w:pPr>
              <w:jc w:val="both"/>
              <w:rPr>
                <w:b/>
                <w:bCs/>
                <w:u w:val="single"/>
                <w:lang w:val="en-US"/>
              </w:rPr>
            </w:pPr>
            <w:r w:rsidRPr="006D14EF">
              <w:rPr>
                <w:b/>
                <w:bCs/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195E0B5E" w14:textId="77777777" w:rsidR="006847E2" w:rsidRPr="006D14EF" w:rsidRDefault="006847E2" w:rsidP="009E5ED5">
            <w:pPr>
              <w:jc w:val="both"/>
              <w:rPr>
                <w:lang w:val="en-US"/>
              </w:rPr>
            </w:pPr>
            <w:r w:rsidRPr="006D14EF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7E6D549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7D913DF0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8021A0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3AD192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1ED247DF" w14:textId="77777777" w:rsidTr="00AD2438">
        <w:tc>
          <w:tcPr>
            <w:tcW w:w="6791" w:type="dxa"/>
            <w:gridSpan w:val="3"/>
          </w:tcPr>
          <w:p w14:paraId="0E28301A" w14:textId="77777777" w:rsidR="006847E2" w:rsidRPr="009B3E4A" w:rsidRDefault="007634DC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Originality and v</w:t>
            </w:r>
            <w:r w:rsidR="00967103" w:rsidRPr="009B3E4A">
              <w:rPr>
                <w:lang w:val="en-US"/>
              </w:rPr>
              <w:t xml:space="preserve">ocational </w:t>
            </w:r>
            <w:r w:rsidRPr="009B3E4A">
              <w:rPr>
                <w:lang w:val="en-US"/>
              </w:rPr>
              <w:t>contribution</w:t>
            </w:r>
          </w:p>
        </w:tc>
        <w:tc>
          <w:tcPr>
            <w:tcW w:w="507" w:type="dxa"/>
          </w:tcPr>
          <w:p w14:paraId="36CA1A7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0265B926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37C9497" w14:textId="77777777" w:rsidR="006847E2" w:rsidRPr="00AD0F8C" w:rsidRDefault="006847E2" w:rsidP="009E5ED5">
            <w:pPr>
              <w:jc w:val="both"/>
              <w:rPr>
                <w:b/>
                <w:bCs/>
                <w:u w:val="thick"/>
                <w:lang w:val="en-US"/>
              </w:rPr>
            </w:pPr>
            <w:r w:rsidRPr="00AD0F8C">
              <w:rPr>
                <w:b/>
                <w:bCs/>
                <w:u w:val="thick"/>
                <w:lang w:val="en-US"/>
              </w:rPr>
              <w:t>C</w:t>
            </w:r>
          </w:p>
        </w:tc>
        <w:tc>
          <w:tcPr>
            <w:tcW w:w="507" w:type="dxa"/>
          </w:tcPr>
          <w:p w14:paraId="2D5D17A9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7617EB7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24727E5" w14:textId="77777777" w:rsidR="006847E2" w:rsidRPr="009B3E4A" w:rsidRDefault="006847E2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6847E2" w:rsidRPr="009B3E4A" w14:paraId="7F1F4A6F" w14:textId="77777777" w:rsidTr="00AD2438">
        <w:tc>
          <w:tcPr>
            <w:tcW w:w="9828" w:type="dxa"/>
            <w:gridSpan w:val="9"/>
          </w:tcPr>
          <w:p w14:paraId="5F05BACD" w14:textId="77777777" w:rsidR="00F90290" w:rsidRPr="00F90290" w:rsidRDefault="00F90290" w:rsidP="009E5ED5">
            <w:pPr>
              <w:jc w:val="both"/>
              <w:rPr>
                <w:b/>
                <w:sz w:val="12"/>
                <w:szCs w:val="12"/>
                <w:lang w:val="en-US"/>
              </w:rPr>
            </w:pPr>
          </w:p>
          <w:p w14:paraId="041BFB06" w14:textId="533979E2" w:rsidR="006847E2" w:rsidRPr="009B3E4A" w:rsidRDefault="00C11E00" w:rsidP="009E5ED5">
            <w:pPr>
              <w:jc w:val="both"/>
              <w:rPr>
                <w:b/>
                <w:lang w:val="en-US"/>
              </w:rPr>
            </w:pPr>
            <w:r w:rsidRPr="009B3E4A">
              <w:rPr>
                <w:b/>
                <w:lang w:val="en-US"/>
              </w:rPr>
              <w:t>Evaluation justification</w:t>
            </w:r>
            <w:r w:rsidR="001C1CA8" w:rsidRPr="009B3E4A">
              <w:rPr>
                <w:b/>
                <w:lang w:val="en-US"/>
              </w:rPr>
              <w:t xml:space="preserve"> (</w:t>
            </w:r>
            <w:r w:rsidR="00382E0D" w:rsidRPr="009B3E4A">
              <w:rPr>
                <w:b/>
                <w:lang w:val="en-US"/>
              </w:rPr>
              <w:t>strengths</w:t>
            </w:r>
            <w:r w:rsidRPr="009B3E4A">
              <w:rPr>
                <w:b/>
                <w:lang w:val="en-US"/>
              </w:rPr>
              <w:t xml:space="preserve"> and weaknesses</w:t>
            </w:r>
            <w:r w:rsidR="001C1CA8" w:rsidRPr="009B3E4A">
              <w:rPr>
                <w:b/>
                <w:lang w:val="en-US"/>
              </w:rPr>
              <w:t xml:space="preserve"> of thesis):</w:t>
            </w:r>
          </w:p>
          <w:p w14:paraId="42041615" w14:textId="44CE3476" w:rsidR="00651DF5" w:rsidRDefault="00276580" w:rsidP="009E5ED5">
            <w:pPr>
              <w:jc w:val="both"/>
              <w:rPr>
                <w:bCs/>
                <w:lang w:val="en-US"/>
              </w:rPr>
            </w:pPr>
            <w:r w:rsidRPr="009B3E4A">
              <w:rPr>
                <w:bCs/>
                <w:lang w:val="en-US"/>
              </w:rPr>
              <w:t>This thesis presents strong results</w:t>
            </w:r>
            <w:r w:rsidR="00AE2A80">
              <w:rPr>
                <w:bCs/>
                <w:lang w:val="en-US"/>
              </w:rPr>
              <w:t>, with the background chapters slightly more detailed than the analysis</w:t>
            </w:r>
            <w:r w:rsidR="00295D36">
              <w:rPr>
                <w:bCs/>
                <w:lang w:val="en-US"/>
              </w:rPr>
              <w:t>.</w:t>
            </w:r>
            <w:r w:rsidRPr="009B3E4A">
              <w:rPr>
                <w:bCs/>
                <w:lang w:val="en-US"/>
              </w:rPr>
              <w:t xml:space="preserve"> </w:t>
            </w:r>
            <w:r w:rsidR="00651DF5">
              <w:rPr>
                <w:bCs/>
                <w:lang w:val="en-US"/>
              </w:rPr>
              <w:t>Throughout the entire BT m</w:t>
            </w:r>
            <w:r w:rsidR="00651DF5" w:rsidRPr="009B3E4A">
              <w:rPr>
                <w:bCs/>
                <w:lang w:val="en-US"/>
              </w:rPr>
              <w:t>any sources per page</w:t>
            </w:r>
            <w:r w:rsidR="00651DF5">
              <w:rPr>
                <w:bCs/>
                <w:lang w:val="en-US"/>
              </w:rPr>
              <w:t xml:space="preserve"> are </w:t>
            </w:r>
            <w:r w:rsidR="00344D52">
              <w:rPr>
                <w:bCs/>
                <w:lang w:val="en-US"/>
              </w:rPr>
              <w:t>cited both directly and indirectly</w:t>
            </w:r>
            <w:r w:rsidR="00651DF5" w:rsidRPr="009B3E4A">
              <w:rPr>
                <w:bCs/>
                <w:lang w:val="en-US"/>
              </w:rPr>
              <w:t xml:space="preserve">, </w:t>
            </w:r>
            <w:r w:rsidR="00651DF5">
              <w:rPr>
                <w:bCs/>
                <w:lang w:val="en-US"/>
              </w:rPr>
              <w:t xml:space="preserve">and the work employs a </w:t>
            </w:r>
            <w:r w:rsidR="00651DF5" w:rsidRPr="009B3E4A">
              <w:rPr>
                <w:bCs/>
                <w:lang w:val="en-US"/>
              </w:rPr>
              <w:t xml:space="preserve">sophisticated bibliography consisting </w:t>
            </w:r>
            <w:r w:rsidR="006018D6">
              <w:rPr>
                <w:bCs/>
                <w:lang w:val="en-US"/>
              </w:rPr>
              <w:t>solely</w:t>
            </w:r>
            <w:r w:rsidR="00651DF5" w:rsidRPr="009B3E4A">
              <w:rPr>
                <w:bCs/>
                <w:lang w:val="en-US"/>
              </w:rPr>
              <w:t xml:space="preserve"> of academic literature </w:t>
            </w:r>
            <w:r w:rsidR="00790CFF">
              <w:rPr>
                <w:bCs/>
                <w:lang w:val="en-US"/>
              </w:rPr>
              <w:t>along with</w:t>
            </w:r>
            <w:r w:rsidR="00651DF5" w:rsidRPr="009B3E4A">
              <w:rPr>
                <w:bCs/>
                <w:lang w:val="en-US"/>
              </w:rPr>
              <w:t xml:space="preserve"> many primary sources</w:t>
            </w:r>
            <w:r w:rsidR="006018D6">
              <w:rPr>
                <w:bCs/>
                <w:lang w:val="en-US"/>
              </w:rPr>
              <w:t xml:space="preserve"> from Fitzgerald and other fiction writers</w:t>
            </w:r>
            <w:r w:rsidR="00651DF5">
              <w:rPr>
                <w:bCs/>
                <w:lang w:val="en-US"/>
              </w:rPr>
              <w:t xml:space="preserve">. </w:t>
            </w:r>
          </w:p>
          <w:p w14:paraId="1236220A" w14:textId="77777777" w:rsidR="00651DF5" w:rsidRPr="00651DF5" w:rsidRDefault="00651DF5" w:rsidP="009E5ED5">
            <w:pPr>
              <w:jc w:val="both"/>
              <w:rPr>
                <w:bCs/>
                <w:sz w:val="12"/>
                <w:szCs w:val="12"/>
                <w:lang w:val="en-US"/>
              </w:rPr>
            </w:pPr>
          </w:p>
          <w:p w14:paraId="14798502" w14:textId="0A1C400D" w:rsidR="006018D6" w:rsidRDefault="00295D36" w:rsidP="009E5ED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</w:t>
            </w:r>
            <w:r w:rsidR="00276580" w:rsidRPr="009B3E4A">
              <w:rPr>
                <w:bCs/>
                <w:lang w:val="en-US"/>
              </w:rPr>
              <w:t xml:space="preserve"> the </w:t>
            </w:r>
            <w:r>
              <w:rPr>
                <w:bCs/>
                <w:lang w:val="en-US"/>
              </w:rPr>
              <w:t xml:space="preserve">first two main </w:t>
            </w:r>
            <w:r w:rsidR="00276580" w:rsidRPr="009B3E4A">
              <w:rPr>
                <w:bCs/>
                <w:lang w:val="en-US"/>
              </w:rPr>
              <w:t xml:space="preserve">background </w:t>
            </w:r>
            <w:r>
              <w:rPr>
                <w:bCs/>
                <w:lang w:val="en-US"/>
              </w:rPr>
              <w:t>chapters</w:t>
            </w:r>
            <w:r w:rsidR="00276580" w:rsidRPr="009B3E4A">
              <w:rPr>
                <w:bCs/>
                <w:lang w:val="en-US"/>
              </w:rPr>
              <w:t xml:space="preserve">, a </w:t>
            </w:r>
            <w:r w:rsidR="009E5ED5">
              <w:rPr>
                <w:bCs/>
                <w:lang w:val="en-US"/>
              </w:rPr>
              <w:t>survey</w:t>
            </w:r>
            <w:r w:rsidR="00276580" w:rsidRPr="009B3E4A">
              <w:rPr>
                <w:bCs/>
                <w:lang w:val="en-US"/>
              </w:rPr>
              <w:t xml:space="preserve"> of women roles in US society from the end of the 19</w:t>
            </w:r>
            <w:r w:rsidR="00276580" w:rsidRPr="009B3E4A">
              <w:rPr>
                <w:bCs/>
                <w:vertAlign w:val="superscript"/>
                <w:lang w:val="en-US"/>
              </w:rPr>
              <w:t>th</w:t>
            </w:r>
            <w:r w:rsidR="00276580" w:rsidRPr="009B3E4A">
              <w:rPr>
                <w:bCs/>
                <w:lang w:val="en-US"/>
              </w:rPr>
              <w:t xml:space="preserve"> century to the 1920s is </w:t>
            </w:r>
            <w:r w:rsidR="0023116D" w:rsidRPr="009B3E4A">
              <w:rPr>
                <w:bCs/>
                <w:lang w:val="en-US"/>
              </w:rPr>
              <w:t>offered</w:t>
            </w:r>
            <w:r w:rsidR="00276580" w:rsidRPr="009B3E4A">
              <w:rPr>
                <w:bCs/>
                <w:lang w:val="en-US"/>
              </w:rPr>
              <w:t xml:space="preserve">. Welter’s “cult of true womanhood” is explored, as well as the Gibson Girl, a trope which is examined in a detailed way presenting </w:t>
            </w:r>
            <w:r w:rsidR="0023116D" w:rsidRPr="009B3E4A">
              <w:rPr>
                <w:bCs/>
                <w:lang w:val="en-US"/>
              </w:rPr>
              <w:t>evolving</w:t>
            </w:r>
            <w:r w:rsidR="00276580" w:rsidRPr="009B3E4A">
              <w:rPr>
                <w:bCs/>
                <w:lang w:val="en-US"/>
              </w:rPr>
              <w:t xml:space="preserve"> points of view, </w:t>
            </w:r>
            <w:r w:rsidR="0023116D" w:rsidRPr="009B3E4A">
              <w:rPr>
                <w:bCs/>
                <w:lang w:val="en-US"/>
              </w:rPr>
              <w:t>the GG representing on the one hand “societal cohesion” (in a citation</w:t>
            </w:r>
            <w:r w:rsidR="00276580" w:rsidRPr="009B3E4A">
              <w:rPr>
                <w:bCs/>
                <w:lang w:val="en-US"/>
              </w:rPr>
              <w:t xml:space="preserve"> from 1969</w:t>
            </w:r>
            <w:r w:rsidR="0023116D" w:rsidRPr="009B3E4A">
              <w:rPr>
                <w:bCs/>
                <w:lang w:val="en-US"/>
              </w:rPr>
              <w:t>), and on the other the GG showing a “socially as well as politically progressive […] independent women” (from 2008)</w:t>
            </w:r>
            <w:r w:rsidR="00790CFF">
              <w:rPr>
                <w:bCs/>
                <w:lang w:val="en-US"/>
              </w:rPr>
              <w:t>.</w:t>
            </w:r>
            <w:r w:rsidR="0023116D" w:rsidRPr="009B3E4A">
              <w:rPr>
                <w:bCs/>
                <w:lang w:val="en-US"/>
              </w:rPr>
              <w:t xml:space="preserve"> (14-15)</w:t>
            </w:r>
            <w:r w:rsidR="009B3E4A">
              <w:rPr>
                <w:bCs/>
                <w:lang w:val="en-US"/>
              </w:rPr>
              <w:t xml:space="preserve"> A reading of Wharton’s </w:t>
            </w:r>
            <w:r w:rsidR="009B3E4A" w:rsidRPr="009B3E4A">
              <w:rPr>
                <w:bCs/>
                <w:i/>
                <w:iCs/>
                <w:lang w:val="en-US"/>
              </w:rPr>
              <w:t>The Age of Innocence</w:t>
            </w:r>
            <w:r w:rsidR="009B3E4A">
              <w:rPr>
                <w:bCs/>
                <w:i/>
                <w:iCs/>
                <w:lang w:val="en-US"/>
              </w:rPr>
              <w:t xml:space="preserve"> </w:t>
            </w:r>
            <w:r w:rsidR="009B3E4A" w:rsidRPr="009B3E4A">
              <w:rPr>
                <w:bCs/>
                <w:lang w:val="en-US"/>
              </w:rPr>
              <w:t>lucidly</w:t>
            </w:r>
            <w:r w:rsidR="009B3E4A">
              <w:rPr>
                <w:bCs/>
                <w:i/>
                <w:iCs/>
                <w:lang w:val="en-US"/>
              </w:rPr>
              <w:t xml:space="preserve"> </w:t>
            </w:r>
            <w:r w:rsidR="001379A4">
              <w:rPr>
                <w:bCs/>
                <w:lang w:val="en-US"/>
              </w:rPr>
              <w:t>compares</w:t>
            </w:r>
            <w:r w:rsidR="009B3E4A" w:rsidRPr="009B3E4A">
              <w:rPr>
                <w:bCs/>
                <w:lang w:val="en-US"/>
              </w:rPr>
              <w:t xml:space="preserve"> </w:t>
            </w:r>
            <w:r w:rsidR="001379A4">
              <w:rPr>
                <w:bCs/>
                <w:lang w:val="en-US"/>
              </w:rPr>
              <w:t>the possibilities and expectations for</w:t>
            </w:r>
            <w:r w:rsidR="009B3E4A" w:rsidRPr="009B3E4A">
              <w:rPr>
                <w:bCs/>
                <w:lang w:val="en-US"/>
              </w:rPr>
              <w:t xml:space="preserve"> </w:t>
            </w:r>
            <w:r w:rsidR="001379A4">
              <w:rPr>
                <w:bCs/>
                <w:lang w:val="en-US"/>
              </w:rPr>
              <w:t xml:space="preserve">women in </w:t>
            </w:r>
            <w:r w:rsidR="009B3E4A" w:rsidRPr="009B3E4A">
              <w:rPr>
                <w:bCs/>
                <w:lang w:val="en-US"/>
              </w:rPr>
              <w:t xml:space="preserve">the </w:t>
            </w:r>
            <w:r w:rsidR="001379A4">
              <w:rPr>
                <w:bCs/>
                <w:lang w:val="en-US"/>
              </w:rPr>
              <w:t>1870s</w:t>
            </w:r>
            <w:r w:rsidR="009B3E4A" w:rsidRPr="009B3E4A">
              <w:rPr>
                <w:bCs/>
                <w:lang w:val="en-US"/>
              </w:rPr>
              <w:t xml:space="preserve"> as expressed in a canonical </w:t>
            </w:r>
            <w:r w:rsidR="009B3E4A">
              <w:rPr>
                <w:bCs/>
                <w:lang w:val="en-US"/>
              </w:rPr>
              <w:t>work</w:t>
            </w:r>
            <w:r w:rsidR="009B3E4A" w:rsidRPr="009B3E4A">
              <w:rPr>
                <w:bCs/>
                <w:lang w:val="en-US"/>
              </w:rPr>
              <w:t xml:space="preserve"> of fiction</w:t>
            </w:r>
            <w:r>
              <w:rPr>
                <w:bCs/>
                <w:lang w:val="en-US"/>
              </w:rPr>
              <w:t xml:space="preserve"> by one of Fitzgerald’s contemporaries. (15-16) </w:t>
            </w:r>
            <w:r w:rsidR="00F90290">
              <w:rPr>
                <w:bCs/>
                <w:lang w:val="en-US"/>
              </w:rPr>
              <w:t xml:space="preserve">[Alcott’s </w:t>
            </w:r>
            <w:r w:rsidR="00F90290" w:rsidRPr="00F90290">
              <w:rPr>
                <w:bCs/>
                <w:i/>
                <w:iCs/>
                <w:lang w:val="en-US"/>
              </w:rPr>
              <w:t>Little Women</w:t>
            </w:r>
            <w:r w:rsidR="00F90290">
              <w:rPr>
                <w:bCs/>
                <w:lang w:val="en-US"/>
              </w:rPr>
              <w:t xml:space="preserve"> as discussed by characters in “Bernice Bobs Her Hair” also creates an interesting intertextual contrast. (45)] </w:t>
            </w:r>
          </w:p>
          <w:p w14:paraId="633F9FDC" w14:textId="77777777" w:rsidR="006018D6" w:rsidRPr="006018D6" w:rsidRDefault="006018D6" w:rsidP="006018D6">
            <w:pPr>
              <w:ind w:firstLine="708"/>
              <w:jc w:val="both"/>
              <w:rPr>
                <w:bCs/>
                <w:sz w:val="12"/>
                <w:szCs w:val="12"/>
                <w:lang w:val="en-US"/>
              </w:rPr>
            </w:pPr>
          </w:p>
          <w:p w14:paraId="510487A1" w14:textId="6CB42E94" w:rsidR="00276580" w:rsidRDefault="001379A4" w:rsidP="009E5ED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</w:t>
            </w:r>
            <w:r w:rsidR="00344D52">
              <w:rPr>
                <w:bCs/>
                <w:lang w:val="en-US"/>
              </w:rPr>
              <w:t>e first chapter</w:t>
            </w:r>
            <w:r>
              <w:rPr>
                <w:bCs/>
                <w:lang w:val="en-US"/>
              </w:rPr>
              <w:t xml:space="preserve"> creates a solid departure point </w:t>
            </w:r>
            <w:r w:rsidR="00790CFF">
              <w:rPr>
                <w:bCs/>
                <w:lang w:val="en-US"/>
              </w:rPr>
              <w:t xml:space="preserve">from which </w:t>
            </w:r>
            <w:r>
              <w:rPr>
                <w:bCs/>
                <w:lang w:val="en-US"/>
              </w:rPr>
              <w:t xml:space="preserve">the BT author </w:t>
            </w:r>
            <w:r w:rsidR="00790CFF">
              <w:rPr>
                <w:bCs/>
                <w:lang w:val="en-US"/>
              </w:rPr>
              <w:t>can</w:t>
            </w:r>
            <w:r>
              <w:rPr>
                <w:bCs/>
                <w:lang w:val="en-US"/>
              </w:rPr>
              <w:t xml:space="preserve"> </w:t>
            </w:r>
            <w:r w:rsidR="00344D52">
              <w:rPr>
                <w:bCs/>
                <w:lang w:val="en-US"/>
              </w:rPr>
              <w:t xml:space="preserve">then </w:t>
            </w:r>
            <w:r>
              <w:rPr>
                <w:bCs/>
                <w:lang w:val="en-US"/>
              </w:rPr>
              <w:t>define and contrast “flappers and redefinition of gender roles” (18-27)</w:t>
            </w:r>
            <w:r w:rsidR="00790CFF">
              <w:rPr>
                <w:bCs/>
                <w:lang w:val="en-US"/>
              </w:rPr>
              <w:t>. S</w:t>
            </w:r>
            <w:r>
              <w:rPr>
                <w:bCs/>
                <w:lang w:val="en-US"/>
              </w:rPr>
              <w:t>ubchapters on “economic independence,” “appearance,” and “behavior”</w:t>
            </w:r>
            <w:r w:rsidR="00790CFF">
              <w:rPr>
                <w:bCs/>
                <w:lang w:val="en-US"/>
              </w:rPr>
              <w:t xml:space="preserve"> are </w:t>
            </w:r>
            <w:r>
              <w:rPr>
                <w:bCs/>
                <w:lang w:val="en-US"/>
              </w:rPr>
              <w:t xml:space="preserve"> </w:t>
            </w:r>
            <w:r w:rsidR="00790CFF">
              <w:rPr>
                <w:bCs/>
                <w:lang w:val="en-US"/>
              </w:rPr>
              <w:t xml:space="preserve">featured. </w:t>
            </w:r>
            <w:r w:rsidR="006018D6">
              <w:rPr>
                <w:bCs/>
                <w:lang w:val="en-US"/>
              </w:rPr>
              <w:t>C</w:t>
            </w:r>
            <w:r w:rsidR="009E5ED5">
              <w:rPr>
                <w:bCs/>
                <w:lang w:val="en-US"/>
              </w:rPr>
              <w:t xml:space="preserve">oncise but detailed chapters on the influence of mass media (28-31) and “social life” (32-33) round out this thorough cultural overview </w:t>
            </w:r>
            <w:r w:rsidR="00344D52">
              <w:rPr>
                <w:bCs/>
                <w:lang w:val="en-US"/>
              </w:rPr>
              <w:t>of</w:t>
            </w:r>
            <w:r w:rsidR="009E5ED5">
              <w:rPr>
                <w:bCs/>
                <w:lang w:val="en-US"/>
              </w:rPr>
              <w:t xml:space="preserve"> s</w:t>
            </w:r>
            <w:r w:rsidR="009E5ED5" w:rsidRPr="009B3E4A">
              <w:rPr>
                <w:bCs/>
                <w:lang w:val="en-US"/>
              </w:rPr>
              <w:t xml:space="preserve">ociocultural aspects of the flapper, </w:t>
            </w:r>
            <w:r w:rsidR="009E5ED5">
              <w:rPr>
                <w:bCs/>
                <w:lang w:val="en-US"/>
              </w:rPr>
              <w:t xml:space="preserve">i.e. </w:t>
            </w:r>
            <w:r w:rsidR="009E5ED5" w:rsidRPr="009B3E4A">
              <w:rPr>
                <w:bCs/>
                <w:lang w:val="en-US"/>
              </w:rPr>
              <w:t>the origins, attitudes and behaviors</w:t>
            </w:r>
            <w:r w:rsidR="009E5ED5">
              <w:rPr>
                <w:bCs/>
                <w:lang w:val="en-US"/>
              </w:rPr>
              <w:t xml:space="preserve"> of this </w:t>
            </w:r>
            <w:r w:rsidR="00344D52">
              <w:rPr>
                <w:bCs/>
                <w:lang w:val="en-US"/>
              </w:rPr>
              <w:t>“N</w:t>
            </w:r>
            <w:r w:rsidR="009E5ED5">
              <w:rPr>
                <w:bCs/>
                <w:lang w:val="en-US"/>
              </w:rPr>
              <w:t xml:space="preserve">ew </w:t>
            </w:r>
            <w:r w:rsidR="00344D52">
              <w:rPr>
                <w:bCs/>
                <w:lang w:val="en-US"/>
              </w:rPr>
              <w:t>W</w:t>
            </w:r>
            <w:r w:rsidR="009E5ED5">
              <w:rPr>
                <w:bCs/>
                <w:lang w:val="en-US"/>
              </w:rPr>
              <w:t>oman.</w:t>
            </w:r>
            <w:r w:rsidR="00344D52">
              <w:rPr>
                <w:bCs/>
                <w:lang w:val="en-US"/>
              </w:rPr>
              <w:t>”</w:t>
            </w:r>
          </w:p>
          <w:p w14:paraId="322FB3B2" w14:textId="56B4E136" w:rsidR="009E5ED5" w:rsidRPr="00F90290" w:rsidRDefault="009E5ED5" w:rsidP="009E5ED5">
            <w:pPr>
              <w:jc w:val="both"/>
              <w:rPr>
                <w:bCs/>
                <w:sz w:val="12"/>
                <w:szCs w:val="12"/>
                <w:lang w:val="en-US"/>
              </w:rPr>
            </w:pPr>
          </w:p>
          <w:p w14:paraId="7430B233" w14:textId="4C19F9FF" w:rsidR="009E5ED5" w:rsidRPr="009B3E4A" w:rsidRDefault="00BD755B" w:rsidP="009E5ED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The analytical </w:t>
            </w:r>
            <w:r w:rsidR="006018D6">
              <w:rPr>
                <w:bCs/>
                <w:lang w:val="en-US"/>
              </w:rPr>
              <w:t>section</w:t>
            </w:r>
            <w:r>
              <w:rPr>
                <w:bCs/>
                <w:lang w:val="en-US"/>
              </w:rPr>
              <w:t xml:space="preserve"> begin</w:t>
            </w:r>
            <w:r w:rsidR="006018D6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 xml:space="preserve"> with </w:t>
            </w:r>
            <w:r w:rsidR="00EB31BD">
              <w:rPr>
                <w:bCs/>
                <w:lang w:val="en-US"/>
              </w:rPr>
              <w:t xml:space="preserve">a chapter on the “women in Fitzgerald’s life” (35-39), with Zelda Sayre Fitzgerald getting her own section (chapter 6) as well as, as one might expect, later figuring prominently in the discussions of the works themselves. </w:t>
            </w:r>
            <w:r w:rsidR="009E5ED5">
              <w:rPr>
                <w:bCs/>
                <w:lang w:val="en-US"/>
              </w:rPr>
              <w:t xml:space="preserve">The strong point </w:t>
            </w:r>
            <w:r w:rsidR="00EB31BD">
              <w:rPr>
                <w:bCs/>
                <w:lang w:val="en-US"/>
              </w:rPr>
              <w:t>throughout</w:t>
            </w:r>
            <w:r w:rsidR="009E5ED5">
              <w:rPr>
                <w:bCs/>
                <w:lang w:val="en-US"/>
              </w:rPr>
              <w:t xml:space="preserve"> the analysis is the usage</w:t>
            </w:r>
            <w:r w:rsidR="00651DF5">
              <w:rPr>
                <w:bCs/>
                <w:lang w:val="en-US"/>
              </w:rPr>
              <w:t xml:space="preserve"> of</w:t>
            </w:r>
            <w:r w:rsidR="009E5ED5">
              <w:rPr>
                <w:bCs/>
                <w:lang w:val="en-US"/>
              </w:rPr>
              <w:t xml:space="preserve"> many </w:t>
            </w:r>
            <w:r>
              <w:rPr>
                <w:bCs/>
                <w:lang w:val="en-US"/>
              </w:rPr>
              <w:t>examples from</w:t>
            </w:r>
            <w:r w:rsidR="009E5ED5">
              <w:rPr>
                <w:bCs/>
                <w:lang w:val="en-US"/>
              </w:rPr>
              <w:t xml:space="preserve"> Fitzgerald’s works in </w:t>
            </w:r>
            <w:r>
              <w:rPr>
                <w:bCs/>
                <w:lang w:val="en-US"/>
              </w:rPr>
              <w:t xml:space="preserve">the exploration of the women in the novels </w:t>
            </w:r>
            <w:r w:rsidRPr="00BD755B">
              <w:rPr>
                <w:bCs/>
                <w:i/>
                <w:iCs/>
                <w:lang w:val="en-US"/>
              </w:rPr>
              <w:t>Tender is the Night</w:t>
            </w:r>
            <w:r>
              <w:rPr>
                <w:bCs/>
                <w:lang w:val="en-US"/>
              </w:rPr>
              <w:t xml:space="preserve"> and </w:t>
            </w:r>
            <w:r w:rsidRPr="00BD755B">
              <w:rPr>
                <w:bCs/>
                <w:i/>
                <w:iCs/>
                <w:lang w:val="en-US"/>
              </w:rPr>
              <w:t>This Side of Paradise</w:t>
            </w:r>
            <w:r>
              <w:rPr>
                <w:bCs/>
                <w:lang w:val="en-US"/>
              </w:rPr>
              <w:t xml:space="preserve">, as well as the short story “Bernice Bobs Her Hair.” (The story “The Ice Palace” is mentioned in the abstract as a target of analysis, but in fact, as the BT writer indicates, only “citations from the story” </w:t>
            </w:r>
            <w:r w:rsidR="00344D52">
              <w:rPr>
                <w:bCs/>
                <w:lang w:val="en-US"/>
              </w:rPr>
              <w:t xml:space="preserve">[10] </w:t>
            </w:r>
            <w:r>
              <w:rPr>
                <w:bCs/>
                <w:lang w:val="en-US"/>
              </w:rPr>
              <w:t xml:space="preserve">are used to illustrate the points about the main three works examined.) </w:t>
            </w:r>
            <w:r w:rsidR="00EB31BD">
              <w:rPr>
                <w:bCs/>
                <w:lang w:val="en-US"/>
              </w:rPr>
              <w:t xml:space="preserve">Events and characters from </w:t>
            </w:r>
            <w:r w:rsidR="00344D52">
              <w:rPr>
                <w:bCs/>
                <w:lang w:val="en-US"/>
              </w:rPr>
              <w:t>fiction</w:t>
            </w:r>
            <w:r w:rsidR="00EB31BD">
              <w:rPr>
                <w:bCs/>
                <w:lang w:val="en-US"/>
              </w:rPr>
              <w:t xml:space="preserve"> by Fitzgerald </w:t>
            </w:r>
            <w:r w:rsidR="006018D6">
              <w:rPr>
                <w:bCs/>
                <w:lang w:val="en-US"/>
              </w:rPr>
              <w:t xml:space="preserve">and others </w:t>
            </w:r>
            <w:r w:rsidR="00EB31BD">
              <w:rPr>
                <w:bCs/>
                <w:lang w:val="en-US"/>
              </w:rPr>
              <w:t xml:space="preserve">are </w:t>
            </w:r>
            <w:r w:rsidR="00EB31BD">
              <w:rPr>
                <w:bCs/>
                <w:lang w:val="en-US"/>
              </w:rPr>
              <w:lastRenderedPageBreak/>
              <w:t>emplo</w:t>
            </w:r>
            <w:r w:rsidR="00F90290">
              <w:rPr>
                <w:bCs/>
                <w:lang w:val="en-US"/>
              </w:rPr>
              <w:t xml:space="preserve">yed, often </w:t>
            </w:r>
            <w:r w:rsidR="00344D52">
              <w:rPr>
                <w:bCs/>
                <w:lang w:val="en-US"/>
              </w:rPr>
              <w:t xml:space="preserve">citing </w:t>
            </w:r>
            <w:r w:rsidR="00F90290">
              <w:rPr>
                <w:bCs/>
                <w:lang w:val="en-US"/>
              </w:rPr>
              <w:t xml:space="preserve">several </w:t>
            </w:r>
            <w:r w:rsidR="00344D52">
              <w:rPr>
                <w:bCs/>
                <w:lang w:val="en-US"/>
              </w:rPr>
              <w:t>works on one</w:t>
            </w:r>
            <w:r w:rsidR="00F90290">
              <w:rPr>
                <w:bCs/>
                <w:lang w:val="en-US"/>
              </w:rPr>
              <w:t xml:space="preserve"> page. It is clear</w:t>
            </w:r>
            <w:r w:rsidR="001D7A35">
              <w:rPr>
                <w:bCs/>
                <w:lang w:val="en-US"/>
              </w:rPr>
              <w:t>, for example,</w:t>
            </w:r>
            <w:r w:rsidR="00F90290">
              <w:rPr>
                <w:bCs/>
                <w:lang w:val="en-US"/>
              </w:rPr>
              <w:t xml:space="preserve"> that the BT author is </w:t>
            </w:r>
            <w:r w:rsidR="001D7A35">
              <w:rPr>
                <w:bCs/>
                <w:lang w:val="en-US"/>
              </w:rPr>
              <w:t xml:space="preserve">quite </w:t>
            </w:r>
            <w:r w:rsidR="00F90290">
              <w:rPr>
                <w:bCs/>
                <w:lang w:val="en-US"/>
              </w:rPr>
              <w:t xml:space="preserve">familiar with </w:t>
            </w:r>
            <w:r w:rsidR="00651DF5" w:rsidRPr="00651DF5">
              <w:rPr>
                <w:bCs/>
                <w:i/>
                <w:iCs/>
                <w:lang w:val="en-US"/>
              </w:rPr>
              <w:t>The Great Gatsby</w:t>
            </w:r>
            <w:r w:rsidR="00651DF5">
              <w:rPr>
                <w:bCs/>
                <w:lang w:val="en-US"/>
              </w:rPr>
              <w:t xml:space="preserve">, which she uses </w:t>
            </w:r>
            <w:r w:rsidR="001D7A35">
              <w:rPr>
                <w:bCs/>
                <w:lang w:val="en-US"/>
              </w:rPr>
              <w:t>a number of</w:t>
            </w:r>
            <w:r w:rsidR="00651DF5">
              <w:rPr>
                <w:bCs/>
                <w:lang w:val="en-US"/>
              </w:rPr>
              <w:t xml:space="preserve"> times </w:t>
            </w:r>
            <w:r w:rsidR="006018D6">
              <w:rPr>
                <w:bCs/>
                <w:lang w:val="en-US"/>
              </w:rPr>
              <w:t xml:space="preserve">in various ways </w:t>
            </w:r>
            <w:r w:rsidR="00651DF5">
              <w:rPr>
                <w:bCs/>
                <w:lang w:val="en-US"/>
              </w:rPr>
              <w:t>in her analysis.</w:t>
            </w:r>
          </w:p>
          <w:p w14:paraId="3DC10CB2" w14:textId="3210DD2F" w:rsidR="0023116D" w:rsidRPr="00AE2A80" w:rsidRDefault="0023116D" w:rsidP="009E5ED5">
            <w:pPr>
              <w:jc w:val="both"/>
              <w:rPr>
                <w:bCs/>
                <w:sz w:val="12"/>
                <w:szCs w:val="12"/>
                <w:lang w:val="en-US"/>
              </w:rPr>
            </w:pPr>
          </w:p>
          <w:p w14:paraId="5220C454" w14:textId="692CAAE7" w:rsidR="0023116D" w:rsidRDefault="00651DF5" w:rsidP="009E5ED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  <w:r w:rsidR="0023116D" w:rsidRPr="009B3E4A">
              <w:rPr>
                <w:bCs/>
                <w:lang w:val="en-US"/>
              </w:rPr>
              <w:t>n her analytical chapters “Consumerism” and “Driving and Car Ownership</w:t>
            </w:r>
            <w:r w:rsidR="001D7A35">
              <w:rPr>
                <w:bCs/>
                <w:lang w:val="en-US"/>
              </w:rPr>
              <w:t>,</w:t>
            </w:r>
            <w:r w:rsidR="0023116D" w:rsidRPr="009B3E4A">
              <w:rPr>
                <w:bCs/>
                <w:lang w:val="en-US"/>
              </w:rPr>
              <w:t xml:space="preserve">” </w:t>
            </w:r>
            <w:r w:rsidR="001D7A35">
              <w:rPr>
                <w:bCs/>
                <w:lang w:val="en-US"/>
              </w:rPr>
              <w:t>the BT writer</w:t>
            </w:r>
            <w:r w:rsidR="0023116D" w:rsidRPr="009B3E4A">
              <w:rPr>
                <w:bCs/>
                <w:lang w:val="en-US"/>
              </w:rPr>
              <w:t xml:space="preserve"> deals </w:t>
            </w:r>
            <w:r w:rsidR="00AE2A80">
              <w:rPr>
                <w:bCs/>
                <w:lang w:val="en-US"/>
              </w:rPr>
              <w:t xml:space="preserve">to an extent </w:t>
            </w:r>
            <w:r w:rsidR="0023116D" w:rsidRPr="009B3E4A">
              <w:rPr>
                <w:bCs/>
                <w:lang w:val="en-US"/>
              </w:rPr>
              <w:t>with economic matters, albeit always from the point of view of the buyers and users, not the producers (which</w:t>
            </w:r>
            <w:r w:rsidR="001D7A35">
              <w:rPr>
                <w:bCs/>
                <w:lang w:val="en-US"/>
              </w:rPr>
              <w:t xml:space="preserve"> </w:t>
            </w:r>
            <w:r w:rsidR="001D7A35" w:rsidRPr="009B3E4A">
              <w:rPr>
                <w:bCs/>
                <w:lang w:val="en-US"/>
              </w:rPr>
              <w:t xml:space="preserve">weren’t </w:t>
            </w:r>
            <w:r w:rsidR="00AD0F8C">
              <w:rPr>
                <w:bCs/>
                <w:lang w:val="en-US"/>
              </w:rPr>
              <w:t xml:space="preserve">generally </w:t>
            </w:r>
            <w:r w:rsidR="0023116D" w:rsidRPr="009B3E4A">
              <w:rPr>
                <w:bCs/>
                <w:lang w:val="en-US"/>
              </w:rPr>
              <w:t>women then</w:t>
            </w:r>
            <w:r w:rsidR="001D7A35">
              <w:rPr>
                <w:bCs/>
                <w:lang w:val="en-US"/>
              </w:rPr>
              <w:t>, to be fair,</w:t>
            </w:r>
            <w:r w:rsidR="001D7A35" w:rsidRPr="009B3E4A">
              <w:rPr>
                <w:bCs/>
                <w:lang w:val="en-US"/>
              </w:rPr>
              <w:t xml:space="preserve"> </w:t>
            </w:r>
            <w:r w:rsidR="001D7A35">
              <w:rPr>
                <w:bCs/>
                <w:lang w:val="en-US"/>
              </w:rPr>
              <w:t>nor was economics a key theme of Fitzgerald’s work</w:t>
            </w:r>
            <w:r w:rsidR="0023116D" w:rsidRPr="009B3E4A">
              <w:rPr>
                <w:bCs/>
                <w:lang w:val="en-US"/>
              </w:rPr>
              <w:t xml:space="preserve">). This is a </w:t>
            </w:r>
            <w:r w:rsidR="00B85C02">
              <w:rPr>
                <w:bCs/>
                <w:lang w:val="en-US"/>
              </w:rPr>
              <w:t xml:space="preserve">bit of </w:t>
            </w:r>
            <w:r w:rsidR="0023116D" w:rsidRPr="009B3E4A">
              <w:rPr>
                <w:bCs/>
                <w:lang w:val="en-US"/>
              </w:rPr>
              <w:t>gap in the research</w:t>
            </w:r>
            <w:r>
              <w:rPr>
                <w:bCs/>
                <w:lang w:val="en-US"/>
              </w:rPr>
              <w:t>, i.e. there is little in the background or the analysis concerning macroeconomic factors (</w:t>
            </w:r>
            <w:r w:rsidR="00AE2A80">
              <w:rPr>
                <w:bCs/>
                <w:lang w:val="en-US"/>
              </w:rPr>
              <w:t xml:space="preserve">mass </w:t>
            </w:r>
            <w:r>
              <w:rPr>
                <w:bCs/>
                <w:lang w:val="en-US"/>
              </w:rPr>
              <w:t xml:space="preserve">industrialization, </w:t>
            </w:r>
            <w:r w:rsidR="00B85C02">
              <w:rPr>
                <w:bCs/>
                <w:lang w:val="en-US"/>
              </w:rPr>
              <w:t>urbanization,</w:t>
            </w:r>
            <w:r w:rsidR="00AE2A80">
              <w:rPr>
                <w:bCs/>
                <w:lang w:val="en-US"/>
              </w:rPr>
              <w:t xml:space="preserve"> etc.</w:t>
            </w:r>
            <w:r w:rsidR="00AD0F8C">
              <w:rPr>
                <w:bCs/>
                <w:lang w:val="en-US"/>
              </w:rPr>
              <w:t>)</w:t>
            </w:r>
            <w:r w:rsidR="00B85C02">
              <w:rPr>
                <w:bCs/>
                <w:lang w:val="en-US"/>
              </w:rPr>
              <w:t xml:space="preserve"> </w:t>
            </w:r>
            <w:r w:rsidR="001D7A35">
              <w:rPr>
                <w:bCs/>
                <w:lang w:val="en-US"/>
              </w:rPr>
              <w:t>contributing to the rise of the flapper. But mainly</w:t>
            </w:r>
            <w:r w:rsidR="00873081">
              <w:rPr>
                <w:bCs/>
                <w:lang w:val="en-US"/>
              </w:rPr>
              <w:t xml:space="preserve">, the </w:t>
            </w:r>
            <w:r w:rsidR="001D7A35">
              <w:rPr>
                <w:bCs/>
                <w:lang w:val="en-US"/>
              </w:rPr>
              <w:t>terrific</w:t>
            </w:r>
            <w:r w:rsidR="00873081">
              <w:rPr>
                <w:bCs/>
                <w:lang w:val="en-US"/>
              </w:rPr>
              <w:t xml:space="preserve"> details from the background chapters </w:t>
            </w:r>
            <w:r w:rsidR="00E92673">
              <w:rPr>
                <w:bCs/>
                <w:lang w:val="en-US"/>
              </w:rPr>
              <w:t>could have been</w:t>
            </w:r>
            <w:r w:rsidR="001D7A35">
              <w:rPr>
                <w:bCs/>
                <w:lang w:val="en-US"/>
              </w:rPr>
              <w:t xml:space="preserve"> </w:t>
            </w:r>
            <w:r w:rsidR="00873081">
              <w:rPr>
                <w:bCs/>
                <w:lang w:val="en-US"/>
              </w:rPr>
              <w:t>directly connected with the points made in the analysis</w:t>
            </w:r>
            <w:r w:rsidR="00E92673">
              <w:rPr>
                <w:bCs/>
                <w:lang w:val="en-US"/>
              </w:rPr>
              <w:t xml:space="preserve"> a bit more often</w:t>
            </w:r>
            <w:r w:rsidR="00873081">
              <w:rPr>
                <w:bCs/>
                <w:lang w:val="en-US"/>
              </w:rPr>
              <w:t>.</w:t>
            </w:r>
            <w:r w:rsidR="001D7A35">
              <w:rPr>
                <w:bCs/>
                <w:lang w:val="en-US"/>
              </w:rPr>
              <w:t xml:space="preserve"> </w:t>
            </w:r>
          </w:p>
          <w:p w14:paraId="31C61490" w14:textId="170FAA96" w:rsidR="00873081" w:rsidRPr="00AD0F8C" w:rsidRDefault="00873081" w:rsidP="009E5ED5">
            <w:pPr>
              <w:jc w:val="both"/>
              <w:rPr>
                <w:bCs/>
                <w:sz w:val="12"/>
                <w:szCs w:val="12"/>
                <w:lang w:val="en-US"/>
              </w:rPr>
            </w:pPr>
          </w:p>
          <w:p w14:paraId="40345FE8" w14:textId="4685F9CA" w:rsidR="006847E2" w:rsidRPr="009B3E4A" w:rsidRDefault="00873081" w:rsidP="009E5ED5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The use of citations and especially the use of English is at quite a professional level. It is absolutely clear that the BT author has acquired a sophisticated understanding of broad societal changes in the attitudes</w:t>
            </w:r>
            <w:r w:rsidR="001D7A35">
              <w:rPr>
                <w:bCs/>
                <w:lang w:val="en-US"/>
              </w:rPr>
              <w:t xml:space="preserve"> and</w:t>
            </w:r>
            <w:r>
              <w:rPr>
                <w:bCs/>
                <w:lang w:val="en-US"/>
              </w:rPr>
              <w:t xml:space="preserve"> behaviors </w:t>
            </w:r>
            <w:r w:rsidR="001D7A35">
              <w:rPr>
                <w:bCs/>
                <w:lang w:val="en-US"/>
              </w:rPr>
              <w:t>of as well as the</w:t>
            </w:r>
            <w:r>
              <w:rPr>
                <w:bCs/>
                <w:lang w:val="en-US"/>
              </w:rPr>
              <w:t xml:space="preserve"> </w:t>
            </w:r>
            <w:r w:rsidR="001D7A35">
              <w:rPr>
                <w:bCs/>
                <w:lang w:val="en-US"/>
              </w:rPr>
              <w:t xml:space="preserve">new </w:t>
            </w:r>
            <w:r>
              <w:rPr>
                <w:bCs/>
                <w:lang w:val="en-US"/>
              </w:rPr>
              <w:t xml:space="preserve">possibilities </w:t>
            </w:r>
            <w:r w:rsidR="001D7A35">
              <w:rPr>
                <w:bCs/>
                <w:lang w:val="en-US"/>
              </w:rPr>
              <w:t>for</w:t>
            </w:r>
            <w:r>
              <w:rPr>
                <w:bCs/>
                <w:lang w:val="en-US"/>
              </w:rPr>
              <w:t xml:space="preserve"> American woman during the decades she describes</w:t>
            </w:r>
            <w:r w:rsidR="001D7A35">
              <w:rPr>
                <w:bCs/>
                <w:lang w:val="en-US"/>
              </w:rPr>
              <w:t>. S</w:t>
            </w:r>
            <w:r>
              <w:rPr>
                <w:bCs/>
                <w:lang w:val="en-US"/>
              </w:rPr>
              <w:t xml:space="preserve">he has identified key examples as to how these developments are represented in the works she has focused her analysis on, as well as </w:t>
            </w:r>
            <w:r w:rsidR="00AD0F8C">
              <w:rPr>
                <w:bCs/>
                <w:lang w:val="en-US"/>
              </w:rPr>
              <w:t xml:space="preserve">in </w:t>
            </w:r>
            <w:r w:rsidR="00640E0A">
              <w:rPr>
                <w:bCs/>
                <w:lang w:val="en-US"/>
              </w:rPr>
              <w:t>additional</w:t>
            </w:r>
            <w:r w:rsidR="00AD0F8C">
              <w:rPr>
                <w:bCs/>
                <w:lang w:val="en-US"/>
              </w:rPr>
              <w:t xml:space="preserve"> works by Fitzgerald and other authors from the 1920s and 1930s</w:t>
            </w:r>
            <w:r>
              <w:rPr>
                <w:bCs/>
                <w:lang w:val="en-US"/>
              </w:rPr>
              <w:t>.</w:t>
            </w:r>
            <w:r w:rsidR="00AD0F8C">
              <w:rPr>
                <w:bCs/>
                <w:lang w:val="en-US"/>
              </w:rPr>
              <w:t xml:space="preserve"> Well done!</w:t>
            </w:r>
          </w:p>
          <w:p w14:paraId="34501415" w14:textId="77777777" w:rsidR="006847E2" w:rsidRPr="00AD0F8C" w:rsidRDefault="006847E2" w:rsidP="009E5ED5">
            <w:pPr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6847E2" w:rsidRPr="009B3E4A" w14:paraId="20EC6760" w14:textId="77777777" w:rsidTr="00AD2438">
        <w:tc>
          <w:tcPr>
            <w:tcW w:w="9828" w:type="dxa"/>
            <w:gridSpan w:val="9"/>
          </w:tcPr>
          <w:p w14:paraId="6E77783C" w14:textId="77777777" w:rsidR="006847E2" w:rsidRPr="009B3E4A" w:rsidRDefault="003E027C" w:rsidP="009E5ED5">
            <w:pPr>
              <w:jc w:val="both"/>
              <w:rPr>
                <w:b/>
                <w:lang w:val="en-US"/>
              </w:rPr>
            </w:pPr>
            <w:r w:rsidRPr="009B3E4A">
              <w:rPr>
                <w:b/>
                <w:lang w:val="en-US"/>
              </w:rPr>
              <w:lastRenderedPageBreak/>
              <w:t>Questions</w:t>
            </w:r>
            <w:r w:rsidR="00967103" w:rsidRPr="009B3E4A">
              <w:rPr>
                <w:b/>
                <w:lang w:val="en-US"/>
              </w:rPr>
              <w:t xml:space="preserve"> to be answered by student</w:t>
            </w:r>
            <w:r w:rsidR="006847E2" w:rsidRPr="009B3E4A">
              <w:rPr>
                <w:b/>
                <w:lang w:val="en-US"/>
              </w:rPr>
              <w:t>:</w:t>
            </w:r>
          </w:p>
          <w:p w14:paraId="784C95FF" w14:textId="2B44A252" w:rsidR="006847E2" w:rsidRDefault="00E92673" w:rsidP="00AD0F8C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>n the analyzed works</w:t>
            </w:r>
            <w:r>
              <w:rPr>
                <w:lang w:val="en-US"/>
              </w:rPr>
              <w:t>, h</w:t>
            </w:r>
            <w:r w:rsidR="00AD0F8C">
              <w:rPr>
                <w:lang w:val="en-US"/>
              </w:rPr>
              <w:t xml:space="preserve">ow do the </w:t>
            </w:r>
            <w:r>
              <w:rPr>
                <w:lang w:val="en-US"/>
              </w:rPr>
              <w:t xml:space="preserve">different </w:t>
            </w:r>
            <w:r w:rsidR="00AD0F8C">
              <w:rPr>
                <w:lang w:val="en-US"/>
              </w:rPr>
              <w:t xml:space="preserve">male characters react to the </w:t>
            </w:r>
            <w:r w:rsidR="00BE5C11">
              <w:rPr>
                <w:lang w:val="en-US"/>
              </w:rPr>
              <w:t>behaviors and attitudes</w:t>
            </w:r>
            <w:r w:rsidR="00AD0F8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the </w:t>
            </w:r>
            <w:r w:rsidR="00AD0F8C">
              <w:rPr>
                <w:lang w:val="en-US"/>
              </w:rPr>
              <w:t xml:space="preserve">flappers and other </w:t>
            </w:r>
            <w:r>
              <w:rPr>
                <w:lang w:val="en-US"/>
              </w:rPr>
              <w:t xml:space="preserve">women </w:t>
            </w:r>
            <w:r w:rsidR="00BE5C11">
              <w:rPr>
                <w:lang w:val="en-US"/>
              </w:rPr>
              <w:t>characters</w:t>
            </w:r>
            <w:r w:rsidR="00AD0F8C">
              <w:rPr>
                <w:lang w:val="en-US"/>
              </w:rPr>
              <w:t xml:space="preserve">? </w:t>
            </w:r>
            <w:r w:rsidR="00BE5C11">
              <w:rPr>
                <w:lang w:val="en-US"/>
              </w:rPr>
              <w:t xml:space="preserve">Choose two or three examples of male characters from the three works </w:t>
            </w:r>
            <w:r w:rsidR="00640E0A">
              <w:rPr>
                <w:lang w:val="en-US"/>
              </w:rPr>
              <w:t xml:space="preserve">(or others by Fitzgerald) </w:t>
            </w:r>
            <w:r w:rsidR="00BE5C11">
              <w:rPr>
                <w:lang w:val="en-US"/>
              </w:rPr>
              <w:t>and provide a few details.</w:t>
            </w:r>
          </w:p>
          <w:p w14:paraId="6234C885" w14:textId="4150D729" w:rsidR="006847E2" w:rsidRPr="00BE5C11" w:rsidRDefault="00BE5C11" w:rsidP="001A73B2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BE5C11">
              <w:rPr>
                <w:lang w:val="en-US"/>
              </w:rPr>
              <w:t xml:space="preserve">Can you </w:t>
            </w:r>
            <w:r w:rsidR="004453ED">
              <w:rPr>
                <w:lang w:val="en-US"/>
              </w:rPr>
              <w:t>compare and contrast the ideal of the “New Woman” of the late 19</w:t>
            </w:r>
            <w:r w:rsidR="004453ED" w:rsidRPr="004453ED">
              <w:rPr>
                <w:vertAlign w:val="superscript"/>
                <w:lang w:val="en-US"/>
              </w:rPr>
              <w:t>th</w:t>
            </w:r>
            <w:r w:rsidR="004453ED">
              <w:rPr>
                <w:lang w:val="en-US"/>
              </w:rPr>
              <w:t xml:space="preserve"> and early 20</w:t>
            </w:r>
            <w:r w:rsidR="004453ED" w:rsidRPr="004453ED">
              <w:rPr>
                <w:vertAlign w:val="superscript"/>
                <w:lang w:val="en-US"/>
              </w:rPr>
              <w:t>th</w:t>
            </w:r>
            <w:r w:rsidR="004453ED">
              <w:rPr>
                <w:lang w:val="en-US"/>
              </w:rPr>
              <w:t xml:space="preserve"> century with the flapper? Is the flapper an example of the New Woman?</w:t>
            </w:r>
          </w:p>
          <w:p w14:paraId="1DFD7E8B" w14:textId="2C79E502" w:rsidR="006847E2" w:rsidRPr="00BE5C11" w:rsidRDefault="00BE5C11" w:rsidP="00BE5C11">
            <w:pPr>
              <w:tabs>
                <w:tab w:val="left" w:pos="2104"/>
              </w:tabs>
              <w:jc w:val="both"/>
              <w:rPr>
                <w:sz w:val="12"/>
                <w:szCs w:val="12"/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BB2051" w:rsidRPr="009B3E4A" w14:paraId="35F3D350" w14:textId="77777777" w:rsidTr="00AD2438">
        <w:tc>
          <w:tcPr>
            <w:tcW w:w="9828" w:type="dxa"/>
            <w:gridSpan w:val="9"/>
          </w:tcPr>
          <w:p w14:paraId="28468F4A" w14:textId="09678BDA" w:rsidR="00BB2051" w:rsidRPr="009B3E4A" w:rsidRDefault="00BB2051" w:rsidP="009E5ED5">
            <w:pPr>
              <w:jc w:val="both"/>
              <w:rPr>
                <w:b/>
                <w:lang w:val="en-US"/>
              </w:rPr>
            </w:pPr>
            <w:bookmarkStart w:id="0" w:name="_Hlk40788189"/>
            <w:r w:rsidRPr="009B3E4A">
              <w:rPr>
                <w:b/>
                <w:lang w:val="en-US"/>
              </w:rPr>
              <w:t xml:space="preserve">The work was checked by the plagiarism detection system Theses with the result of </w:t>
            </w:r>
            <w:r w:rsidRPr="009B3E4A">
              <w:rPr>
                <w:b/>
                <w:u w:val="single"/>
                <w:lang w:val="en-US"/>
              </w:rPr>
              <w:t>negative</w:t>
            </w:r>
            <w:r w:rsidRPr="009B3E4A">
              <w:rPr>
                <w:b/>
                <w:lang w:val="en-US"/>
              </w:rPr>
              <w:t>.*</w:t>
            </w:r>
            <w:bookmarkEnd w:id="0"/>
          </w:p>
        </w:tc>
      </w:tr>
      <w:tr w:rsidR="00BB2051" w:rsidRPr="009B3E4A" w14:paraId="6956A5B1" w14:textId="77777777" w:rsidTr="00AD2438">
        <w:tc>
          <w:tcPr>
            <w:tcW w:w="6791" w:type="dxa"/>
            <w:gridSpan w:val="3"/>
          </w:tcPr>
          <w:p w14:paraId="65FE7E33" w14:textId="77777777" w:rsidR="00BB2051" w:rsidRPr="009B3E4A" w:rsidRDefault="00BB2051" w:rsidP="009E5ED5">
            <w:pPr>
              <w:jc w:val="both"/>
              <w:rPr>
                <w:lang w:val="en-US"/>
              </w:rPr>
            </w:pPr>
            <w:r w:rsidRPr="009B3E4A">
              <w:rPr>
                <w:b/>
                <w:lang w:val="en-US"/>
              </w:rPr>
              <w:t>Overall mark</w:t>
            </w:r>
            <w:r w:rsidRPr="009B3E4A">
              <w:rPr>
                <w:rStyle w:val="FootnoteReference"/>
                <w:b/>
                <w:lang w:val="en-US"/>
              </w:rPr>
              <w:footnoteReference w:customMarkFollows="1" w:id="1"/>
              <w:t>*</w:t>
            </w:r>
            <w:r w:rsidRPr="009B3E4A">
              <w:rPr>
                <w:b/>
                <w:vertAlign w:val="superscript"/>
                <w:lang w:val="en-US"/>
              </w:rPr>
              <w:t>*</w:t>
            </w:r>
          </w:p>
        </w:tc>
        <w:tc>
          <w:tcPr>
            <w:tcW w:w="507" w:type="dxa"/>
          </w:tcPr>
          <w:p w14:paraId="6F3C5812" w14:textId="77777777" w:rsidR="00BB2051" w:rsidRPr="00DF5BDE" w:rsidRDefault="00BB2051" w:rsidP="009E5ED5">
            <w:pPr>
              <w:jc w:val="both"/>
              <w:rPr>
                <w:b/>
                <w:bCs/>
                <w:u w:val="thick"/>
                <w:lang w:val="en-US"/>
              </w:rPr>
            </w:pPr>
            <w:r w:rsidRPr="00DF5BDE">
              <w:rPr>
                <w:b/>
                <w:bCs/>
                <w:u w:val="thick"/>
                <w:lang w:val="en-US"/>
              </w:rPr>
              <w:t>A</w:t>
            </w:r>
          </w:p>
        </w:tc>
        <w:tc>
          <w:tcPr>
            <w:tcW w:w="506" w:type="dxa"/>
          </w:tcPr>
          <w:p w14:paraId="790B99CE" w14:textId="77777777" w:rsidR="00BB2051" w:rsidRPr="00DF5BDE" w:rsidRDefault="00BB2051" w:rsidP="009E5ED5">
            <w:pPr>
              <w:jc w:val="both"/>
              <w:rPr>
                <w:lang w:val="en-US"/>
              </w:rPr>
            </w:pPr>
            <w:r w:rsidRPr="00DF5BDE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D1869FF" w14:textId="77777777" w:rsidR="00BB2051" w:rsidRPr="009B3E4A" w:rsidRDefault="00BB2051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CA746B6" w14:textId="77777777" w:rsidR="00BB2051" w:rsidRPr="009B3E4A" w:rsidRDefault="00BB2051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8507D3E" w14:textId="77777777" w:rsidR="00BB2051" w:rsidRPr="009B3E4A" w:rsidRDefault="00BB2051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42E1BE84" w14:textId="77777777" w:rsidR="00BB2051" w:rsidRPr="009B3E4A" w:rsidRDefault="00BB2051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F</w:t>
            </w:r>
          </w:p>
        </w:tc>
      </w:tr>
      <w:tr w:rsidR="00BB2051" w:rsidRPr="009B3E4A" w14:paraId="0BED54E4" w14:textId="77777777" w:rsidTr="00AD2438">
        <w:tc>
          <w:tcPr>
            <w:tcW w:w="4068" w:type="dxa"/>
            <w:gridSpan w:val="2"/>
            <w:vAlign w:val="center"/>
          </w:tcPr>
          <w:p w14:paraId="3C1F6C0A" w14:textId="5D3D04BE" w:rsidR="00BB2051" w:rsidRPr="009B3E4A" w:rsidRDefault="00BB2051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Date:</w:t>
            </w:r>
            <w:r w:rsidR="00BE5C11">
              <w:rPr>
                <w:lang w:val="en-US"/>
              </w:rPr>
              <w:t xml:space="preserve"> 29.5.2020</w:t>
            </w:r>
          </w:p>
        </w:tc>
        <w:tc>
          <w:tcPr>
            <w:tcW w:w="5760" w:type="dxa"/>
            <w:gridSpan w:val="7"/>
            <w:vAlign w:val="center"/>
          </w:tcPr>
          <w:p w14:paraId="1C809553" w14:textId="77777777" w:rsidR="00BB2051" w:rsidRPr="009B3E4A" w:rsidRDefault="00BB2051" w:rsidP="009E5ED5">
            <w:pPr>
              <w:jc w:val="both"/>
              <w:rPr>
                <w:lang w:val="en-US"/>
              </w:rPr>
            </w:pPr>
            <w:r w:rsidRPr="009B3E4A">
              <w:rPr>
                <w:lang w:val="en-US"/>
              </w:rPr>
              <w:t>Signature:</w:t>
            </w:r>
          </w:p>
        </w:tc>
      </w:tr>
    </w:tbl>
    <w:p w14:paraId="2ADE6A19" w14:textId="77777777" w:rsidR="006847E2" w:rsidRPr="009B3E4A" w:rsidRDefault="006847E2" w:rsidP="009E5ED5">
      <w:pPr>
        <w:jc w:val="both"/>
        <w:rPr>
          <w:lang w:val="en-US"/>
        </w:rPr>
      </w:pPr>
    </w:p>
    <w:sectPr w:rsidR="006847E2" w:rsidRPr="009B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085FB" w14:textId="77777777" w:rsidR="00DD659E" w:rsidRDefault="00DD659E">
      <w:r>
        <w:separator/>
      </w:r>
    </w:p>
  </w:endnote>
  <w:endnote w:type="continuationSeparator" w:id="0">
    <w:p w14:paraId="307D07CC" w14:textId="77777777" w:rsidR="00DD659E" w:rsidRDefault="00DD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8441D" w14:textId="77777777" w:rsidR="00DD659E" w:rsidRDefault="00DD659E">
      <w:r>
        <w:separator/>
      </w:r>
    </w:p>
  </w:footnote>
  <w:footnote w:type="continuationSeparator" w:id="0">
    <w:p w14:paraId="59871041" w14:textId="77777777" w:rsidR="00DD659E" w:rsidRDefault="00DD659E">
      <w:r>
        <w:continuationSeparator/>
      </w:r>
    </w:p>
  </w:footnote>
  <w:footnote w:id="1">
    <w:p w14:paraId="5EBC125F" w14:textId="77777777" w:rsidR="00BB2051" w:rsidRDefault="00BB2051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BB2051" w:rsidRPr="00967103" w:rsidRDefault="00BB2051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03D9F"/>
    <w:multiLevelType w:val="hybridMultilevel"/>
    <w:tmpl w:val="F37C6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42477"/>
    <w:rsid w:val="00065813"/>
    <w:rsid w:val="00073326"/>
    <w:rsid w:val="000841C9"/>
    <w:rsid w:val="00094414"/>
    <w:rsid w:val="001014A6"/>
    <w:rsid w:val="001379A4"/>
    <w:rsid w:val="00146DE3"/>
    <w:rsid w:val="001B2D89"/>
    <w:rsid w:val="001C1CA8"/>
    <w:rsid w:val="001C3C78"/>
    <w:rsid w:val="001D7A35"/>
    <w:rsid w:val="001E2711"/>
    <w:rsid w:val="0023116D"/>
    <w:rsid w:val="00276580"/>
    <w:rsid w:val="00295D36"/>
    <w:rsid w:val="0030066B"/>
    <w:rsid w:val="003043DF"/>
    <w:rsid w:val="00344D52"/>
    <w:rsid w:val="00362AB0"/>
    <w:rsid w:val="00382E0D"/>
    <w:rsid w:val="003A69C4"/>
    <w:rsid w:val="003D4EB1"/>
    <w:rsid w:val="003E027C"/>
    <w:rsid w:val="003F5DA2"/>
    <w:rsid w:val="003F704F"/>
    <w:rsid w:val="00401253"/>
    <w:rsid w:val="004453ED"/>
    <w:rsid w:val="004C2086"/>
    <w:rsid w:val="00516D00"/>
    <w:rsid w:val="00526D47"/>
    <w:rsid w:val="00546EFC"/>
    <w:rsid w:val="0055567C"/>
    <w:rsid w:val="005A58F6"/>
    <w:rsid w:val="005B053C"/>
    <w:rsid w:val="006018D6"/>
    <w:rsid w:val="00603BFD"/>
    <w:rsid w:val="00640E0A"/>
    <w:rsid w:val="00651DF5"/>
    <w:rsid w:val="006847E2"/>
    <w:rsid w:val="006D14EF"/>
    <w:rsid w:val="006E1A66"/>
    <w:rsid w:val="007361F8"/>
    <w:rsid w:val="00744306"/>
    <w:rsid w:val="007634DC"/>
    <w:rsid w:val="00790CFF"/>
    <w:rsid w:val="007B657C"/>
    <w:rsid w:val="007E7DCD"/>
    <w:rsid w:val="00836F0C"/>
    <w:rsid w:val="00873081"/>
    <w:rsid w:val="0087681C"/>
    <w:rsid w:val="00913F8D"/>
    <w:rsid w:val="00934626"/>
    <w:rsid w:val="00967103"/>
    <w:rsid w:val="009875B9"/>
    <w:rsid w:val="009B3E4A"/>
    <w:rsid w:val="009E516A"/>
    <w:rsid w:val="009E5ED5"/>
    <w:rsid w:val="00A3090B"/>
    <w:rsid w:val="00A55E2A"/>
    <w:rsid w:val="00AA599B"/>
    <w:rsid w:val="00AD0F8C"/>
    <w:rsid w:val="00AD2438"/>
    <w:rsid w:val="00AE2A80"/>
    <w:rsid w:val="00B10B4C"/>
    <w:rsid w:val="00B34571"/>
    <w:rsid w:val="00B85C02"/>
    <w:rsid w:val="00BA3203"/>
    <w:rsid w:val="00BB2051"/>
    <w:rsid w:val="00BD755B"/>
    <w:rsid w:val="00BE5C11"/>
    <w:rsid w:val="00C11E00"/>
    <w:rsid w:val="00CD4F89"/>
    <w:rsid w:val="00CD71FB"/>
    <w:rsid w:val="00D6218D"/>
    <w:rsid w:val="00DC1BF5"/>
    <w:rsid w:val="00DD659E"/>
    <w:rsid w:val="00DF5BDE"/>
    <w:rsid w:val="00E053FE"/>
    <w:rsid w:val="00E27C53"/>
    <w:rsid w:val="00E300A4"/>
    <w:rsid w:val="00E468BE"/>
    <w:rsid w:val="00E92673"/>
    <w:rsid w:val="00EB31BD"/>
    <w:rsid w:val="00EC2DDF"/>
    <w:rsid w:val="00EC6E7E"/>
    <w:rsid w:val="00ED5ACA"/>
    <w:rsid w:val="00EE598B"/>
    <w:rsid w:val="00F46169"/>
    <w:rsid w:val="00F90290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128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11</cp:revision>
  <cp:lastPrinted>2013-05-10T11:09:00Z</cp:lastPrinted>
  <dcterms:created xsi:type="dcterms:W3CDTF">2020-05-19T09:38:00Z</dcterms:created>
  <dcterms:modified xsi:type="dcterms:W3CDTF">2020-05-29T09:30:00Z</dcterms:modified>
</cp:coreProperties>
</file>