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0B298F" w:rsidP="006D6A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Michaela Bačová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5345A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345AF">
              <w:rPr>
                <w:rFonts w:ascii="Calibri" w:hAnsi="Calibri" w:cs="Calibri"/>
                <w:b/>
                <w:sz w:val="24"/>
                <w:szCs w:val="24"/>
              </w:rPr>
              <w:t>Uživatelské testování webu www.dewaltcentrum.cz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</w:t>
            </w:r>
            <w:r w:rsidR="00581EDF">
              <w:rPr>
                <w:rFonts w:ascii="Calibri" w:hAnsi="Calibri" w:cs="Calibri"/>
                <w:b/>
                <w:sz w:val="24"/>
                <w:szCs w:val="24"/>
              </w:rPr>
              <w:t>9-2020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6D6A90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Zuzana Kupková, Ph.D. 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82"/>
    <w:bookmarkStart w:id="1" w:name="_MON_1332850412"/>
    <w:bookmarkStart w:id="2" w:name="_MON_1332850434"/>
    <w:bookmarkStart w:id="3" w:name="_MON_1332850454"/>
    <w:bookmarkStart w:id="4" w:name="_MON_1332850828"/>
    <w:bookmarkStart w:id="5" w:name="_MON_1334675527"/>
    <w:bookmarkStart w:id="6" w:name="_MON_1334675836"/>
    <w:bookmarkStart w:id="7" w:name="_MON_1334675884"/>
    <w:bookmarkStart w:id="8" w:name="_MON_1334676345"/>
    <w:bookmarkStart w:id="9" w:name="_MON_1334676387"/>
    <w:bookmarkStart w:id="10" w:name="_MON_1335188663"/>
    <w:bookmarkStart w:id="11" w:name="_MON_1335189463"/>
    <w:bookmarkStart w:id="12" w:name="_MON_1336567768"/>
    <w:bookmarkStart w:id="13" w:name="_MON_1336568010"/>
    <w:bookmarkStart w:id="14" w:name="_MON_1336569207"/>
    <w:bookmarkStart w:id="15" w:name="_MON_1336569462"/>
    <w:bookmarkStart w:id="16" w:name="_MON_1336569602"/>
    <w:bookmarkStart w:id="17" w:name="_MON_1336569707"/>
    <w:bookmarkStart w:id="18" w:name="_MON_1336569710"/>
    <w:bookmarkStart w:id="19" w:name="_MON_1336569723"/>
    <w:bookmarkStart w:id="20" w:name="_MON_1336569737"/>
    <w:bookmarkStart w:id="21" w:name="_MON_1336569885"/>
    <w:bookmarkStart w:id="22" w:name="_MON_1336570037"/>
    <w:bookmarkStart w:id="23" w:name="_MON_1336574844"/>
    <w:bookmarkStart w:id="24" w:name="_MON_1336824645"/>
    <w:bookmarkStart w:id="25" w:name="_MON_1336824890"/>
    <w:bookmarkStart w:id="26" w:name="_MON_1336826773"/>
    <w:bookmarkStart w:id="27" w:name="_MON_1337070796"/>
    <w:bookmarkStart w:id="28" w:name="_MON_1337071463"/>
    <w:bookmarkStart w:id="29" w:name="_MON_1338811697"/>
    <w:bookmarkStart w:id="30" w:name="_MON_1338811926"/>
    <w:bookmarkStart w:id="31" w:name="_MON_1338812973"/>
    <w:bookmarkStart w:id="32" w:name="_MON_1338813343"/>
    <w:bookmarkStart w:id="33" w:name="_MON_1338813386"/>
    <w:bookmarkStart w:id="34" w:name="_MON_1343394148"/>
    <w:bookmarkStart w:id="35" w:name="_MON_1364913299"/>
    <w:bookmarkStart w:id="36" w:name="_MON_1364913932"/>
    <w:bookmarkStart w:id="37" w:name="_MON_1364914587"/>
    <w:bookmarkStart w:id="38" w:name="_MON_1366620866"/>
    <w:bookmarkStart w:id="39" w:name="_MON_1366621397"/>
    <w:bookmarkStart w:id="40" w:name="_MON_1366621611"/>
    <w:bookmarkStart w:id="41" w:name="_MON_1394448231"/>
    <w:bookmarkStart w:id="42" w:name="_MON_1394448643"/>
    <w:bookmarkStart w:id="43" w:name="_MON_1394448838"/>
    <w:bookmarkStart w:id="44" w:name="_MON_1394448863"/>
    <w:bookmarkStart w:id="45" w:name="_MON_1394448890"/>
    <w:bookmarkStart w:id="46" w:name="_MON_1394605234"/>
    <w:bookmarkStart w:id="47" w:name="_MON_1425718649"/>
    <w:bookmarkStart w:id="48" w:name="_MON_1425718884"/>
    <w:bookmarkStart w:id="49" w:name="_MON_1425718913"/>
    <w:bookmarkStart w:id="50" w:name="_MON_1425719005"/>
    <w:bookmarkStart w:id="51" w:name="_MON_1425719063"/>
    <w:bookmarkStart w:id="52" w:name="_MON_1425719119"/>
    <w:bookmarkStart w:id="53" w:name="_MON_1425719133"/>
    <w:bookmarkStart w:id="54" w:name="_MON_1425719143"/>
    <w:bookmarkStart w:id="55" w:name="_MON_1425719189"/>
    <w:bookmarkStart w:id="56" w:name="_MON_1332850022"/>
    <w:bookmarkStart w:id="57" w:name="_MON_1332850151"/>
    <w:bookmarkStart w:id="58" w:name="_MON_1332850182"/>
    <w:bookmarkStart w:id="59" w:name="_MON_133285032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30"/>
    <w:bookmarkEnd w:id="60"/>
    <w:p w:rsidR="00515A76" w:rsidRPr="0013588D" w:rsidRDefault="00E760F1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0" w:dyaOrig="3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40.5pt;height:174.75pt" o:ole="">
            <v:imagedata r:id="rId7" o:title=""/>
          </v:shape>
          <o:OLEObject Type="Embed" ProgID="Excel.Sheet.8" ShapeID="_x0000_i1031" DrawAspect="Content" ObjectID="_1659940475" r:id="rId8"/>
        </w:object>
      </w:r>
      <w:bookmarkStart w:id="61" w:name="_GoBack"/>
      <w:bookmarkEnd w:id="61"/>
    </w:p>
    <w:p w:rsidR="008D538D" w:rsidRDefault="008D538D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7804E9" w:rsidRPr="007804E9" w:rsidRDefault="00AC7B6C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Skvělá</w:t>
      </w:r>
      <w:r w:rsidR="008D538D" w:rsidRPr="007804E9">
        <w:rPr>
          <w:rFonts w:ascii="Calibri" w:hAnsi="Calibri" w:cs="Calibri"/>
          <w:sz w:val="24"/>
          <w:szCs w:val="24"/>
        </w:rPr>
        <w:t xml:space="preserve"> práce, ke které téměř nemám výhrady.</w:t>
      </w:r>
      <w:r w:rsidR="007804E9" w:rsidRPr="007804E9">
        <w:rPr>
          <w:rFonts w:ascii="Calibri" w:hAnsi="Calibri" w:cs="Calibri"/>
          <w:sz w:val="24"/>
          <w:szCs w:val="24"/>
        </w:rPr>
        <w:t xml:space="preserve"> Struk</w:t>
      </w:r>
      <w:r>
        <w:rPr>
          <w:rFonts w:ascii="Calibri" w:hAnsi="Calibri" w:cs="Calibri"/>
          <w:sz w:val="24"/>
          <w:szCs w:val="24"/>
        </w:rPr>
        <w:t>tura je přehledná a logická.</w:t>
      </w:r>
    </w:p>
    <w:p w:rsidR="007804E9" w:rsidRDefault="007804E9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7804E9">
        <w:rPr>
          <w:rFonts w:ascii="Calibri" w:hAnsi="Calibri" w:cs="Calibri"/>
          <w:sz w:val="24"/>
          <w:szCs w:val="24"/>
        </w:rPr>
        <w:t>Oceňuji, že se teoretická část věnuje také způsobům a metod</w:t>
      </w:r>
      <w:r w:rsidR="00AC7B6C">
        <w:rPr>
          <w:rFonts w:ascii="Calibri" w:hAnsi="Calibri" w:cs="Calibri"/>
          <w:sz w:val="24"/>
          <w:szCs w:val="24"/>
        </w:rPr>
        <w:t>ám vyhodnocování online marketi</w:t>
      </w:r>
      <w:r w:rsidRPr="007804E9">
        <w:rPr>
          <w:rFonts w:ascii="Calibri" w:hAnsi="Calibri" w:cs="Calibri"/>
          <w:sz w:val="24"/>
          <w:szCs w:val="24"/>
        </w:rPr>
        <w:t>n</w:t>
      </w:r>
      <w:r w:rsidR="00AC7B6C">
        <w:rPr>
          <w:rFonts w:ascii="Calibri" w:hAnsi="Calibri" w:cs="Calibri"/>
          <w:sz w:val="24"/>
          <w:szCs w:val="24"/>
        </w:rPr>
        <w:t>g</w:t>
      </w:r>
      <w:r w:rsidRPr="007804E9">
        <w:rPr>
          <w:rFonts w:ascii="Calibri" w:hAnsi="Calibri" w:cs="Calibri"/>
          <w:sz w:val="24"/>
          <w:szCs w:val="24"/>
        </w:rPr>
        <w:t>ových nástrojů a specielně</w:t>
      </w:r>
      <w:r w:rsidR="005345AF">
        <w:rPr>
          <w:rFonts w:ascii="Calibri" w:hAnsi="Calibri" w:cs="Calibri"/>
          <w:sz w:val="24"/>
          <w:szCs w:val="24"/>
        </w:rPr>
        <w:t xml:space="preserve"> webu. Zároveň však považuji </w:t>
      </w:r>
      <w:r w:rsidRPr="007804E9">
        <w:rPr>
          <w:rFonts w:ascii="Calibri" w:hAnsi="Calibri" w:cs="Calibri"/>
          <w:sz w:val="24"/>
          <w:szCs w:val="24"/>
        </w:rPr>
        <w:t xml:space="preserve">kapitolu věnující se metod UX za velmi stručnou. Přitom se mělo jednat o teoretické východisko pro nastavení celé analýzy v praktické </w:t>
      </w:r>
      <w:r>
        <w:rPr>
          <w:rFonts w:ascii="Calibri" w:hAnsi="Calibri" w:cs="Calibri"/>
          <w:sz w:val="24"/>
          <w:szCs w:val="24"/>
        </w:rPr>
        <w:t>části, tedy v podstatě návod, JAK na to.</w:t>
      </w:r>
      <w:r w:rsidRPr="007804E9">
        <w:rPr>
          <w:rFonts w:ascii="Calibri" w:hAnsi="Calibri" w:cs="Calibri"/>
          <w:sz w:val="24"/>
          <w:szCs w:val="24"/>
        </w:rPr>
        <w:t xml:space="preserve"> Zde jsou však informace velmi obecné.</w:t>
      </w:r>
    </w:p>
    <w:p w:rsidR="00AC7B6C" w:rsidRDefault="007804E9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Analytická část v podstatě kombinuje dvě metody. Kvalitativní výzkum přináší opravdu cenná zjištění. Pouze mě překvapilo využití SEO specialisty a marketingového pracovníka jako respondentů pro výzkum. Nejsem si jistá tím, nakolik jejich odborn</w:t>
      </w:r>
      <w:r w:rsidR="00AC7B6C">
        <w:rPr>
          <w:rFonts w:ascii="Calibri" w:hAnsi="Calibri" w:cs="Calibri"/>
          <w:sz w:val="24"/>
          <w:szCs w:val="24"/>
        </w:rPr>
        <w:t xml:space="preserve">é zaměření může zkreslit </w:t>
      </w:r>
      <w:r>
        <w:rPr>
          <w:rFonts w:ascii="Calibri" w:hAnsi="Calibri" w:cs="Calibri"/>
          <w:sz w:val="24"/>
          <w:szCs w:val="24"/>
        </w:rPr>
        <w:t>chování na webu a názor</w:t>
      </w:r>
      <w:r w:rsidR="005345AF">
        <w:rPr>
          <w:rFonts w:ascii="Calibri" w:hAnsi="Calibri" w:cs="Calibri"/>
          <w:sz w:val="24"/>
          <w:szCs w:val="24"/>
        </w:rPr>
        <w:t>y na jeho koncepci a funkčnost, dala bych však přednost laikům.</w:t>
      </w:r>
      <w:r w:rsidR="00AC7B6C">
        <w:rPr>
          <w:rFonts w:ascii="Calibri" w:hAnsi="Calibri" w:cs="Calibri"/>
          <w:sz w:val="24"/>
          <w:szCs w:val="24"/>
        </w:rPr>
        <w:t xml:space="preserve"> Druhou metodou analýzy, byť je zde schovaná v popisu firmy a současného webu, je pak uvedení dat z nástroje Google </w:t>
      </w:r>
      <w:proofErr w:type="spellStart"/>
      <w:r w:rsidR="00AC7B6C">
        <w:rPr>
          <w:rFonts w:ascii="Calibri" w:hAnsi="Calibri" w:cs="Calibri"/>
          <w:sz w:val="24"/>
          <w:szCs w:val="24"/>
        </w:rPr>
        <w:t>Analytics</w:t>
      </w:r>
      <w:proofErr w:type="spellEnd"/>
      <w:r w:rsidR="00AC7B6C">
        <w:rPr>
          <w:rFonts w:ascii="Calibri" w:hAnsi="Calibri" w:cs="Calibri"/>
          <w:sz w:val="24"/>
          <w:szCs w:val="24"/>
        </w:rPr>
        <w:t xml:space="preserve">. Je pro mě velkým mínusem, že tohoto nástroje nebylo využito více, například </w:t>
      </w:r>
      <w:r w:rsidR="005345AF">
        <w:rPr>
          <w:rFonts w:ascii="Calibri" w:hAnsi="Calibri" w:cs="Calibri"/>
          <w:sz w:val="24"/>
          <w:szCs w:val="24"/>
        </w:rPr>
        <w:t xml:space="preserve">u témat vyplývajících </w:t>
      </w:r>
      <w:r w:rsidR="00AC7B6C">
        <w:rPr>
          <w:rFonts w:ascii="Calibri" w:hAnsi="Calibri" w:cs="Calibri"/>
          <w:sz w:val="24"/>
          <w:szCs w:val="24"/>
        </w:rPr>
        <w:t xml:space="preserve">z rozhovorů. Bylo by velice přínosné hledat souvislosti – míru opuštění, „cestu“ webem apod. a dávat zjištění z obou zdrojů do vzájemné korelace. </w:t>
      </w:r>
      <w:r w:rsidR="00665BD2">
        <w:rPr>
          <w:rFonts w:ascii="Calibri" w:hAnsi="Calibri" w:cs="Calibri"/>
          <w:sz w:val="24"/>
          <w:szCs w:val="24"/>
        </w:rPr>
        <w:t xml:space="preserve">A využít nejen Google </w:t>
      </w:r>
      <w:proofErr w:type="spellStart"/>
      <w:r w:rsidR="00665BD2">
        <w:rPr>
          <w:rFonts w:ascii="Calibri" w:hAnsi="Calibri" w:cs="Calibri"/>
          <w:sz w:val="24"/>
          <w:szCs w:val="24"/>
        </w:rPr>
        <w:t>Analytics</w:t>
      </w:r>
      <w:proofErr w:type="spellEnd"/>
      <w:r w:rsidR="00665BD2">
        <w:rPr>
          <w:rFonts w:ascii="Calibri" w:hAnsi="Calibri" w:cs="Calibri"/>
          <w:sz w:val="24"/>
          <w:szCs w:val="24"/>
        </w:rPr>
        <w:t>, ale i další nástroje zmiňované v teoretické části.</w:t>
      </w:r>
    </w:p>
    <w:p w:rsidR="000B298F" w:rsidRPr="00AC7B6C" w:rsidRDefault="00AC7B6C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Nicméně i přes tento nedostatek je práce opravdu velice kvalitní, pozitivně hodnotím návaznost na praxi i reálnou využitelnost návrhů.   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5345AF" w:rsidRPr="005345AF" w:rsidRDefault="005345AF" w:rsidP="005345AF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5345AF">
        <w:rPr>
          <w:rFonts w:ascii="Calibri" w:hAnsi="Calibri" w:cs="Calibri"/>
          <w:sz w:val="24"/>
          <w:szCs w:val="24"/>
        </w:rPr>
        <w:t>Teoretická část, zdroje, kvalitativní výzkum, návaznost na praxi, návrhy a doporučení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5345AF" w:rsidRPr="005345AF" w:rsidRDefault="005345AF" w:rsidP="005345AF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5345AF">
        <w:rPr>
          <w:rFonts w:ascii="Calibri" w:hAnsi="Calibri" w:cs="Calibri"/>
          <w:sz w:val="24"/>
          <w:szCs w:val="24"/>
        </w:rPr>
        <w:t xml:space="preserve">Chybějící kombinace metod v analytické části </w:t>
      </w:r>
    </w:p>
    <w:p w:rsidR="006D6A90" w:rsidRDefault="006D6A90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lastRenderedPageBreak/>
        <w:t xml:space="preserve">Otázky k obhajobě: </w:t>
      </w:r>
    </w:p>
    <w:p w:rsidR="006D6A90" w:rsidRDefault="004B69FF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Jakou souvislost má </w:t>
      </w:r>
      <w:proofErr w:type="spellStart"/>
      <w:r>
        <w:rPr>
          <w:rFonts w:ascii="Calibri" w:hAnsi="Calibri" w:cs="Calibri"/>
          <w:sz w:val="24"/>
          <w:szCs w:val="24"/>
        </w:rPr>
        <w:t>Human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Centered</w:t>
      </w:r>
      <w:proofErr w:type="spellEnd"/>
      <w:r>
        <w:rPr>
          <w:rFonts w:ascii="Calibri" w:hAnsi="Calibri" w:cs="Calibri"/>
          <w:sz w:val="24"/>
          <w:szCs w:val="24"/>
        </w:rPr>
        <w:t xml:space="preserve"> Design a návštěvnost webu a s tím související konverze v podobě nákupu. Může „špatný web“ odradit od nákupu i přes širokou nabídku a výhodné ceny?  </w:t>
      </w:r>
    </w:p>
    <w:p w:rsidR="006D6A90" w:rsidRPr="00A92E2A" w:rsidRDefault="00A92E2A" w:rsidP="00A92E2A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Souvisí s předchozí otázkou – jaké výsledky očekáváte od zavedených změn? </w:t>
      </w:r>
    </w:p>
    <w:p w:rsidR="006D6A90" w:rsidRDefault="006D6A90" w:rsidP="006D6A90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6D6A90" w:rsidRDefault="006D6A90" w:rsidP="006D6A90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6D6A90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6A3AB3">
        <w:rPr>
          <w:rFonts w:ascii="Calibri" w:hAnsi="Calibri" w:cs="Calibri"/>
          <w:sz w:val="24"/>
          <w:szCs w:val="24"/>
        </w:rPr>
        <w:t xml:space="preserve"> 25</w:t>
      </w:r>
      <w:r w:rsidR="006D6A90">
        <w:rPr>
          <w:rFonts w:ascii="Calibri" w:hAnsi="Calibri" w:cs="Calibri"/>
          <w:sz w:val="24"/>
          <w:szCs w:val="24"/>
        </w:rPr>
        <w:t>. 8. 2020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BCC" w:rsidRDefault="006E6BCC">
      <w:r>
        <w:separator/>
      </w:r>
    </w:p>
  </w:endnote>
  <w:endnote w:type="continuationSeparator" w:id="0">
    <w:p w:rsidR="006E6BCC" w:rsidRDefault="006E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8810B5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BCC" w:rsidRDefault="006E6BCC">
      <w:r>
        <w:separator/>
      </w:r>
    </w:p>
  </w:footnote>
  <w:footnote w:type="continuationSeparator" w:id="0">
    <w:p w:rsidR="006E6BCC" w:rsidRDefault="006E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6E11F2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74472"/>
    <w:multiLevelType w:val="hybridMultilevel"/>
    <w:tmpl w:val="76CE4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E7041"/>
    <w:multiLevelType w:val="hybridMultilevel"/>
    <w:tmpl w:val="1F124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5474"/>
    <w:multiLevelType w:val="hybridMultilevel"/>
    <w:tmpl w:val="EA847B2E"/>
    <w:lvl w:ilvl="0" w:tplc="8B7459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298F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D5EB3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3583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69FF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45AF"/>
    <w:rsid w:val="00581EDF"/>
    <w:rsid w:val="005820B2"/>
    <w:rsid w:val="005934FB"/>
    <w:rsid w:val="00595345"/>
    <w:rsid w:val="005B2CF0"/>
    <w:rsid w:val="005D6260"/>
    <w:rsid w:val="005D7987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65BD2"/>
    <w:rsid w:val="006A14D7"/>
    <w:rsid w:val="006A3AB3"/>
    <w:rsid w:val="006B540B"/>
    <w:rsid w:val="006C7F09"/>
    <w:rsid w:val="006D6A90"/>
    <w:rsid w:val="006E11F2"/>
    <w:rsid w:val="006E3EF6"/>
    <w:rsid w:val="006E5E3E"/>
    <w:rsid w:val="006E6BCC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04E9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10B5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D538D"/>
    <w:rsid w:val="008F3361"/>
    <w:rsid w:val="008F54B9"/>
    <w:rsid w:val="00906A0C"/>
    <w:rsid w:val="00907B9A"/>
    <w:rsid w:val="009109F6"/>
    <w:rsid w:val="00922C12"/>
    <w:rsid w:val="009249A5"/>
    <w:rsid w:val="00931B48"/>
    <w:rsid w:val="009378F2"/>
    <w:rsid w:val="00941D6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5A53"/>
    <w:rsid w:val="009E706E"/>
    <w:rsid w:val="009F3CF9"/>
    <w:rsid w:val="009F6C9F"/>
    <w:rsid w:val="00A01C5D"/>
    <w:rsid w:val="00A03920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2E2A"/>
    <w:rsid w:val="00A937FC"/>
    <w:rsid w:val="00AA09BC"/>
    <w:rsid w:val="00AC0287"/>
    <w:rsid w:val="00AC7B6C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73D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60F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6B9D86-D693-4D52-A210-38AA32E6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534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Kateřina Králíková</cp:lastModifiedBy>
  <cp:revision>2</cp:revision>
  <cp:lastPrinted>2010-04-15T13:27:00Z</cp:lastPrinted>
  <dcterms:created xsi:type="dcterms:W3CDTF">2020-08-26T07:48:00Z</dcterms:created>
  <dcterms:modified xsi:type="dcterms:W3CDTF">2020-08-26T07:48:00Z</dcterms:modified>
</cp:coreProperties>
</file>