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401EC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45B5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45B55" w:rsidRPr="00F506F8">
        <w:rPr>
          <w:b/>
          <w:i/>
          <w:sz w:val="22"/>
          <w:szCs w:val="22"/>
        </w:rPr>
      </w:r>
      <w:r w:rsidR="00F45B55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01ECA" w:rsidRPr="00401ECA">
        <w:rPr>
          <w:b/>
          <w:i/>
          <w:sz w:val="22"/>
          <w:szCs w:val="22"/>
        </w:rPr>
        <w:t xml:space="preserve">Kristýna Boorová </w:t>
      </w:r>
      <w:bookmarkEnd w:id="2"/>
      <w:r w:rsidR="00F45B55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F45B5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45B55" w:rsidRPr="00F506F8">
        <w:rPr>
          <w:b/>
          <w:i/>
          <w:sz w:val="22"/>
          <w:szCs w:val="22"/>
        </w:rPr>
      </w:r>
      <w:r w:rsidR="00F45B55" w:rsidRPr="00F506F8">
        <w:rPr>
          <w:b/>
          <w:i/>
          <w:sz w:val="22"/>
          <w:szCs w:val="22"/>
        </w:rPr>
        <w:fldChar w:fldCharType="separate"/>
      </w:r>
      <w:r w:rsidR="00401ECA">
        <w:rPr>
          <w:b/>
          <w:i/>
          <w:sz w:val="22"/>
          <w:szCs w:val="22"/>
        </w:rPr>
        <w:t>Ing. Bohumila Svitáková Ph.D.</w:t>
      </w:r>
      <w:r w:rsidR="00F45B55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45B5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45B55" w:rsidRPr="00F506F8">
        <w:rPr>
          <w:b/>
          <w:i/>
          <w:sz w:val="22"/>
          <w:szCs w:val="22"/>
        </w:rPr>
      </w:r>
      <w:r w:rsidR="00F45B55" w:rsidRPr="00F506F8">
        <w:rPr>
          <w:b/>
          <w:i/>
          <w:sz w:val="22"/>
          <w:szCs w:val="22"/>
        </w:rPr>
        <w:fldChar w:fldCharType="separate"/>
      </w:r>
      <w:r w:rsidR="00401ECA">
        <w:rPr>
          <w:b/>
          <w:i/>
          <w:sz w:val="22"/>
          <w:szCs w:val="22"/>
        </w:rPr>
        <w:t>2019/2020</w:t>
      </w:r>
      <w:r w:rsidR="00F45B55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01ECA">
      <w:pPr>
        <w:jc w:val="both"/>
      </w:pPr>
      <w:r>
        <w:t xml:space="preserve">Téma BP: </w:t>
      </w:r>
      <w:bookmarkStart w:id="5" w:name="Text4"/>
      <w:r w:rsidR="00F45B5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45B55" w:rsidRPr="007358A5">
        <w:rPr>
          <w:b/>
          <w:i/>
          <w:sz w:val="22"/>
          <w:szCs w:val="22"/>
        </w:rPr>
      </w:r>
      <w:r w:rsidR="00F45B55" w:rsidRPr="007358A5">
        <w:rPr>
          <w:b/>
          <w:i/>
          <w:sz w:val="22"/>
          <w:szCs w:val="22"/>
        </w:rPr>
        <w:fldChar w:fldCharType="separate"/>
      </w:r>
      <w:r w:rsidR="00401ECA" w:rsidRPr="00401ECA">
        <w:rPr>
          <w:b/>
          <w:i/>
          <w:sz w:val="22"/>
          <w:szCs w:val="22"/>
        </w:rPr>
        <w:t xml:space="preserve">Účetní specifika obce Milotice </w:t>
      </w:r>
      <w:r w:rsidR="00F45B55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F45B5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b/>
                <w:snapToGrid w:val="0"/>
                <w:color w:val="000000"/>
              </w:rPr>
            </w:r>
            <w:r w:rsidR="00737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F45B5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b/>
                <w:snapToGrid w:val="0"/>
                <w:color w:val="000000"/>
              </w:rPr>
            </w:r>
            <w:r w:rsidR="00737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45B5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b/>
                <w:snapToGrid w:val="0"/>
                <w:color w:val="000000"/>
              </w:rPr>
            </w:r>
            <w:r w:rsidR="00737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45B5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b/>
                <w:snapToGrid w:val="0"/>
                <w:color w:val="000000"/>
              </w:rPr>
            </w:r>
            <w:r w:rsidR="00737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45B5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45B5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b/>
                <w:snapToGrid w:val="0"/>
                <w:color w:val="000000"/>
              </w:rPr>
            </w:r>
            <w:r w:rsidR="00737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45B5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b/>
                <w:snapToGrid w:val="0"/>
                <w:color w:val="000000"/>
              </w:rPr>
            </w:r>
            <w:r w:rsidR="00737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45B5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7EA3">
              <w:rPr>
                <w:snapToGrid w:val="0"/>
                <w:color w:val="000000"/>
              </w:rPr>
            </w:r>
            <w:r w:rsidR="00737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45B55" w:rsidP="002F6E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6E3D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94241" w:rsidRDefault="00F45B55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238F">
        <w:rPr>
          <w:i/>
          <w:noProof/>
        </w:rPr>
        <w:t>Téma BP patři mezi středně náročné a to díky svému zacílení na účetnictví neziskových organizací. Kapitola Cíle a metody zpracování práce je zaměřena spíše na popis struktury práce než na formulaci cíle a hlavně metod práce, které jsou v textu zmíněny spíše okrajově.</w:t>
      </w:r>
      <w:r w:rsidR="00695B8F">
        <w:rPr>
          <w:i/>
          <w:noProof/>
        </w:rPr>
        <w:t xml:space="preserve"> Obsah teoretické části je vhodný pro sestavení části praktické</w:t>
      </w:r>
      <w:r w:rsidR="00645C21">
        <w:rPr>
          <w:i/>
          <w:noProof/>
        </w:rPr>
        <w:t>,</w:t>
      </w:r>
      <w:r w:rsidR="002F6E3D">
        <w:rPr>
          <w:i/>
          <w:noProof/>
        </w:rPr>
        <w:t xml:space="preserve"> jen by bylo vhodné doplnění o specifika finanční analýzy pro neziskové organizace. P</w:t>
      </w:r>
      <w:r w:rsidR="00695B8F">
        <w:rPr>
          <w:i/>
          <w:noProof/>
        </w:rPr>
        <w:t xml:space="preserve">očet použité literatury </w:t>
      </w:r>
      <w:r w:rsidR="002F6E3D">
        <w:rPr>
          <w:i/>
          <w:noProof/>
        </w:rPr>
        <w:t xml:space="preserve">je </w:t>
      </w:r>
      <w:r w:rsidR="00695B8F">
        <w:rPr>
          <w:i/>
          <w:noProof/>
        </w:rPr>
        <w:t xml:space="preserve">průměrný pro BP. </w:t>
      </w:r>
      <w:r w:rsidR="002F6E3D">
        <w:rPr>
          <w:i/>
          <w:noProof/>
        </w:rPr>
        <w:t xml:space="preserve">Provedené analýzy jsou dostatečné. </w:t>
      </w:r>
      <w:r w:rsidR="00645F15">
        <w:rPr>
          <w:i/>
          <w:noProof/>
        </w:rPr>
        <w:t>Doporučení jsou velmi stručná. V závěru práce chybí shrnutí specifik účetnictví obce vyplývající ze stanoveného cíle i zadání práce . Tyto informace jsou částečně uvedeny až v kapitole Závěr, kam nepatří.</w:t>
      </w:r>
      <w:r w:rsidR="00B94241">
        <w:rPr>
          <w:i/>
          <w:noProof/>
        </w:rPr>
        <w:t xml:space="preserve"> </w:t>
      </w:r>
      <w:r w:rsidR="00645F15">
        <w:rPr>
          <w:i/>
          <w:noProof/>
        </w:rPr>
        <w:t xml:space="preserve">V práci lze nalézt spoustu formálních nedostatků např. jeden identický literární zdroj je v seznamu uveden dvakrát, </w:t>
      </w:r>
      <w:r w:rsidR="00645C21">
        <w:rPr>
          <w:i/>
          <w:noProof/>
        </w:rPr>
        <w:t xml:space="preserve">najdeme  nevhodné formulace či formátování </w:t>
      </w:r>
      <w:r w:rsidR="00645F15">
        <w:rPr>
          <w:i/>
          <w:noProof/>
        </w:rPr>
        <w:t xml:space="preserve">atd. </w:t>
      </w:r>
    </w:p>
    <w:p w:rsidR="00B94241" w:rsidRDefault="00B94241" w:rsidP="003E1491">
      <w:pPr>
        <w:rPr>
          <w:i/>
          <w:noProof/>
        </w:rPr>
      </w:pPr>
    </w:p>
    <w:p w:rsidR="00DC219A" w:rsidRPr="00AE58C9" w:rsidRDefault="00F7371F" w:rsidP="003E1491">
      <w:pPr>
        <w:rPr>
          <w:i/>
        </w:rPr>
      </w:pPr>
      <w:r>
        <w:rPr>
          <w:i/>
          <w:noProof/>
        </w:rPr>
        <w:t>Přehledně srovenjte rozdíly mezi účetnictvím neziskových organizací (v tomto případě obcí) a ziskových organizací.</w:t>
      </w:r>
      <w:r w:rsidR="00B8238F">
        <w:rPr>
          <w:i/>
          <w:noProof/>
        </w:rPr>
        <w:t xml:space="preserve"> </w:t>
      </w:r>
      <w:r w:rsidR="00F45B5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45B5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7EA3">
        <w:rPr>
          <w:i/>
        </w:rPr>
      </w:r>
      <w:r w:rsidR="00737EA3">
        <w:rPr>
          <w:i/>
        </w:rPr>
        <w:fldChar w:fldCharType="separate"/>
      </w:r>
      <w:r w:rsidR="00F45B5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F45B55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45B55" w:rsidRPr="009C34E5">
        <w:rPr>
          <w:i/>
        </w:rPr>
      </w:r>
      <w:r w:rsidR="00F45B55" w:rsidRPr="009C34E5">
        <w:rPr>
          <w:i/>
        </w:rPr>
        <w:fldChar w:fldCharType="separate"/>
      </w:r>
      <w:r w:rsidR="00B94241">
        <w:rPr>
          <w:i/>
          <w:noProof/>
        </w:rPr>
        <w:t>26.8.2020</w:t>
      </w:r>
      <w:r w:rsidR="00F45B55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A3" w:rsidRDefault="00737EA3">
      <w:r>
        <w:separator/>
      </w:r>
    </w:p>
  </w:endnote>
  <w:endnote w:type="continuationSeparator" w:id="0">
    <w:p w:rsidR="00737EA3" w:rsidRDefault="007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A3" w:rsidRDefault="00737EA3">
      <w:r>
        <w:separator/>
      </w:r>
    </w:p>
  </w:footnote>
  <w:footnote w:type="continuationSeparator" w:id="0">
    <w:p w:rsidR="00737EA3" w:rsidRDefault="00737EA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6E3D"/>
    <w:rsid w:val="00314823"/>
    <w:rsid w:val="003526FB"/>
    <w:rsid w:val="003818AE"/>
    <w:rsid w:val="003C6485"/>
    <w:rsid w:val="003D36A5"/>
    <w:rsid w:val="003E1491"/>
    <w:rsid w:val="00401ECA"/>
    <w:rsid w:val="00412058"/>
    <w:rsid w:val="0042254A"/>
    <w:rsid w:val="00474757"/>
    <w:rsid w:val="004A267F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DBD"/>
    <w:rsid w:val="005E1278"/>
    <w:rsid w:val="005F679A"/>
    <w:rsid w:val="005F755D"/>
    <w:rsid w:val="00645C21"/>
    <w:rsid w:val="00645F15"/>
    <w:rsid w:val="006671D8"/>
    <w:rsid w:val="00695B8F"/>
    <w:rsid w:val="006B5581"/>
    <w:rsid w:val="006F1B78"/>
    <w:rsid w:val="00727728"/>
    <w:rsid w:val="007358A5"/>
    <w:rsid w:val="00737EA3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6E0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238F"/>
    <w:rsid w:val="00B94241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1007"/>
    <w:rsid w:val="00F30FB7"/>
    <w:rsid w:val="00F31975"/>
    <w:rsid w:val="00F45B55"/>
    <w:rsid w:val="00F506F8"/>
    <w:rsid w:val="00F56AFE"/>
    <w:rsid w:val="00F7371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483C73-629F-453A-BB16-03D557E1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0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F592B8-06BA-4254-996F-D2F10AEC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2020-08-27T06:05:00Z</cp:lastPrinted>
  <dcterms:created xsi:type="dcterms:W3CDTF">2020-08-27T06:05:00Z</dcterms:created>
  <dcterms:modified xsi:type="dcterms:W3CDTF">2020-08-27T06:05:00Z</dcterms:modified>
</cp:coreProperties>
</file>