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CE6B55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B6C77" w:rsidRPr="009B6C77">
        <w:rPr>
          <w:rFonts w:asciiTheme="minorHAnsi" w:hAnsiTheme="minorHAnsi" w:cstheme="minorHAnsi"/>
          <w:b/>
          <w:bCs/>
          <w:sz w:val="22"/>
          <w:szCs w:val="22"/>
        </w:rPr>
        <w:t xml:space="preserve">Hana </w:t>
      </w:r>
      <w:proofErr w:type="spellStart"/>
      <w:r w:rsidR="009B6C77" w:rsidRPr="009B6C77">
        <w:rPr>
          <w:rFonts w:asciiTheme="minorHAnsi" w:hAnsiTheme="minorHAnsi" w:cstheme="minorHAnsi"/>
          <w:b/>
          <w:bCs/>
          <w:sz w:val="22"/>
          <w:szCs w:val="22"/>
        </w:rPr>
        <w:t>Ollerová</w:t>
      </w:r>
      <w:proofErr w:type="spellEnd"/>
    </w:p>
    <w:p w14:paraId="01DAD7B2" w14:textId="28149A8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C77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6254D132" w:rsidR="00037B1A" w:rsidRPr="00B6799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799A" w:rsidRPr="00B6799A">
        <w:rPr>
          <w:rFonts w:cstheme="minorHAnsi"/>
        </w:rPr>
        <w:t>Crowdfunding jako alternativní forma financování v České republice</w:t>
      </w:r>
    </w:p>
    <w:p w14:paraId="3F08876F" w14:textId="691A5A3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6C7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1E9BCC" w:rsidR="000E094A" w:rsidRDefault="00DB6C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96E33" w14:textId="0659590D" w:rsidR="00B6799A" w:rsidRDefault="00B679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B9F368" w14:textId="77777777" w:rsidR="003E66E4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C9F98F" w14:textId="34D8F49E" w:rsidR="00B6799A" w:rsidRDefault="00B679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je zaměřena na velmi aktuální téma. Zvolené téma je adekvátní pro tento typ závěrečných prací.</w:t>
            </w:r>
          </w:p>
          <w:p w14:paraId="05E6B5AA" w14:textId="74BBB2A5" w:rsidR="000E094A" w:rsidRDefault="00DB6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Zásady práce jsou vhodně sestaveny. Avšak kapitola c</w:t>
            </w:r>
            <w:r w:rsidR="00B6799A">
              <w:rPr>
                <w:rFonts w:cstheme="minorHAnsi"/>
              </w:rPr>
              <w:t xml:space="preserve">íle a metody práce </w:t>
            </w:r>
            <w:r>
              <w:rPr>
                <w:rFonts w:cstheme="minorHAnsi"/>
              </w:rPr>
              <w:t>zde není uvedena. Autorka cíle a metody alespoň zmiňuje v úvodu v této bakalářské práci. Částečně představené</w:t>
            </w:r>
            <w:r w:rsidR="00B6799A">
              <w:rPr>
                <w:rFonts w:cstheme="minorHAnsi"/>
              </w:rPr>
              <w:t xml:space="preserve"> metody jsou adekvátní pro dosažení cílů této práce.</w:t>
            </w:r>
            <w:r>
              <w:rPr>
                <w:rFonts w:cstheme="minorHAnsi"/>
              </w:rPr>
              <w:t xml:space="preserve"> Z tohoto důvodu musím v tomto kritériu uvést hodnocení E</w:t>
            </w:r>
            <w:r w:rsidR="00B152D4">
              <w:rPr>
                <w:rFonts w:cstheme="minorHAnsi"/>
              </w:rPr>
              <w:t>, avšak při přehlédnutí tohoto nedostatku či doplnění kapitoly cílů a metod práce u obhajoby doporučuji lepší hodnocení.</w:t>
            </w:r>
          </w:p>
          <w:p w14:paraId="5FC16A49" w14:textId="77777777" w:rsidR="003E66E4" w:rsidRPr="000E094A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6F78CA" w:rsidR="000E094A" w:rsidRDefault="00DB6C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38D9C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C9B5A4" w14:textId="77777777" w:rsidR="003E66E4" w:rsidRPr="000E094A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BBC68DE" w:rsidR="008B781B" w:rsidRPr="000E094A" w:rsidRDefault="00DB6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v rozsahu 30 stran, což je pro bakalářskou práci zcela adekvátní. Autorka využila dostatečné množství domácích i zahraničních zdrojů, včetně článků z odborných vědeckých časopisů. </w:t>
            </w:r>
            <w:r w:rsidR="00B152D4">
              <w:rPr>
                <w:rFonts w:cstheme="minorHAnsi"/>
              </w:rPr>
              <w:t>Teoretická část práce je vhodně strukturovaná, systematická a srozumitelná. Teoretická část je na poměry bakalářských prací i dostatečně kritická.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CE7094" w:rsidR="000E094A" w:rsidRDefault="00A21F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274A3F5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6D3363" w14:textId="77777777" w:rsidR="003E66E4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5867D9C" w:rsidR="000E094A" w:rsidRPr="000E094A" w:rsidRDefault="00B152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se autorka zaměřuje na analýzu a srovnání českých crowdfundingových platforem. Analytická část má velmi dobrou návaznost na teoretickou část. Autorka cílí na relevantní kritéria, které je nutné vzít v potaz při hodnocení crowdfundingových platforem. Rozsah analytické části je 47 stran, což svědčí o opravdu důkladné analýze a splnění zásad pro tuto BP.</w:t>
            </w:r>
            <w:r w:rsidR="00A21F68">
              <w:rPr>
                <w:rFonts w:cstheme="minorHAnsi"/>
              </w:rPr>
              <w:t xml:space="preserve"> Místy je struktura práce lehce nepřehledná, avšak mohu konstatovat, že analytické závěry jsou dostatečně podložené. Náročnost sběru dat a jejich zpracování je na průměrné úrovni.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A45E82" w:rsidR="000E094A" w:rsidRDefault="00390E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749D5" w14:textId="77777777" w:rsidR="003E66E4" w:rsidRPr="000E094A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5F9291E" w:rsidR="000E094A" w:rsidRPr="000E094A" w:rsidRDefault="00A21F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 rámci této bakalářské práce je zastoupena částí výzkumnou. Analytické výstupy jsou prezentovány v kapitole 5 a 6. Vzhledem k předchozímu rozsahu analytické části mohla být část shrnutí více podrobná a precizněji zpracovaná. Výzkumná část má dobrou návaznost na teorii a výsledky analýz. Bakalářská práce splnila stanovené cíle. Stejně tak diskuse zjištěných výsledků mohla být prezentována na lepší úrovni.</w:t>
            </w:r>
          </w:p>
          <w:p w14:paraId="08191F52" w14:textId="0E6832D8" w:rsidR="003E66E4" w:rsidRPr="000E094A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9BD1A9" w:rsidR="000E094A" w:rsidRDefault="002B08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8AF6E" w14:textId="77777777" w:rsidR="003E66E4" w:rsidRPr="000E094A" w:rsidRDefault="003E66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8DD134E" w:rsidR="000E094A" w:rsidRDefault="00390E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přijatelná. Text má převážné logickou návaznost. Autorka pracovala s relativně novou terminologií a ve své bakalářské práci uvádí správné pojmy. Práce má přijatelnou jazykovou i grafickou úroveň. Místy je patrná horší čitelnost v některých obrázcích a stejně tak některé z popisů u obrázků mohly být přeloženy z anglického jazyka do českého. Písmo v grafech a tabulkách mohlo být rovněž sjednoceno.</w:t>
            </w:r>
          </w:p>
          <w:p w14:paraId="243A4F16" w14:textId="6BF8B7DC" w:rsidR="002B085E" w:rsidRDefault="002B08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6DF4" w14:textId="15975156" w:rsidR="002B085E" w:rsidRPr="000E094A" w:rsidRDefault="002B08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Při kontrole v anti-plagiátorském systému bylo zjištěna shoda 14 % s bakalářskou prací, vypracované na podobné téma v minulém roce na jiné univerzitě. Na základě podrobnějšího zkoumání mohu konstatovat, že tuto práci neoznačuji jako plagiát, avšak užití zmíněného zdroje bez uvedení citace je </w:t>
            </w:r>
            <w:r w:rsidR="007F3DE0">
              <w:rPr>
                <w:rFonts w:cstheme="minorHAnsi"/>
              </w:rPr>
              <w:t xml:space="preserve">už </w:t>
            </w:r>
            <w:r>
              <w:rPr>
                <w:rFonts w:cstheme="minorHAnsi"/>
              </w:rPr>
              <w:t xml:space="preserve">na pomyslné hranici plagiátorství.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FD0175" w:rsidR="009C7318" w:rsidRDefault="00156B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68F411E" w14:textId="77777777" w:rsidR="002B085E" w:rsidRDefault="003E66E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Závěrečné hodnocení je v tomto případě komplikovanější kvůli prvnímu </w:t>
            </w:r>
            <w:r w:rsidR="002B085E">
              <w:rPr>
                <w:rFonts w:cstheme="minorHAnsi"/>
              </w:rPr>
              <w:t xml:space="preserve">a poslednímu </w:t>
            </w:r>
            <w:r>
              <w:rPr>
                <w:rFonts w:cstheme="minorHAnsi"/>
              </w:rPr>
              <w:t>kritériu. Mohu však konstatovat, že bakalářská práce je celkově zpracována na dobré úrovni a splnila stanovené zásady.</w:t>
            </w:r>
            <w:r w:rsidR="0057332B">
              <w:rPr>
                <w:rFonts w:cstheme="minorHAnsi"/>
              </w:rPr>
              <w:t xml:space="preserve"> Studentka pracovala samostatně a svou bakalářskou práci pravidelně konzultovala a zapracovala také mé připomínky. </w:t>
            </w:r>
            <w:r w:rsidR="002B085E">
              <w:rPr>
                <w:rFonts w:cstheme="minorHAnsi"/>
              </w:rPr>
              <w:t>Vzhledem k prvnímu a poslednímu kritériu mohu objektivně navrhnout hodnocení v rozpětí D – E.</w:t>
            </w:r>
          </w:p>
          <w:p w14:paraId="2C8A3C0A" w14:textId="00C1F166" w:rsidR="009D67D5" w:rsidRDefault="0057332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Dotaz k obhajobě na studentku nemám.</w:t>
            </w:r>
          </w:p>
          <w:p w14:paraId="70DED920" w14:textId="11DED47B" w:rsidR="003E66E4" w:rsidRPr="000E094A" w:rsidRDefault="003E66E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08529633" w:rsidR="0085398A" w:rsidRPr="002B085E" w:rsidRDefault="0057332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Bez dotazu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0F42E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E66E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E66E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138E31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E66E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1D978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E66E4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1DB5" w14:textId="77777777" w:rsidR="00AC208F" w:rsidRDefault="00AC208F" w:rsidP="00A40E93">
      <w:pPr>
        <w:spacing w:after="0" w:line="240" w:lineRule="auto"/>
      </w:pPr>
      <w:r>
        <w:separator/>
      </w:r>
    </w:p>
  </w:endnote>
  <w:endnote w:type="continuationSeparator" w:id="0">
    <w:p w14:paraId="0FBD1845" w14:textId="77777777" w:rsidR="00AC208F" w:rsidRDefault="00AC208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94E4" w14:textId="77777777" w:rsidR="00AC208F" w:rsidRDefault="00AC208F" w:rsidP="00A40E93">
      <w:pPr>
        <w:spacing w:after="0" w:line="240" w:lineRule="auto"/>
      </w:pPr>
      <w:r>
        <w:separator/>
      </w:r>
    </w:p>
  </w:footnote>
  <w:footnote w:type="continuationSeparator" w:id="0">
    <w:p w14:paraId="05EEC4CA" w14:textId="77777777" w:rsidR="00AC208F" w:rsidRDefault="00AC208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4950">
    <w:abstractNumId w:val="0"/>
  </w:num>
  <w:num w:numId="2" w16cid:durableId="720371750">
    <w:abstractNumId w:val="3"/>
  </w:num>
  <w:num w:numId="3" w16cid:durableId="1604650205">
    <w:abstractNumId w:val="2"/>
  </w:num>
  <w:num w:numId="4" w16cid:durableId="370568982">
    <w:abstractNumId w:val="1"/>
  </w:num>
  <w:num w:numId="5" w16cid:durableId="192616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A36D6"/>
    <w:rsid w:val="000E094A"/>
    <w:rsid w:val="00123158"/>
    <w:rsid w:val="00156BB9"/>
    <w:rsid w:val="00173FE7"/>
    <w:rsid w:val="001900AB"/>
    <w:rsid w:val="0024258E"/>
    <w:rsid w:val="002501C5"/>
    <w:rsid w:val="0029651C"/>
    <w:rsid w:val="002B085E"/>
    <w:rsid w:val="00390E53"/>
    <w:rsid w:val="003E4E57"/>
    <w:rsid w:val="003E66E4"/>
    <w:rsid w:val="004D378C"/>
    <w:rsid w:val="0057332B"/>
    <w:rsid w:val="005C4ACA"/>
    <w:rsid w:val="0067082B"/>
    <w:rsid w:val="00694399"/>
    <w:rsid w:val="006C7AC5"/>
    <w:rsid w:val="0073639B"/>
    <w:rsid w:val="007553A6"/>
    <w:rsid w:val="007F3DE0"/>
    <w:rsid w:val="0085398A"/>
    <w:rsid w:val="008B781B"/>
    <w:rsid w:val="008E2072"/>
    <w:rsid w:val="008F3B08"/>
    <w:rsid w:val="0097182B"/>
    <w:rsid w:val="00974EA2"/>
    <w:rsid w:val="00987B93"/>
    <w:rsid w:val="009B6C77"/>
    <w:rsid w:val="009C322A"/>
    <w:rsid w:val="009C7318"/>
    <w:rsid w:val="009D67D5"/>
    <w:rsid w:val="00A21F68"/>
    <w:rsid w:val="00A40E93"/>
    <w:rsid w:val="00A7527E"/>
    <w:rsid w:val="00AB0707"/>
    <w:rsid w:val="00AC1ADA"/>
    <w:rsid w:val="00AC208F"/>
    <w:rsid w:val="00B14451"/>
    <w:rsid w:val="00B152D4"/>
    <w:rsid w:val="00B6799A"/>
    <w:rsid w:val="00BA16DD"/>
    <w:rsid w:val="00CA34A9"/>
    <w:rsid w:val="00CD12C3"/>
    <w:rsid w:val="00DB6C19"/>
    <w:rsid w:val="00DC7D52"/>
    <w:rsid w:val="00E22423"/>
    <w:rsid w:val="00EF108F"/>
    <w:rsid w:val="00EF1720"/>
    <w:rsid w:val="00F92059"/>
    <w:rsid w:val="00FA42D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52C0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334B5"/>
    <w:rsid w:val="00510546"/>
    <w:rsid w:val="00573C5C"/>
    <w:rsid w:val="005E083B"/>
    <w:rsid w:val="0079627F"/>
    <w:rsid w:val="00A00291"/>
    <w:rsid w:val="00B23D25"/>
    <w:rsid w:val="00B52C01"/>
    <w:rsid w:val="00BF2549"/>
    <w:rsid w:val="00DF4309"/>
    <w:rsid w:val="00E1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8</cp:revision>
  <cp:lastPrinted>2022-03-14T11:55:00Z</cp:lastPrinted>
  <dcterms:created xsi:type="dcterms:W3CDTF">2022-05-16T18:36:00Z</dcterms:created>
  <dcterms:modified xsi:type="dcterms:W3CDTF">2022-05-26T18:01:00Z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