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41F4DB9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31EB7">
        <w:rPr>
          <w:rFonts w:asciiTheme="minorHAnsi" w:hAnsiTheme="minorHAnsi" w:cstheme="minorHAnsi"/>
          <w:sz w:val="22"/>
          <w:szCs w:val="22"/>
        </w:rPr>
        <w:t>Marek Číž</w:t>
      </w:r>
    </w:p>
    <w:p w14:paraId="01DAD7B2" w14:textId="2956B4FF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43470">
        <w:rPr>
          <w:rFonts w:asciiTheme="minorHAnsi" w:hAnsiTheme="minorHAnsi" w:cstheme="minorHAnsi"/>
          <w:sz w:val="22"/>
          <w:szCs w:val="22"/>
        </w:rPr>
        <w:t>Ing. David Homola</w:t>
      </w:r>
      <w:r w:rsidR="002F1C4C">
        <w:rPr>
          <w:rFonts w:asciiTheme="minorHAnsi" w:hAnsiTheme="minorHAnsi" w:cstheme="minorHAnsi"/>
          <w:sz w:val="22"/>
          <w:szCs w:val="22"/>
        </w:rPr>
        <w:t>,</w:t>
      </w:r>
      <w:r w:rsidR="00243470">
        <w:rPr>
          <w:rFonts w:asciiTheme="minorHAnsi" w:hAnsiTheme="minorHAnsi" w:cstheme="minorHAnsi"/>
          <w:sz w:val="22"/>
          <w:szCs w:val="22"/>
        </w:rPr>
        <w:t xml:space="preserve"> Ph.D.</w:t>
      </w:r>
    </w:p>
    <w:p w14:paraId="43917A2A" w14:textId="6E743ED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43470">
        <w:rPr>
          <w:rFonts w:cstheme="minorHAnsi"/>
        </w:rPr>
        <w:t>Finanční analýza vybrané</w:t>
      </w:r>
      <w:r w:rsidR="009629CE">
        <w:rPr>
          <w:rFonts w:cstheme="minorHAnsi"/>
        </w:rPr>
        <w:t>ho podniku</w:t>
      </w:r>
    </w:p>
    <w:p w14:paraId="3F08876F" w14:textId="5923A06C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43470">
            <w:rPr>
              <w:rFonts w:asciiTheme="minorHAnsi" w:hAnsiTheme="minorHAnsi" w:cstheme="minorHAnsi"/>
              <w:sz w:val="22"/>
              <w:szCs w:val="22"/>
            </w:rPr>
            <w:t>2021/2022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6D4158A0" w:rsidR="000E094A" w:rsidRDefault="0024347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15F2DB" w14:textId="4EB8BCFC" w:rsidR="00243470" w:rsidRPr="008B781B" w:rsidRDefault="0024347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Tématem práce je finanční analýza vybraného podniku, což představuje standardní téma pro bakalářskou práci. Cílem práce je provést finanční analýzu a na jejím základě stanovit pro podnik doporučení. Cíle jsou standardní a v rámci očekávání. Cíle a přístupy k jejich dosažení jsou popsány stručně. Cíle i metody v práci jsou vhodné pro naplnění cílů práce.</w:t>
            </w:r>
            <w:r w:rsidR="009629CE">
              <w:rPr>
                <w:rFonts w:cstheme="minorHAnsi"/>
                <w:i/>
                <w:sz w:val="20"/>
              </w:rPr>
              <w:t xml:space="preserve"> Práce je </w:t>
            </w:r>
            <w:proofErr w:type="gramStart"/>
            <w:r w:rsidR="009629CE">
              <w:rPr>
                <w:rFonts w:cstheme="minorHAnsi"/>
                <w:i/>
                <w:sz w:val="20"/>
              </w:rPr>
              <w:t>dělena</w:t>
            </w:r>
            <w:proofErr w:type="gramEnd"/>
            <w:r w:rsidR="009629CE">
              <w:rPr>
                <w:rFonts w:cstheme="minorHAnsi"/>
                <w:i/>
                <w:sz w:val="20"/>
              </w:rPr>
              <w:t xml:space="preserve"> jak je u tohoto typů prací běžné.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4B0DD1C" w:rsidR="000E094A" w:rsidRDefault="009629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B9D9E7" w14:textId="248544A8" w:rsidR="00243470" w:rsidRPr="008B781B" w:rsidRDefault="00243470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Kritická literární rešerše v práci pokrývá všechny základní informace týkající se dané problematiky a je co se týče obsahu dostatečná pro zpracování praktické části práce. Literární </w:t>
            </w:r>
            <w:r w:rsidR="00684725">
              <w:rPr>
                <w:rFonts w:cstheme="minorHAnsi"/>
                <w:i/>
                <w:sz w:val="20"/>
              </w:rPr>
              <w:t>rešerše</w:t>
            </w:r>
            <w:r>
              <w:rPr>
                <w:rFonts w:cstheme="minorHAnsi"/>
                <w:i/>
                <w:sz w:val="20"/>
              </w:rPr>
              <w:t xml:space="preserve"> je však poměrně stručná, nezachází příliš do hloubky a řeší jednotlivé oblasti spíše povrchově. </w:t>
            </w:r>
            <w:r w:rsidR="009629CE">
              <w:rPr>
                <w:rFonts w:cstheme="minorHAnsi"/>
                <w:i/>
                <w:sz w:val="20"/>
              </w:rPr>
              <w:t xml:space="preserve">Literární zdroje jsou vhodně zvoleny a rozsah je dostačující. Reference v textu jsou zpracovány vhodně i citace splňují citační normy.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3AA0DA26" w:rsidR="000E094A" w:rsidRDefault="009629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05D365" w14:textId="3EBFD95D" w:rsidR="00684725" w:rsidRDefault="00CA4A3E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Veškeré analýzy</w:t>
            </w:r>
            <w:r w:rsidR="009629CE">
              <w:rPr>
                <w:rFonts w:cstheme="minorHAnsi"/>
                <w:i/>
                <w:sz w:val="20"/>
              </w:rPr>
              <w:t xml:space="preserve"> v praktické části jsou provedeny a jsou v souladu s tématem práce, většinou jsou ale poměrně jednoduše zpracovány</w:t>
            </w:r>
            <w:r>
              <w:rPr>
                <w:rFonts w:cstheme="minorHAnsi"/>
                <w:i/>
                <w:sz w:val="20"/>
              </w:rPr>
              <w:t xml:space="preserve">, </w:t>
            </w:r>
            <w:r w:rsidR="009629CE">
              <w:rPr>
                <w:rFonts w:cstheme="minorHAnsi"/>
                <w:i/>
                <w:sz w:val="20"/>
              </w:rPr>
              <w:t xml:space="preserve">často jde spíše o popis než analýzu s diskuzí. Postrádám například detailnější analýzu u </w:t>
            </w:r>
            <w:proofErr w:type="spellStart"/>
            <w:r w:rsidR="009629CE">
              <w:rPr>
                <w:rFonts w:cstheme="minorHAnsi"/>
                <w:i/>
                <w:sz w:val="20"/>
              </w:rPr>
              <w:t>DuPontova</w:t>
            </w:r>
            <w:proofErr w:type="spellEnd"/>
            <w:r w:rsidR="009629CE">
              <w:rPr>
                <w:rFonts w:cstheme="minorHAnsi"/>
                <w:i/>
                <w:sz w:val="20"/>
              </w:rPr>
              <w:t xml:space="preserve"> rozkladu. Na druhou stranu zase oceňuji pěkně zpracované odvětvové srovnání, které bylo provedeno vhodně. Celkově je tato část práce slabší ale splňuje základní parametry pro tento typ práce.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62F652B2" w:rsidR="000E094A" w:rsidRDefault="009629C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6E485D4" w:rsidR="004D378C" w:rsidRPr="008B781B" w:rsidRDefault="00CA4A3E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>Ř</w:t>
            </w:r>
            <w:r w:rsidR="00037B1A">
              <w:rPr>
                <w:rFonts w:cstheme="minorHAnsi"/>
                <w:i/>
                <w:sz w:val="20"/>
              </w:rPr>
              <w:t xml:space="preserve">ešící části práce </w:t>
            </w:r>
            <w:r>
              <w:rPr>
                <w:rFonts w:cstheme="minorHAnsi"/>
                <w:i/>
                <w:sz w:val="20"/>
              </w:rPr>
              <w:t>navazuje na výsledky analýz i teoretickou část práce, uvedené návrhy jsou sice podložené a logické, ale jsou velmi obecné a nekonkrét</w:t>
            </w:r>
            <w:r w:rsidR="009629CE">
              <w:rPr>
                <w:rFonts w:cstheme="minorHAnsi"/>
                <w:i/>
                <w:sz w:val="20"/>
              </w:rPr>
              <w:t xml:space="preserve">ní. Doporučení se zaměřují na 3 oblasti, a jediné které je pěkně a konkrétně zpracováno je doporučení týkající se likvidity společnosti, které je zpracováno tak jak bych očekával. Ostatní doporučení jsou příliš </w:t>
            </w:r>
            <w:proofErr w:type="gramStart"/>
            <w:r w:rsidR="009629CE">
              <w:rPr>
                <w:rFonts w:cstheme="minorHAnsi"/>
                <w:i/>
                <w:sz w:val="20"/>
              </w:rPr>
              <w:t>obecné</w:t>
            </w:r>
            <w:proofErr w:type="gramEnd"/>
            <w:r w:rsidR="009629CE">
              <w:rPr>
                <w:rFonts w:cstheme="minorHAnsi"/>
                <w:i/>
                <w:sz w:val="20"/>
              </w:rPr>
              <w:t xml:space="preserve"> aby je šlo reálně uplatnit v praxi.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761B59E9" w:rsidR="000E094A" w:rsidRDefault="00723C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2303C7F3" w:rsidR="004D378C" w:rsidRPr="008B781B" w:rsidRDefault="00CA4A3E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Text obecně </w:t>
            </w:r>
            <w:r w:rsidR="00723CFC">
              <w:rPr>
                <w:rFonts w:cstheme="minorHAnsi"/>
                <w:i/>
                <w:sz w:val="20"/>
              </w:rPr>
              <w:t>vhodně členěný a celky na sebe l</w:t>
            </w:r>
            <w:r>
              <w:rPr>
                <w:rFonts w:cstheme="minorHAnsi"/>
                <w:i/>
                <w:sz w:val="20"/>
              </w:rPr>
              <w:t xml:space="preserve">ogicky navazují a je využívána vhodná terminologie. </w:t>
            </w:r>
            <w:r w:rsidR="00723CFC">
              <w:rPr>
                <w:rFonts w:cstheme="minorHAnsi"/>
                <w:i/>
                <w:sz w:val="20"/>
              </w:rPr>
              <w:t xml:space="preserve">Práce obsahuje menší množství grafických nedostatků, ale obecně je zpracována pěkně a přehledně. Nemám významnějších výhrad.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65B6F15D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AB042E3" w:rsidR="009C7318" w:rsidRDefault="00723CFC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A263E4" w14:textId="63BE2114" w:rsidR="009D67D5" w:rsidRPr="000E094A" w:rsidRDefault="00FA1F9B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Práce je zpracovaná </w:t>
            </w:r>
            <w:r w:rsidR="00723CFC">
              <w:rPr>
                <w:rFonts w:cstheme="minorHAnsi"/>
              </w:rPr>
              <w:t xml:space="preserve">standardně </w:t>
            </w:r>
            <w:r>
              <w:rPr>
                <w:rFonts w:cstheme="minorHAnsi"/>
              </w:rPr>
              <w:t xml:space="preserve">a splňuje požadavky na tento typ prací, avšak </w:t>
            </w:r>
            <w:r w:rsidR="00723CFC">
              <w:rPr>
                <w:rFonts w:cstheme="minorHAnsi"/>
              </w:rPr>
              <w:t>praktická část je spíše jednodušeji zpracována a místy jde často spíše o popis než zevrubnou analýzu</w:t>
            </w:r>
            <w:r>
              <w:rPr>
                <w:rFonts w:cstheme="minorHAnsi"/>
              </w:rPr>
              <w:t xml:space="preserve">. Obecně ale splnila </w:t>
            </w:r>
            <w:r w:rsidR="00723CFC">
              <w:rPr>
                <w:rFonts w:cstheme="minorHAnsi"/>
              </w:rPr>
              <w:t>své</w:t>
            </w:r>
            <w:r>
              <w:rPr>
                <w:rFonts w:cstheme="minorHAnsi"/>
              </w:rPr>
              <w:t xml:space="preserve"> cíle a lze ji doporučit k obhajobě.</w:t>
            </w:r>
          </w:p>
          <w:p w14:paraId="70DED920" w14:textId="77777777" w:rsidR="009D67D5" w:rsidRPr="000E094A" w:rsidRDefault="009D67D5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3128B4D1" w14:textId="2962CDC7" w:rsidR="0085398A" w:rsidRDefault="00723CFC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Co může být příčinou o tolik menší úrovně zásob u analyzovaného podniku ve srovnání s odvětvím?</w:t>
      </w:r>
    </w:p>
    <w:p w14:paraId="4E7D1506" w14:textId="1984FDB9" w:rsidR="00723CFC" w:rsidRDefault="00723CFC" w:rsidP="00A40E93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Ve které tabulce je možné dohledat zvýšení dlouhodobých pohledávek o 281 % (viz. Strana 51 konec odstavce)?</w:t>
      </w:r>
    </w:p>
    <w:p w14:paraId="67D69A39" w14:textId="77777777" w:rsidR="00FA1F9B" w:rsidRPr="00723CFC" w:rsidRDefault="00FA1F9B" w:rsidP="00723CFC">
      <w:pPr>
        <w:spacing w:after="120" w:line="240" w:lineRule="auto"/>
        <w:ind w:left="357"/>
        <w:jc w:val="both"/>
        <w:rPr>
          <w:rFonts w:cstheme="minorHAnsi"/>
        </w:rPr>
      </w:pPr>
    </w:p>
    <w:p w14:paraId="4E3072FA" w14:textId="27596D29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A1F9B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A1F9B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7D313E78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A1F9B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73E8BD9E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2-06-0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B5CBB">
            <w:rPr>
              <w:rFonts w:cstheme="minorHAnsi"/>
            </w:rPr>
            <w:t>09.06.2022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bookmarkStart w:id="1" w:name="_GoBack"/>
      <w:bookmarkEnd w:id="1"/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1NjY3MjM0MTA1szBR0lEKTi0uzszPAykwqgUAzIzG9SwAAAA="/>
  </w:docVars>
  <w:rsids>
    <w:rsidRoot w:val="00BA16DD"/>
    <w:rsid w:val="00031EB7"/>
    <w:rsid w:val="00037B1A"/>
    <w:rsid w:val="000E094A"/>
    <w:rsid w:val="00173FE7"/>
    <w:rsid w:val="001900AB"/>
    <w:rsid w:val="001B5CBB"/>
    <w:rsid w:val="0024258E"/>
    <w:rsid w:val="00243470"/>
    <w:rsid w:val="0029651C"/>
    <w:rsid w:val="002F1C4C"/>
    <w:rsid w:val="004D378C"/>
    <w:rsid w:val="005C4ACA"/>
    <w:rsid w:val="0067082B"/>
    <w:rsid w:val="00684725"/>
    <w:rsid w:val="00694399"/>
    <w:rsid w:val="00723CFC"/>
    <w:rsid w:val="0073639B"/>
    <w:rsid w:val="007553A6"/>
    <w:rsid w:val="0085398A"/>
    <w:rsid w:val="008B781B"/>
    <w:rsid w:val="008E2072"/>
    <w:rsid w:val="009629CE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A34A9"/>
    <w:rsid w:val="00CA4A3E"/>
    <w:rsid w:val="00CD12C3"/>
    <w:rsid w:val="00DC7D52"/>
    <w:rsid w:val="00E22423"/>
    <w:rsid w:val="00EF1720"/>
    <w:rsid w:val="00F92059"/>
    <w:rsid w:val="00FA1F9B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A84437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A4B88"/>
    <w:rsid w:val="00510546"/>
    <w:rsid w:val="005E083B"/>
    <w:rsid w:val="00A00291"/>
    <w:rsid w:val="00A84437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53E825DC292E45BC21BBC22C946887" ma:contentTypeVersion="14" ma:contentTypeDescription="Vytvoří nový dokument" ma:contentTypeScope="" ma:versionID="37fa38b0ba009d54d85d98c7db54b29b">
  <xsd:schema xmlns:xsd="http://www.w3.org/2001/XMLSchema" xmlns:xs="http://www.w3.org/2001/XMLSchema" xmlns:p="http://schemas.microsoft.com/office/2006/metadata/properties" xmlns:ns3="902c7833-eda2-43c3-958e-7f62963ef33b" xmlns:ns4="061d7586-6225-42a0-ab90-9364baa82d64" targetNamespace="http://schemas.microsoft.com/office/2006/metadata/properties" ma:root="true" ma:fieldsID="f84dd5dda45f584ba2e773f2431c54da" ns3:_="" ns4:_="">
    <xsd:import namespace="902c7833-eda2-43c3-958e-7f62963ef33b"/>
    <xsd:import namespace="061d7586-6225-42a0-ab90-9364baa82d6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2c7833-eda2-43c3-958e-7f62963ef3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d7586-6225-42a0-ab90-9364baa82d64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22E00-EABA-4729-97C8-8C5D946E6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2c7833-eda2-43c3-958e-7f62963ef33b"/>
    <ds:schemaRef ds:uri="061d7586-6225-42a0-ab90-9364baa82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infopath/2007/PartnerControls"/>
    <ds:schemaRef ds:uri="http://purl.org/dc/terms/"/>
    <ds:schemaRef ds:uri="http://purl.org/dc/elements/1.1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061d7586-6225-42a0-ab90-9364baa82d64"/>
    <ds:schemaRef ds:uri="902c7833-eda2-43c3-958e-7f62963ef33b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93BB10DB-C9D2-40D4-9E41-FDE48FDD3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David Homola</cp:lastModifiedBy>
  <cp:revision>3</cp:revision>
  <cp:lastPrinted>2022-03-14T11:55:00Z</cp:lastPrinted>
  <dcterms:created xsi:type="dcterms:W3CDTF">2022-06-13T03:44:00Z</dcterms:created>
  <dcterms:modified xsi:type="dcterms:W3CDTF">2022-06-13T03:59:00Z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0x0101002653E825DC292E45BC21BBC22C946887</vt:lpwstr>
  </property>
</Properties>
</file>