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3CE94770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</w:t>
      </w:r>
      <w:r w:rsidR="005A3B4A">
        <w:rPr>
          <w:b/>
          <w:bCs/>
          <w:caps/>
          <w:sz w:val="32"/>
          <w:szCs w:val="32"/>
        </w:rPr>
        <w:t>oponenta</w:t>
      </w:r>
      <w:r w:rsidRPr="00694399">
        <w:rPr>
          <w:b/>
          <w:bCs/>
          <w:caps/>
          <w:sz w:val="32"/>
          <w:szCs w:val="32"/>
        </w:rPr>
        <w:t xml:space="preserve"> bakalářské práce</w:t>
      </w:r>
    </w:p>
    <w:p w14:paraId="139ACEF7" w14:textId="77777777" w:rsidR="00A40E93" w:rsidRDefault="00A40E93" w:rsidP="00A40E93">
      <w:pPr>
        <w:pStyle w:val="Default"/>
      </w:pPr>
    </w:p>
    <w:p w14:paraId="2BA88B0C" w14:textId="215993FF" w:rsidR="00025BF3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>Jméno studenta:</w:t>
      </w:r>
      <w:r w:rsidR="00F22A17">
        <w:rPr>
          <w:rFonts w:asciiTheme="minorHAnsi" w:hAnsiTheme="minorHAnsi" w:cstheme="minorHAnsi"/>
          <w:sz w:val="22"/>
          <w:szCs w:val="22"/>
        </w:rPr>
        <w:tab/>
      </w:r>
      <w:r w:rsidR="00F22A17">
        <w:rPr>
          <w:rFonts w:asciiTheme="minorHAnsi" w:hAnsiTheme="minorHAnsi" w:cstheme="minorHAnsi"/>
          <w:sz w:val="22"/>
          <w:szCs w:val="22"/>
        </w:rPr>
        <w:tab/>
      </w:r>
      <w:r w:rsidR="00F22A17">
        <w:rPr>
          <w:rFonts w:asciiTheme="minorHAnsi" w:hAnsiTheme="minorHAnsi" w:cstheme="minorHAnsi"/>
          <w:sz w:val="22"/>
          <w:szCs w:val="22"/>
        </w:rPr>
        <w:tab/>
        <w:t xml:space="preserve">Karolína </w:t>
      </w:r>
      <w:r w:rsidR="00F22A17" w:rsidRPr="00F22A17">
        <w:rPr>
          <w:rFonts w:asciiTheme="minorHAnsi" w:hAnsiTheme="minorHAnsi" w:cstheme="minorHAnsi"/>
          <w:smallCaps/>
          <w:sz w:val="22"/>
          <w:szCs w:val="22"/>
        </w:rPr>
        <w:t>Hobzová</w:t>
      </w:r>
    </w:p>
    <w:p w14:paraId="7BEB1D07" w14:textId="07FCCBCC" w:rsidR="00025BF3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Oponent</w:t>
      </w:r>
      <w:r w:rsidRPr="009C322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 w:rsidR="005000C9">
        <w:rPr>
          <w:rFonts w:asciiTheme="minorHAnsi" w:hAnsiTheme="minorHAnsi" w:cstheme="minorHAnsi"/>
          <w:sz w:val="22"/>
          <w:szCs w:val="22"/>
        </w:rPr>
        <w:t xml:space="preserve"> </w:t>
      </w:r>
      <w:r w:rsidR="005000C9">
        <w:rPr>
          <w:rFonts w:asciiTheme="minorHAnsi" w:hAnsiTheme="minorHAnsi" w:cstheme="minorHAnsi"/>
          <w:sz w:val="22"/>
          <w:szCs w:val="22"/>
        </w:rPr>
        <w:tab/>
        <w:t xml:space="preserve">Ing. </w:t>
      </w:r>
      <w:r w:rsidR="005000C9" w:rsidRPr="00CA3F7D">
        <w:rPr>
          <w:rFonts w:asciiTheme="minorHAnsi" w:hAnsiTheme="minorHAnsi" w:cstheme="minorHAnsi"/>
          <w:sz w:val="22"/>
          <w:szCs w:val="22"/>
        </w:rPr>
        <w:t xml:space="preserve">Jiří </w:t>
      </w:r>
      <w:r w:rsidR="005000C9" w:rsidRPr="00CA3F7D">
        <w:rPr>
          <w:rFonts w:asciiTheme="minorHAnsi" w:hAnsiTheme="minorHAnsi" w:cstheme="minorHAnsi"/>
          <w:smallCaps/>
          <w:sz w:val="22"/>
          <w:szCs w:val="22"/>
        </w:rPr>
        <w:t>Bejtkovský</w:t>
      </w:r>
      <w:r w:rsidR="005000C9">
        <w:rPr>
          <w:rFonts w:asciiTheme="minorHAnsi" w:hAnsiTheme="minorHAnsi" w:cstheme="minorHAnsi"/>
          <w:sz w:val="22"/>
          <w:szCs w:val="22"/>
        </w:rPr>
        <w:t>, Ph.D.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D3A9E0F" w14:textId="662D458C" w:rsidR="00F22A17" w:rsidRDefault="00025BF3" w:rsidP="00025BF3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 w:rsidR="00F22A17">
        <w:rPr>
          <w:rFonts w:cstheme="minorHAnsi"/>
        </w:rPr>
        <w:t xml:space="preserve"> </w:t>
      </w:r>
      <w:r w:rsidR="00F22A17" w:rsidRPr="00F22A17">
        <w:rPr>
          <w:rFonts w:cstheme="minorHAnsi"/>
        </w:rPr>
        <w:t>Marketingová komunikace vybrané firmy</w:t>
      </w:r>
    </w:p>
    <w:p w14:paraId="07FD52EA" w14:textId="771AB014" w:rsidR="00025BF3" w:rsidRPr="009C322A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Ak. 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71D94F8C5A404E0EAE8FB9F1CA03031D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5000C9">
            <w:rPr>
              <w:rFonts w:asciiTheme="minorHAnsi" w:hAnsiTheme="minorHAnsi" w:cstheme="minorHAnsi"/>
              <w:sz w:val="22"/>
              <w:szCs w:val="22"/>
            </w:rPr>
            <w:t>2021/2022</w:t>
          </w:r>
        </w:sdtContent>
      </w:sdt>
    </w:p>
    <w:p w14:paraId="1C62875E" w14:textId="77777777" w:rsidR="00025BF3" w:rsidRPr="0097798F" w:rsidRDefault="00025BF3" w:rsidP="00025BF3">
      <w:pPr>
        <w:spacing w:after="0" w:line="240" w:lineRule="auto"/>
        <w:jc w:val="both"/>
        <w:rPr>
          <w:rFonts w:cstheme="minorHAnsi"/>
          <w:sz w:val="20"/>
        </w:rPr>
      </w:pPr>
    </w:p>
    <w:p w14:paraId="0AEFE902" w14:textId="77777777" w:rsidR="00025BF3" w:rsidRPr="006C4198" w:rsidRDefault="00025BF3" w:rsidP="00025BF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30CAAC9F" w14:textId="77777777" w:rsidR="00025BF3" w:rsidRDefault="00025BF3" w:rsidP="00025B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6C4198">
        <w:rPr>
          <w:rFonts w:cstheme="minorHAnsi"/>
          <w:i/>
          <w:sz w:val="20"/>
        </w:rPr>
        <w:t>U hodnocení jednotlivých kritérií použijte následující stupnici: A – splněno velmi kvalitně, výrazně překračuje požadavky</w:t>
      </w:r>
      <w:r w:rsidRPr="00843D7F">
        <w:rPr>
          <w:rFonts w:cstheme="minorHAnsi"/>
          <w:i/>
          <w:sz w:val="20"/>
        </w:rPr>
        <w:t xml:space="preserve">; </w:t>
      </w:r>
      <w:r w:rsidRPr="006C4198">
        <w:rPr>
          <w:rFonts w:cstheme="minorHAnsi"/>
          <w:i/>
          <w:sz w:val="20"/>
        </w:rPr>
        <w:t>B – splněno kvalitně; C – splněno bez výhrad; D – splněno s menšími nedostatky; E – splněno, ale s výraznými nedostatky; F – nesplněno</w:t>
      </w:r>
      <w:r>
        <w:rPr>
          <w:rFonts w:cstheme="minorHAnsi"/>
          <w:i/>
          <w:sz w:val="20"/>
        </w:rPr>
        <w:t>.</w:t>
      </w:r>
    </w:p>
    <w:p w14:paraId="6A4D20C2" w14:textId="4D9DC1FF" w:rsidR="00025BF3" w:rsidRDefault="00025BF3" w:rsidP="00025B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BP a nelze takovou práci doporučit k obhajobě.</w:t>
      </w:r>
    </w:p>
    <w:p w14:paraId="2BEE99E1" w14:textId="79B80A18" w:rsidR="00025BF3" w:rsidRDefault="00025BF3" w:rsidP="00025B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Oponent BP se musí slovně vyjádřit ke každému hodnotícímu kritériu!</w:t>
      </w:r>
    </w:p>
    <w:p w14:paraId="7B9219B0" w14:textId="77777777" w:rsidR="00025BF3" w:rsidRDefault="00025BF3" w:rsidP="00025BF3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77777777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2E7BBBA5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0A8FF12C" w:rsidR="000E094A" w:rsidRDefault="00EB1378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E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0D2E8F11" w:rsidR="008B781B" w:rsidRPr="008B781B" w:rsidRDefault="00025B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P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srozumitelnost formulace cílů práce a použitých metod zpracování práce; zhodnocení cílů práce v souladu s tématem práce; zvolené metody a postupy použité pro naplnění cílů práce.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</w:p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D7C4B45" w14:textId="614D7740" w:rsidR="008F08D7" w:rsidRPr="000E094A" w:rsidRDefault="008F08D7" w:rsidP="008F08D7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Cíle bakalářské práce nejsou definovány úplně </w:t>
            </w:r>
            <w:r w:rsidR="007B4366">
              <w:rPr>
                <w:rFonts w:cstheme="minorHAnsi"/>
              </w:rPr>
              <w:t xml:space="preserve">jasně a </w:t>
            </w:r>
            <w:r>
              <w:rPr>
                <w:rFonts w:cstheme="minorHAnsi"/>
              </w:rPr>
              <w:t>přesně v rámci kontextu tématu BP. Aplikované výzkumné postupy, metody a techniky vedoucí k naplnění cílů mohly být realizovány daleko svědomitěji a pečlivěji. Celá BP mohla být zpracována více jasněji a konkrétněji.</w:t>
            </w:r>
          </w:p>
          <w:p w14:paraId="05E6B5AA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658AEA59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446D0ED2" w:rsidR="000E094A" w:rsidRDefault="00F15A3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E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4EC956ED" w:rsidR="008B781B" w:rsidRPr="008B781B" w:rsidRDefault="00025B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obsah kritické literární rešerše; vhodnost zvolených domácích a zahraničních zdrojů; způsob citování zdrojů adekvátním způsobem.</w:t>
            </w:r>
          </w:p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F1051B1" w14:textId="5DA10E31" w:rsidR="00F15A36" w:rsidRPr="00F15A36" w:rsidRDefault="00377511" w:rsidP="00F15A36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Literární rešerše mohla být zpracována detailněji a svědomitěji. Nové trendy v marketingové komunikaci mohly být představeny také mnohem kvalitněji i v kontextu </w:t>
            </w:r>
            <w:r w:rsidRPr="00657F95">
              <w:rPr>
                <w:rFonts w:cstheme="minorHAnsi"/>
              </w:rPr>
              <w:t xml:space="preserve">oficiálních Zásadách pro vypracování </w:t>
            </w:r>
            <w:r>
              <w:rPr>
                <w:rFonts w:cstheme="minorHAnsi"/>
              </w:rPr>
              <w:t>B</w:t>
            </w:r>
            <w:r w:rsidRPr="00657F95">
              <w:rPr>
                <w:rFonts w:cstheme="minorHAnsi"/>
              </w:rPr>
              <w:t>P</w:t>
            </w:r>
            <w:r>
              <w:rPr>
                <w:rFonts w:cstheme="minorHAnsi"/>
              </w:rPr>
              <w:t>.</w:t>
            </w:r>
            <w:r w:rsidR="00F15A36">
              <w:rPr>
                <w:rFonts w:cstheme="minorHAnsi"/>
              </w:rPr>
              <w:t xml:space="preserve"> Diskutabilní se totiž může zdát skutečnost, zda subkapitola 1.6 naplňuje jednu ze Zásad pro vypracování BP, a to právě nové trendy v marketingové komunikaci. Bakalářské práci </w:t>
            </w:r>
            <w:r>
              <w:rPr>
                <w:rFonts w:cstheme="minorHAnsi"/>
              </w:rPr>
              <w:t xml:space="preserve">lze dále vytknout nevyužití knihy od </w:t>
            </w:r>
            <w:r w:rsidR="00F15A36">
              <w:rPr>
                <w:rFonts w:cstheme="minorHAnsi"/>
              </w:rPr>
              <w:t>autora Janoucha</w:t>
            </w:r>
            <w:r>
              <w:rPr>
                <w:rFonts w:cstheme="minorHAnsi"/>
              </w:rPr>
              <w:t xml:space="preserve">, neboť je tato kniha součástí </w:t>
            </w:r>
            <w:r w:rsidRPr="00657F95">
              <w:rPr>
                <w:rFonts w:cstheme="minorHAnsi"/>
              </w:rPr>
              <w:t xml:space="preserve">oficiálních Zásadách pro vypracování </w:t>
            </w:r>
            <w:r w:rsidR="00F15A36">
              <w:rPr>
                <w:rFonts w:cstheme="minorHAnsi"/>
              </w:rPr>
              <w:t>B</w:t>
            </w:r>
            <w:r w:rsidRPr="00657F95">
              <w:rPr>
                <w:rFonts w:cstheme="minorHAnsi"/>
              </w:rPr>
              <w:t>P</w:t>
            </w:r>
            <w:r>
              <w:rPr>
                <w:rFonts w:cstheme="minorHAnsi"/>
              </w:rPr>
              <w:t>.</w:t>
            </w:r>
            <w:r w:rsidR="00F15A36">
              <w:rPr>
                <w:rFonts w:cstheme="minorHAnsi"/>
              </w:rPr>
              <w:t xml:space="preserve"> Abstrakt bakalářské práce je uveden poměrně nestandardně. </w:t>
            </w:r>
            <w:r w:rsidR="00F15A36" w:rsidRPr="00F15A36">
              <w:rPr>
                <w:rFonts w:cstheme="minorHAnsi"/>
              </w:rPr>
              <w:t xml:space="preserve">V úvodu </w:t>
            </w:r>
            <w:r w:rsidR="00F15A36">
              <w:rPr>
                <w:rFonts w:cstheme="minorHAnsi"/>
              </w:rPr>
              <w:t>B</w:t>
            </w:r>
            <w:r w:rsidR="00F15A36" w:rsidRPr="00F15A36">
              <w:rPr>
                <w:rFonts w:cstheme="minorHAnsi"/>
              </w:rPr>
              <w:t>P zcela chybí samostatná kapitola s</w:t>
            </w:r>
            <w:r w:rsidR="00F15A36">
              <w:rPr>
                <w:rFonts w:cstheme="minorHAnsi"/>
              </w:rPr>
              <w:t> </w:t>
            </w:r>
            <w:r w:rsidR="00F15A36" w:rsidRPr="00F15A36">
              <w:rPr>
                <w:rFonts w:cstheme="minorHAnsi"/>
              </w:rPr>
              <w:t xml:space="preserve">označením Cíle a metody zpracování práce. </w:t>
            </w: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38D1EDE5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04D04F36" w:rsidR="000E094A" w:rsidRDefault="00EB1378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E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48911513" w:rsidR="008B781B" w:rsidRDefault="00025B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využití poznatků z teorie, jejich vhodnost aplikace; dostatečný popis postupu aplikace metod práce; souhrnné zhodnocení současného stavu; dostatečnou podloženost závěrů analýz; náročnost sběru dat a jejich zpracování.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4314D9D" w14:textId="0A6C6899" w:rsidR="000E094A" w:rsidRPr="000E094A" w:rsidRDefault="00F15A36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77203A">
              <w:rPr>
                <w:rFonts w:cstheme="minorHAnsi"/>
              </w:rPr>
              <w:t>Praktická část BP, analýza, začíná představením</w:t>
            </w:r>
            <w:r>
              <w:rPr>
                <w:rFonts w:cstheme="minorHAnsi"/>
              </w:rPr>
              <w:t xml:space="preserve"> vybrané společnosti, a to </w:t>
            </w:r>
            <w:r w:rsidRPr="00F15A36">
              <w:rPr>
                <w:rFonts w:cstheme="minorHAnsi"/>
              </w:rPr>
              <w:t>Gemini oční klinika, a.s.</w:t>
            </w:r>
            <w:r w:rsidR="00EB1378">
              <w:rPr>
                <w:rFonts w:cstheme="minorHAnsi"/>
              </w:rPr>
              <w:t xml:space="preserve"> Dále následuje představení portfolia vybrané oční kliniky. Analýza konkurenčních produktů s akcentem na marketingovou komunikaci je prezentována netradičně a dále mohla být tato analýza zpracována mnoh</w:t>
            </w:r>
            <w:bookmarkStart w:id="0" w:name="_GoBack"/>
            <w:bookmarkEnd w:id="0"/>
            <w:r w:rsidR="00EB1378">
              <w:rPr>
                <w:rFonts w:cstheme="minorHAnsi"/>
              </w:rPr>
              <w:t>em podrobněji a konkrétněji. Z této části BP dále není zřejmé, kde končí samotná analýza, a kde následují návrhy doporučení.</w:t>
            </w:r>
          </w:p>
          <w:p w14:paraId="627B532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53111AA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5A3B4A" w:rsidRPr="00E7633F">
              <w:rPr>
                <w:rFonts w:cstheme="minorHAnsi"/>
                <w:b/>
              </w:rPr>
              <w:t>řešící / návrhová /</w:t>
            </w:r>
            <w:r w:rsidR="007553A6" w:rsidRPr="00E7633F">
              <w:rPr>
                <w:rFonts w:cstheme="minorHAnsi"/>
                <w:b/>
              </w:rPr>
              <w:t xml:space="preserve"> </w:t>
            </w:r>
            <w:r w:rsidR="00694399" w:rsidRPr="00E7633F">
              <w:rPr>
                <w:rFonts w:cstheme="minorHAnsi"/>
                <w:b/>
              </w:rPr>
              <w:t>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27D0DF50" w:rsidR="000E094A" w:rsidRDefault="00E16712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E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2D3E025E" w:rsidR="004D378C" w:rsidRPr="008B781B" w:rsidRDefault="00025BF3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návaznost řešící části práce na teorii a na výsledky analýz; podloženost návrhů odpovídajícími argumenty; splnění stanovených cílů. U BP s výzkumným zaměřením je nutno zaměřit se na diskuzi výsledků a jejich zhodnocení</w:t>
            </w:r>
            <w:r w:rsidR="004D378C">
              <w:rPr>
                <w:rFonts w:cstheme="minorHAnsi"/>
                <w:i/>
                <w:sz w:val="20"/>
              </w:rPr>
              <w:t>.</w:t>
            </w:r>
          </w:p>
          <w:p w14:paraId="690D30CF" w14:textId="4F1812D4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FCFB5BD" w14:textId="1287818A" w:rsidR="00EB1378" w:rsidRPr="000E094A" w:rsidRDefault="00EB1378" w:rsidP="00EB1378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V závěru BP jsou prezentovány návrhy marketingové komunikace pro produkt</w:t>
            </w:r>
            <w:r w:rsidR="00E16712">
              <w:rPr>
                <w:rFonts w:cstheme="minorHAnsi"/>
              </w:rPr>
              <w:t xml:space="preserve"> </w:t>
            </w:r>
            <w:r w:rsidR="00E16712" w:rsidRPr="00E16712">
              <w:rPr>
                <w:rFonts w:cstheme="minorHAnsi"/>
              </w:rPr>
              <w:t>Gemioptal</w:t>
            </w:r>
            <w:r w:rsidR="00E16712">
              <w:rPr>
                <w:rFonts w:cstheme="minorHAnsi"/>
              </w:rPr>
              <w:t xml:space="preserve">. Nicméně, není zřejmé na základě, jakých skutečností bylo k tomuto kroku přistoupeno. Diskutabilní se dále může zdát návaznost návrhů na oblast aplikace nových trendů marketingové komunikace. </w:t>
            </w:r>
            <w:r>
              <w:rPr>
                <w:rFonts w:cstheme="minorHAnsi"/>
              </w:rPr>
              <w:t>Prezentovan</w:t>
            </w:r>
            <w:r w:rsidR="00E16712">
              <w:rPr>
                <w:rFonts w:cstheme="minorHAnsi"/>
              </w:rPr>
              <w:t>é</w:t>
            </w:r>
            <w:r>
              <w:rPr>
                <w:rFonts w:cstheme="minorHAnsi"/>
              </w:rPr>
              <w:t xml:space="preserve"> </w:t>
            </w:r>
            <w:r w:rsidR="00E16712">
              <w:rPr>
                <w:rFonts w:cstheme="minorHAnsi"/>
              </w:rPr>
              <w:t>návrhy</w:t>
            </w:r>
            <w:r>
              <w:rPr>
                <w:rFonts w:cstheme="minorHAnsi"/>
              </w:rPr>
              <w:t xml:space="preserve"> mohl</w:t>
            </w:r>
            <w:r w:rsidR="00E16712">
              <w:rPr>
                <w:rFonts w:cstheme="minorHAnsi"/>
              </w:rPr>
              <w:t>y</w:t>
            </w:r>
            <w:r>
              <w:rPr>
                <w:rFonts w:cstheme="minorHAnsi"/>
              </w:rPr>
              <w:t xml:space="preserve"> být dále charakterizován</w:t>
            </w:r>
            <w:r w:rsidR="00E16712">
              <w:rPr>
                <w:rFonts w:cstheme="minorHAnsi"/>
              </w:rPr>
              <w:t>y</w:t>
            </w:r>
            <w:r>
              <w:rPr>
                <w:rFonts w:cstheme="minorHAnsi"/>
              </w:rPr>
              <w:t xml:space="preserve"> mnohem podrobněji a konkrétněji včetně uvedení nákladové náročnosti.</w:t>
            </w:r>
          </w:p>
          <w:p w14:paraId="69972017" w14:textId="77777777" w:rsidR="009C7318" w:rsidRPr="000E094A" w:rsidRDefault="009C731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0938086C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7AFA4BD4" w:rsidR="000E094A" w:rsidRDefault="00E16712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E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074CD04F" w:rsidR="004D378C" w:rsidRPr="008B781B" w:rsidRDefault="00025BF3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logickou provázanost textu práce; použití správné terminologie; použití předepsané normy citování zdrojů; odpovídající jazykovou a grafickou úroveň</w:t>
            </w:r>
            <w:r w:rsidR="004D378C">
              <w:rPr>
                <w:rFonts w:cstheme="minorHAnsi"/>
                <w:i/>
                <w:sz w:val="20"/>
              </w:rPr>
              <w:t>.</w:t>
            </w:r>
          </w:p>
          <w:p w14:paraId="01998C67" w14:textId="15EF2745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8824F28" w14:textId="6E42841C" w:rsidR="00E16712" w:rsidRDefault="00E16712" w:rsidP="00E1671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D135C8">
              <w:rPr>
                <w:rFonts w:cstheme="minorHAnsi"/>
              </w:rPr>
              <w:t xml:space="preserve">Formálně lze </w:t>
            </w:r>
            <w:r>
              <w:rPr>
                <w:rFonts w:cstheme="minorHAnsi"/>
              </w:rPr>
              <w:t>B</w:t>
            </w:r>
            <w:r w:rsidRPr="00D135C8">
              <w:rPr>
                <w:rFonts w:cstheme="minorHAnsi"/>
              </w:rPr>
              <w:t>P vytknout nepřesné či chybné označení popisků obrázků</w:t>
            </w:r>
            <w:r>
              <w:rPr>
                <w:rFonts w:cstheme="minorHAnsi"/>
              </w:rPr>
              <w:t xml:space="preserve"> či </w:t>
            </w:r>
            <w:r w:rsidRPr="00D135C8">
              <w:rPr>
                <w:rFonts w:cstheme="minorHAnsi"/>
              </w:rPr>
              <w:t>tabulek</w:t>
            </w:r>
            <w:r>
              <w:rPr>
                <w:rFonts w:cstheme="minorHAnsi"/>
              </w:rPr>
              <w:t xml:space="preserve">, </w:t>
            </w:r>
            <w:r w:rsidRPr="00D135C8">
              <w:rPr>
                <w:rFonts w:cstheme="minorHAnsi"/>
              </w:rPr>
              <w:t xml:space="preserve">nevyužití </w:t>
            </w:r>
            <w:r>
              <w:rPr>
                <w:rFonts w:cstheme="minorHAnsi"/>
              </w:rPr>
              <w:t>knihy</w:t>
            </w:r>
            <w:r w:rsidRPr="00D135C8">
              <w:rPr>
                <w:rFonts w:cstheme="minorHAnsi"/>
              </w:rPr>
              <w:t>, kter</w:t>
            </w:r>
            <w:r>
              <w:rPr>
                <w:rFonts w:cstheme="minorHAnsi"/>
              </w:rPr>
              <w:t>á</w:t>
            </w:r>
            <w:r w:rsidRPr="00D135C8">
              <w:rPr>
                <w:rFonts w:cstheme="minorHAnsi"/>
              </w:rPr>
              <w:t xml:space="preserve"> j</w:t>
            </w:r>
            <w:r>
              <w:rPr>
                <w:rFonts w:cstheme="minorHAnsi"/>
              </w:rPr>
              <w:t>e</w:t>
            </w:r>
            <w:r w:rsidRPr="00D135C8">
              <w:rPr>
                <w:rFonts w:cstheme="minorHAnsi"/>
              </w:rPr>
              <w:t xml:space="preserve"> součástí oficiálních Zásad pro vypracování </w:t>
            </w:r>
            <w:r>
              <w:rPr>
                <w:rFonts w:cstheme="minorHAnsi"/>
              </w:rPr>
              <w:t>B</w:t>
            </w:r>
            <w:r w:rsidRPr="00D135C8">
              <w:rPr>
                <w:rFonts w:cstheme="minorHAnsi"/>
              </w:rPr>
              <w:t>P</w:t>
            </w:r>
            <w:r>
              <w:rPr>
                <w:rFonts w:cstheme="minorHAnsi"/>
              </w:rPr>
              <w:t>, spojky na konci řádku, překlepy a další.</w:t>
            </w:r>
          </w:p>
          <w:p w14:paraId="41DFEC66" w14:textId="2E184D95" w:rsidR="00E16712" w:rsidRDefault="00E16712" w:rsidP="00E1671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Logická provázanost textu bakalářské práce mohla být provedena důkladněji, přesněji a pečlivěji.</w:t>
            </w:r>
          </w:p>
          <w:p w14:paraId="29EE8926" w14:textId="39E426C7" w:rsidR="00F15A36" w:rsidRPr="00E16712" w:rsidRDefault="00F15A36" w:rsidP="00E1671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E16712">
              <w:rPr>
                <w:rFonts w:cstheme="minorHAnsi"/>
              </w:rPr>
              <w:t xml:space="preserve">V úvodu </w:t>
            </w:r>
            <w:r w:rsidR="00E16712">
              <w:rPr>
                <w:rFonts w:cstheme="minorHAnsi"/>
              </w:rPr>
              <w:t>B</w:t>
            </w:r>
            <w:r w:rsidRPr="00E16712">
              <w:rPr>
                <w:rFonts w:cstheme="minorHAnsi"/>
              </w:rPr>
              <w:t xml:space="preserve">P zcela chybí samostatná kapitola s označením Cíle a metody zpracování práce. Nicméně jsou cíle a použité metody v </w:t>
            </w:r>
            <w:r w:rsidR="00E16712">
              <w:rPr>
                <w:rFonts w:cstheme="minorHAnsi"/>
              </w:rPr>
              <w:t>B</w:t>
            </w:r>
            <w:r w:rsidRPr="00E16712">
              <w:rPr>
                <w:rFonts w:cstheme="minorHAnsi"/>
              </w:rPr>
              <w:t>P okrajově zmíněny v rámci jiných kapitol či subkapitol.</w:t>
            </w:r>
          </w:p>
          <w:p w14:paraId="406D5824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96EA246" w:rsidR="009C7318" w:rsidRDefault="00E7633F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6C8069D4" w:rsidR="009C7318" w:rsidRDefault="00E16712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E</w:t>
                </w:r>
              </w:p>
            </w:tc>
          </w:sdtContent>
        </w:sdt>
      </w:tr>
      <w:tr w:rsidR="00F92C79" w:rsidRPr="000E094A" w14:paraId="0D641DF1" w14:textId="77777777" w:rsidTr="007B4366">
        <w:trPr>
          <w:trHeight w:val="727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516617" w14:textId="7FC24815" w:rsidR="00F92C79" w:rsidRDefault="007B4366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1" w:name="_Hlk98164743"/>
            <w:r>
              <w:rPr>
                <w:rFonts w:cstheme="minorHAnsi"/>
              </w:rPr>
              <w:t>Bakalářská práce je zpracována bezesporu na zajímavé a aktuální téma.</w:t>
            </w:r>
          </w:p>
          <w:p w14:paraId="4FC68188" w14:textId="5B545B9E" w:rsidR="00F92C79" w:rsidRPr="000E094A" w:rsidRDefault="008F08D7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D135C8">
              <w:rPr>
                <w:rFonts w:cstheme="minorHAnsi"/>
              </w:rPr>
              <w:t xml:space="preserve">I přes výše uvedené nedostatky doporučuji </w:t>
            </w:r>
            <w:r>
              <w:rPr>
                <w:rFonts w:cstheme="minorHAnsi"/>
              </w:rPr>
              <w:t>B</w:t>
            </w:r>
            <w:r w:rsidRPr="00D135C8">
              <w:rPr>
                <w:rFonts w:cstheme="minorHAnsi"/>
              </w:rPr>
              <w:t>P k</w:t>
            </w:r>
            <w:r>
              <w:rPr>
                <w:rFonts w:cstheme="minorHAnsi"/>
              </w:rPr>
              <w:t> </w:t>
            </w:r>
            <w:r w:rsidRPr="00D135C8">
              <w:rPr>
                <w:rFonts w:cstheme="minorHAnsi"/>
              </w:rPr>
              <w:t>obhajobě</w:t>
            </w:r>
            <w:r>
              <w:rPr>
                <w:rFonts w:cstheme="minorHAnsi"/>
              </w:rPr>
              <w:t>.</w:t>
            </w:r>
          </w:p>
        </w:tc>
      </w:tr>
    </w:tbl>
    <w:bookmarkEnd w:id="1"/>
    <w:p w14:paraId="5C15DC76" w14:textId="6047210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1A77DE8A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E7633F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E7633F">
        <w:rPr>
          <w:rFonts w:cstheme="minorHAnsi"/>
          <w:b/>
        </w:rPr>
        <w:t>:</w:t>
      </w:r>
    </w:p>
    <w:p w14:paraId="55DA52BC" w14:textId="4AFD580B" w:rsidR="005C4ACA" w:rsidRPr="007B4366" w:rsidRDefault="007B4366" w:rsidP="007B4366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 w:rsidRPr="007B4366">
        <w:rPr>
          <w:rFonts w:cstheme="minorHAnsi"/>
        </w:rPr>
        <w:t xml:space="preserve">Proč není součástí BP samostatná kapitola s označením Cíle a metody zpracování práce? Jaký má tedy BP cíl či cíle a jaké metody </w:t>
      </w:r>
      <w:r>
        <w:rPr>
          <w:rFonts w:cstheme="minorHAnsi"/>
        </w:rPr>
        <w:t xml:space="preserve">a následně výzkumné techniky </w:t>
      </w:r>
      <w:r w:rsidRPr="007B4366">
        <w:rPr>
          <w:rFonts w:cstheme="minorHAnsi"/>
        </w:rPr>
        <w:t>byly v rámci jejího zpracování použity?</w:t>
      </w:r>
    </w:p>
    <w:p w14:paraId="1991DEDB" w14:textId="11F906A1" w:rsidR="005C4ACA" w:rsidRPr="005C4ACA" w:rsidRDefault="007B4366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Jaká je návaznost návrhů marketingové komunikace pro produkt </w:t>
      </w:r>
      <w:r w:rsidRPr="00E16712">
        <w:rPr>
          <w:rFonts w:cstheme="minorHAnsi"/>
        </w:rPr>
        <w:t>Gemioptal</w:t>
      </w:r>
      <w:r>
        <w:rPr>
          <w:rFonts w:cstheme="minorHAnsi"/>
        </w:rPr>
        <w:t xml:space="preserve"> s poslední oficiální Zásadou pro vypracování bakalářské práce?</w:t>
      </w: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6571262D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5000C9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5000C9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6B540053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2-06-10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5000C9">
            <w:rPr>
              <w:rFonts w:cstheme="minorHAnsi"/>
            </w:rPr>
            <w:t>10.06.2022</w:t>
          </w:r>
        </w:sdtContent>
      </w:sdt>
      <w:r w:rsidR="0085398A">
        <w:rPr>
          <w:rFonts w:cstheme="minorHAnsi"/>
        </w:rPr>
        <w:tab/>
      </w:r>
    </w:p>
    <w:p w14:paraId="73443A4F" w14:textId="6311EAD8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</w:t>
      </w:r>
      <w:r w:rsidR="005A3B4A">
        <w:rPr>
          <w:rFonts w:cstheme="minorHAnsi"/>
        </w:rPr>
        <w:t>oponenta</w:t>
      </w:r>
      <w:r w:rsidR="009C7318">
        <w:rPr>
          <w:rFonts w:cstheme="minorHAnsi"/>
        </w:rPr>
        <w:t xml:space="preserve"> BP</w:t>
      </w:r>
    </w:p>
    <w:sectPr w:rsidR="009C7318" w:rsidRPr="000E094A" w:rsidSect="0024258E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D61C44" w14:textId="77777777" w:rsidR="00CD12C3" w:rsidRDefault="00CD12C3" w:rsidP="00A40E93">
      <w:pPr>
        <w:spacing w:after="0" w:line="240" w:lineRule="auto"/>
      </w:pPr>
      <w:r>
        <w:separator/>
      </w:r>
    </w:p>
  </w:endnote>
  <w:endnote w:type="continuationSeparator" w:id="0">
    <w:p w14:paraId="29482733" w14:textId="77777777" w:rsidR="00CD12C3" w:rsidRDefault="00CD12C3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E5601D" w14:textId="77777777" w:rsidR="00CD12C3" w:rsidRDefault="00CD12C3" w:rsidP="00A40E93">
      <w:pPr>
        <w:spacing w:after="0" w:line="240" w:lineRule="auto"/>
      </w:pPr>
      <w:r>
        <w:separator/>
      </w:r>
    </w:p>
  </w:footnote>
  <w:footnote w:type="continuationSeparator" w:id="0">
    <w:p w14:paraId="35776450" w14:textId="77777777" w:rsidR="00CD12C3" w:rsidRDefault="00CD12C3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525353"/>
    <w:multiLevelType w:val="multilevel"/>
    <w:tmpl w:val="BB541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8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25BF3"/>
    <w:rsid w:val="000E094A"/>
    <w:rsid w:val="0024258E"/>
    <w:rsid w:val="0029651C"/>
    <w:rsid w:val="00377511"/>
    <w:rsid w:val="004D378C"/>
    <w:rsid w:val="005000C9"/>
    <w:rsid w:val="005A3B4A"/>
    <w:rsid w:val="005C4ACA"/>
    <w:rsid w:val="0067082B"/>
    <w:rsid w:val="00694399"/>
    <w:rsid w:val="0073639B"/>
    <w:rsid w:val="007553A6"/>
    <w:rsid w:val="007B4366"/>
    <w:rsid w:val="00843D7F"/>
    <w:rsid w:val="0085398A"/>
    <w:rsid w:val="008B781B"/>
    <w:rsid w:val="008F08D7"/>
    <w:rsid w:val="009744AA"/>
    <w:rsid w:val="00974EA2"/>
    <w:rsid w:val="00987B93"/>
    <w:rsid w:val="009C322A"/>
    <w:rsid w:val="009C7318"/>
    <w:rsid w:val="00A40E93"/>
    <w:rsid w:val="00A7527E"/>
    <w:rsid w:val="00B14451"/>
    <w:rsid w:val="00BA16DD"/>
    <w:rsid w:val="00CA34A9"/>
    <w:rsid w:val="00CD12C3"/>
    <w:rsid w:val="00CE55BD"/>
    <w:rsid w:val="00DC7D52"/>
    <w:rsid w:val="00E16712"/>
    <w:rsid w:val="00E22423"/>
    <w:rsid w:val="00E7633F"/>
    <w:rsid w:val="00EB1378"/>
    <w:rsid w:val="00EF1720"/>
    <w:rsid w:val="00F15A36"/>
    <w:rsid w:val="00F22A17"/>
    <w:rsid w:val="00F92C79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492776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  <w:style w:type="paragraph" w:styleId="Prosttext">
    <w:name w:val="Plain Text"/>
    <w:basedOn w:val="Normln"/>
    <w:link w:val="ProsttextChar"/>
    <w:uiPriority w:val="99"/>
    <w:unhideWhenUsed/>
    <w:rsid w:val="00F15A36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uiPriority w:val="99"/>
    <w:rsid w:val="00F15A36"/>
    <w:rPr>
      <w:rFonts w:ascii="Calibri" w:eastAsia="Calibri" w:hAnsi="Calibri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84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E761BF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71D94F8C5A404E0EAE8FB9F1CA0303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2C06525-87F8-42A7-956F-C33CA712E068}"/>
      </w:docPartPr>
      <w:docPartBody>
        <w:p w:rsidR="001778BB" w:rsidRDefault="00A7255F" w:rsidP="00A7255F">
          <w:pPr>
            <w:pStyle w:val="71D94F8C5A404E0EAE8FB9F1CA03031D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1778BB"/>
    <w:rsid w:val="00510546"/>
    <w:rsid w:val="005E083B"/>
    <w:rsid w:val="00A7255F"/>
    <w:rsid w:val="00E76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A7255F"/>
    <w:rPr>
      <w:color w:val="808080"/>
    </w:rPr>
  </w:style>
  <w:style w:type="paragraph" w:customStyle="1" w:styleId="168ED79571D34DB887975056CD7D56C4">
    <w:name w:val="168ED79571D34DB887975056CD7D56C4"/>
    <w:rsid w:val="00510546"/>
  </w:style>
  <w:style w:type="paragraph" w:customStyle="1" w:styleId="5AC4E9ADF0954D468CB2B4BCB1838A7C">
    <w:name w:val="5AC4E9ADF0954D468CB2B4BCB1838A7C"/>
    <w:rsid w:val="00510546"/>
  </w:style>
  <w:style w:type="paragraph" w:customStyle="1" w:styleId="82619069BF324160BD4438555F59AECE">
    <w:name w:val="82619069BF324160BD4438555F59AECE"/>
    <w:rsid w:val="00510546"/>
  </w:style>
  <w:style w:type="paragraph" w:customStyle="1" w:styleId="7C4CD0FD1F1346F98C80BFCEEBD17A47">
    <w:name w:val="7C4CD0FD1F1346F98C80BFCEEBD17A47"/>
    <w:rsid w:val="00510546"/>
  </w:style>
  <w:style w:type="paragraph" w:customStyle="1" w:styleId="7CBC32EE15DA4620BDABB18068171DE6">
    <w:name w:val="7CBC32EE15DA4620BDABB18068171DE6"/>
    <w:rsid w:val="00510546"/>
  </w:style>
  <w:style w:type="paragraph" w:customStyle="1" w:styleId="9A4AF99DE4524093A384C615A8C31725">
    <w:name w:val="9A4AF99DE4524093A384C615A8C31725"/>
    <w:rsid w:val="00510546"/>
  </w:style>
  <w:style w:type="paragraph" w:customStyle="1" w:styleId="6EBC8659C712475183078E7612D3884A">
    <w:name w:val="6EBC8659C712475183078E7612D3884A"/>
    <w:rsid w:val="00510546"/>
    <w:rPr>
      <w:rFonts w:eastAsiaTheme="minorHAnsi"/>
      <w:lang w:eastAsia="en-US"/>
    </w:rPr>
  </w:style>
  <w:style w:type="paragraph" w:customStyle="1" w:styleId="168ED79571D34DB887975056CD7D56C41">
    <w:name w:val="168ED79571D34DB887975056CD7D56C41"/>
    <w:rsid w:val="00510546"/>
    <w:rPr>
      <w:rFonts w:eastAsiaTheme="minorHAnsi"/>
      <w:lang w:eastAsia="en-US"/>
    </w:rPr>
  </w:style>
  <w:style w:type="paragraph" w:customStyle="1" w:styleId="5AC4E9ADF0954D468CB2B4BCB1838A7C1">
    <w:name w:val="5AC4E9ADF0954D468CB2B4BCB1838A7C1"/>
    <w:rsid w:val="00510546"/>
    <w:rPr>
      <w:rFonts w:eastAsiaTheme="minorHAnsi"/>
      <w:lang w:eastAsia="en-US"/>
    </w:rPr>
  </w:style>
  <w:style w:type="paragraph" w:customStyle="1" w:styleId="82619069BF324160BD4438555F59AECE1">
    <w:name w:val="82619069BF324160BD4438555F59AECE1"/>
    <w:rsid w:val="00510546"/>
    <w:rPr>
      <w:rFonts w:eastAsiaTheme="minorHAnsi"/>
      <w:lang w:eastAsia="en-US"/>
    </w:rPr>
  </w:style>
  <w:style w:type="paragraph" w:customStyle="1" w:styleId="7C4CD0FD1F1346F98C80BFCEEBD17A471">
    <w:name w:val="7C4CD0FD1F1346F98C80BFCEEBD17A471"/>
    <w:rsid w:val="00510546"/>
    <w:rPr>
      <w:rFonts w:eastAsiaTheme="minorHAnsi"/>
      <w:lang w:eastAsia="en-US"/>
    </w:rPr>
  </w:style>
  <w:style w:type="paragraph" w:customStyle="1" w:styleId="7CBC32EE15DA4620BDABB18068171DE61">
    <w:name w:val="7CBC32EE15DA4620BDABB18068171DE61"/>
    <w:rsid w:val="00510546"/>
    <w:rPr>
      <w:rFonts w:eastAsiaTheme="minorHAnsi"/>
      <w:lang w:eastAsia="en-US"/>
    </w:rPr>
  </w:style>
  <w:style w:type="paragraph" w:customStyle="1" w:styleId="9A4AF99DE4524093A384C615A8C317251">
    <w:name w:val="9A4AF99DE4524093A384C615A8C317251"/>
    <w:rsid w:val="00510546"/>
    <w:rPr>
      <w:rFonts w:eastAsiaTheme="minorHAnsi"/>
      <w:lang w:eastAsia="en-US"/>
    </w:rPr>
  </w:style>
  <w:style w:type="paragraph" w:customStyle="1" w:styleId="6EBC8659C712475183078E7612D3884A1">
    <w:name w:val="6EBC8659C712475183078E7612D3884A1"/>
    <w:rsid w:val="00510546"/>
    <w:rPr>
      <w:rFonts w:eastAsiaTheme="minorHAnsi"/>
      <w:lang w:eastAsia="en-US"/>
    </w:rPr>
  </w:style>
  <w:style w:type="paragraph" w:customStyle="1" w:styleId="168ED79571D34DB887975056CD7D56C42">
    <w:name w:val="168ED79571D34DB887975056CD7D56C42"/>
    <w:rsid w:val="00510546"/>
    <w:rPr>
      <w:rFonts w:eastAsiaTheme="minorHAnsi"/>
      <w:lang w:eastAsia="en-US"/>
    </w:rPr>
  </w:style>
  <w:style w:type="paragraph" w:customStyle="1" w:styleId="5AC4E9ADF0954D468CB2B4BCB1838A7C2">
    <w:name w:val="5AC4E9ADF0954D468CB2B4BCB1838A7C2"/>
    <w:rsid w:val="00510546"/>
    <w:rPr>
      <w:rFonts w:eastAsiaTheme="minorHAnsi"/>
      <w:lang w:eastAsia="en-US"/>
    </w:rPr>
  </w:style>
  <w:style w:type="paragraph" w:customStyle="1" w:styleId="82619069BF324160BD4438555F59AECE2">
    <w:name w:val="82619069BF324160BD4438555F59AECE2"/>
    <w:rsid w:val="00510546"/>
    <w:rPr>
      <w:rFonts w:eastAsiaTheme="minorHAnsi"/>
      <w:lang w:eastAsia="en-US"/>
    </w:rPr>
  </w:style>
  <w:style w:type="paragraph" w:customStyle="1" w:styleId="7C4CD0FD1F1346F98C80BFCEEBD17A472">
    <w:name w:val="7C4CD0FD1F1346F98C80BFCEEBD17A472"/>
    <w:rsid w:val="00510546"/>
    <w:rPr>
      <w:rFonts w:eastAsiaTheme="minorHAnsi"/>
      <w:lang w:eastAsia="en-US"/>
    </w:rPr>
  </w:style>
  <w:style w:type="paragraph" w:customStyle="1" w:styleId="7CBC32EE15DA4620BDABB18068171DE62">
    <w:name w:val="7CBC32EE15DA4620BDABB18068171DE62"/>
    <w:rsid w:val="00510546"/>
    <w:rPr>
      <w:rFonts w:eastAsiaTheme="minorHAnsi"/>
      <w:lang w:eastAsia="en-US"/>
    </w:rPr>
  </w:style>
  <w:style w:type="paragraph" w:customStyle="1" w:styleId="9A4AF99DE4524093A384C615A8C317252">
    <w:name w:val="9A4AF99DE4524093A384C615A8C317252"/>
    <w:rsid w:val="00510546"/>
    <w:rPr>
      <w:rFonts w:eastAsiaTheme="minorHAnsi"/>
      <w:lang w:eastAsia="en-US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  <w:style w:type="paragraph" w:customStyle="1" w:styleId="71D94F8C5A404E0EAE8FB9F1CA03031D">
    <w:name w:val="71D94F8C5A404E0EAE8FB9F1CA03031D"/>
    <w:rsid w:val="00A725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713</Words>
  <Characters>4211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2022-06-10T18:28:00Z</dcterms:created>
  <dcterms:modified xsi:type="dcterms:W3CDTF">2022-06-10T18:28:00Z</dcterms:modified>
</cp:coreProperties>
</file>