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0062AE6A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40A9A" w:rsidRPr="00A40A9A">
        <w:rPr>
          <w:rFonts w:asciiTheme="minorHAnsi" w:hAnsiTheme="minorHAnsi" w:cstheme="minorHAnsi"/>
          <w:sz w:val="22"/>
          <w:szCs w:val="22"/>
        </w:rPr>
        <w:t>Adéla Lipinská</w:t>
      </w:r>
    </w:p>
    <w:p w14:paraId="7BEB1D07" w14:textId="472D9B1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40A9A">
        <w:rPr>
          <w:rFonts w:asciiTheme="minorHAnsi" w:hAnsiTheme="minorHAnsi" w:cstheme="minorHAnsi"/>
          <w:sz w:val="22"/>
          <w:szCs w:val="22"/>
        </w:rPr>
        <w:t>Doc. Ing. Jana Janoušková, Ph.D.</w:t>
      </w:r>
    </w:p>
    <w:p w14:paraId="05C5954D" w14:textId="4EDEC71C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40A9A" w:rsidRPr="00A40A9A">
        <w:rPr>
          <w:rFonts w:cstheme="minorHAnsi"/>
        </w:rPr>
        <w:t>Analýza vlivu legislativních změn na výběr silniční daně v podmínkách ČR s ohledem na vybranou společnost</w:t>
      </w:r>
    </w:p>
    <w:p w14:paraId="07FD52EA" w14:textId="5A4E580F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40A9A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65992AF" w:rsidR="000E094A" w:rsidRDefault="00D274C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B4F836" w14:textId="0E6A5780" w:rsidR="001D340B" w:rsidRPr="00D274C3" w:rsidRDefault="001D340B" w:rsidP="00D274C3">
            <w:pPr>
              <w:tabs>
                <w:tab w:val="right" w:pos="8789"/>
              </w:tabs>
              <w:jc w:val="both"/>
            </w:pPr>
            <w:r w:rsidRPr="00D274C3">
              <w:rPr>
                <w:rFonts w:cstheme="minorHAnsi"/>
              </w:rPr>
              <w:t xml:space="preserve">Autorka si pro svou </w:t>
            </w:r>
            <w:r w:rsidR="00D274C3" w:rsidRPr="00D274C3">
              <w:rPr>
                <w:rFonts w:cstheme="minorHAnsi"/>
              </w:rPr>
              <w:t xml:space="preserve">bakalářskou </w:t>
            </w:r>
            <w:r w:rsidRPr="00D274C3">
              <w:rPr>
                <w:rFonts w:cstheme="minorHAnsi"/>
              </w:rPr>
              <w:t xml:space="preserve">práci zvolila zajímavé téma, a to </w:t>
            </w:r>
            <w:r w:rsidR="00D274C3" w:rsidRPr="00D274C3">
              <w:rPr>
                <w:rFonts w:cstheme="minorHAnsi"/>
              </w:rPr>
              <w:t>problematiku</w:t>
            </w:r>
            <w:r w:rsidRPr="00D274C3">
              <w:rPr>
                <w:rFonts w:cstheme="minorHAnsi"/>
              </w:rPr>
              <w:t xml:space="preserve"> silniční daně, která je v současné době diskutovaným tématem. </w:t>
            </w:r>
            <w:r w:rsidR="00D274C3" w:rsidRPr="00D274C3">
              <w:t xml:space="preserve">Hlavním cílem této bakalářské práce je analýza legislativních změn v průběhu let 1993 až 2020 a jejich dopad na výši inkasa silniční daně v jednotlivých letech v podmínkách České republiky. Dílčím cílem této práce je dle autorky analýza daňové povinnosti </w:t>
            </w:r>
            <w:r w:rsidR="000123C0">
              <w:t>u</w:t>
            </w:r>
            <w:r w:rsidR="00D274C3" w:rsidRPr="00D274C3">
              <w:t xml:space="preserve"> konkrétní společnosti a </w:t>
            </w:r>
            <w:r w:rsidR="000123C0">
              <w:t>navrhnout</w:t>
            </w:r>
            <w:r w:rsidR="00D274C3" w:rsidRPr="00D274C3">
              <w:t xml:space="preserve"> optimalizaci silniční daně. </w:t>
            </w:r>
          </w:p>
          <w:p w14:paraId="3C4C9C8D" w14:textId="77777777" w:rsidR="00D274C3" w:rsidRPr="00D274C3" w:rsidRDefault="00D274C3" w:rsidP="00D274C3">
            <w:pPr>
              <w:tabs>
                <w:tab w:val="right" w:pos="8789"/>
              </w:tabs>
              <w:jc w:val="both"/>
              <w:rPr>
                <w:rFonts w:cstheme="minorHAnsi"/>
                <w:color w:val="000000"/>
              </w:rPr>
            </w:pPr>
          </w:p>
          <w:p w14:paraId="7ED3E311" w14:textId="32C4BD78" w:rsidR="000E094A" w:rsidRPr="009709EB" w:rsidRDefault="001D340B" w:rsidP="009709E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274C3">
              <w:t>Výzkumný problém a cíl práce byl ze strany studentky jasně identifikován</w:t>
            </w:r>
            <w:r w:rsidR="009709EB">
              <w:t xml:space="preserve"> </w:t>
            </w:r>
            <w:r w:rsidR="009709EB">
              <w:rPr>
                <w:rFonts w:ascii="Calibri" w:hAnsi="Calibri" w:cs="Calibri"/>
              </w:rPr>
              <w:t>a souvisí s tématem práce</w:t>
            </w:r>
            <w:r w:rsidR="009709EB" w:rsidRPr="00AE3250">
              <w:rPr>
                <w:rFonts w:ascii="Calibri" w:hAnsi="Calibri" w:cs="Calibri"/>
              </w:rPr>
              <w:t>.</w:t>
            </w:r>
            <w:r w:rsidR="009709E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D274C3">
              <w:t>Nicméně postupy řešení ne zcela korespondovaly se stanoveným cílem</w:t>
            </w:r>
            <w:r w:rsidR="00D274C3">
              <w:t xml:space="preserve"> a to zejména ve druhé části</w:t>
            </w:r>
            <w:r w:rsidRPr="00D274C3">
              <w:t xml:space="preserve">.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2BC8AFE" w:rsidR="000E094A" w:rsidRDefault="00D274C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54E327B1" w:rsidR="000E094A" w:rsidRPr="000E094A" w:rsidRDefault="00D274C3" w:rsidP="000123C0">
            <w:pPr>
              <w:rPr>
                <w:rFonts w:cstheme="minorHAnsi"/>
              </w:rPr>
            </w:pPr>
            <w:r w:rsidRPr="00714A58">
              <w:t>Teoretickou část práce lze hodnotit jako ucelené zpracování vybraného tématu</w:t>
            </w:r>
            <w:r>
              <w:t xml:space="preserve"> a obsahuje řadu relevantních informací.</w:t>
            </w:r>
            <w:r w:rsidR="000123C0">
              <w:t xml:space="preserve"> Autorka dodržela citační normu, n</w:t>
            </w:r>
            <w:r>
              <w:t xml:space="preserve">icméně autorka zvolila poněkud neaktuální zdroje ke zpracování dané problematiky. 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1332778" w:rsidR="000E094A" w:rsidRDefault="0050555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07213B08" w:rsidR="000E094A" w:rsidRPr="000E094A" w:rsidRDefault="00681F0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První část a</w:t>
            </w:r>
            <w:r w:rsidRPr="00073B50">
              <w:t>plikační část</w:t>
            </w:r>
            <w:r>
              <w:t xml:space="preserve">i </w:t>
            </w:r>
            <w:r w:rsidRPr="00073B50">
              <w:t xml:space="preserve"> je zdařilá a autorka </w:t>
            </w:r>
            <w:r>
              <w:t xml:space="preserve">hezky zachytila vývoj silniční daně v podmínkách ČR od roku 1993 až po současnost.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18DA6BB" w:rsidR="000E094A" w:rsidRDefault="0050555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125ED688" w:rsidR="000E094A" w:rsidRPr="000E094A" w:rsidRDefault="00681F0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Druhá část aplikační části, kde se autorka soustředí na vybranou společnost, by si </w:t>
            </w:r>
            <w:r w:rsidRPr="00E22657">
              <w:t>zasloužila hlubší propracování tématu</w:t>
            </w:r>
            <w:r>
              <w:t>. Tyto výstupy pak vcházejí do ne zcela relevantních doporučení např. do obnovení vozového parku.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>
              <w:t>Na jedné straně je sice úspora na dani silniční ale na druhé straně je třeba zvážit pořizovací náklady na vozidla a dát do souvislosti i s odpisy majetku. Obdobně  je zapotřebí zvážit i možnosti kombinované přepravy apod.</w:t>
            </w:r>
          </w:p>
          <w:p w14:paraId="08191F52" w14:textId="294ADE55" w:rsidR="000E094A" w:rsidRPr="000E094A" w:rsidRDefault="00681F04" w:rsidP="00681F04">
            <w:pPr>
              <w:tabs>
                <w:tab w:val="left" w:pos="360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4C844E1" w:rsidR="000E094A" w:rsidRDefault="00E9602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B2FA6" w14:textId="236B708A" w:rsidR="000E094A" w:rsidRPr="000E094A" w:rsidRDefault="00E9602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Z formálního hlediska lze konstatovat, že je práce vyhovující. Nicméně</w:t>
            </w:r>
            <w:r w:rsidRPr="00E65C35">
              <w:t xml:space="preserve"> obsahuje i </w:t>
            </w:r>
            <w:r>
              <w:t>některá drobná formální i terminologická pochybení  i příliš krátké podkapitoly, není vhodné začínat kapitolu grafem (kap. 5.1</w:t>
            </w:r>
            <w:r w:rsidR="00E37ECB">
              <w:t>, 5.2.1</w:t>
            </w:r>
            <w:r w:rsidR="00774F0B">
              <w:t>….</w:t>
            </w:r>
            <w:r w:rsidR="00E37ECB">
              <w:t>)</w:t>
            </w:r>
            <w:r w:rsidR="00681F04">
              <w:t xml:space="preserve"> Drobné gramatické chyby zbytečně snižují úroveň práce.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424D0CF" w:rsidR="009C7318" w:rsidRDefault="000123C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0C20CD" w14:textId="77777777" w:rsidR="000123C0" w:rsidRDefault="000123C0" w:rsidP="000123C0">
            <w:pPr>
              <w:tabs>
                <w:tab w:val="right" w:pos="8789"/>
              </w:tabs>
              <w:jc w:val="both"/>
            </w:pPr>
            <w:bookmarkStart w:id="1" w:name="_Hlk98164743"/>
            <w:r w:rsidRPr="00AD507B">
              <w:t>Teoretickou</w:t>
            </w:r>
            <w:r>
              <w:t xml:space="preserve"> i aplikační </w:t>
            </w:r>
            <w:r w:rsidRPr="00AD507B">
              <w:t>část práce lze hodnotit jako ucelené zpracování vybraného tématu</w:t>
            </w:r>
            <w:r>
              <w:t xml:space="preserve"> i když ne zcela autorka opověděla na otázky, které si vytýčila v úvodu. Jazyková</w:t>
            </w:r>
            <w:r w:rsidRPr="00714A58">
              <w:t xml:space="preserve"> úroveň </w:t>
            </w:r>
            <w:r>
              <w:t xml:space="preserve">práce je odpovídající. Práce má </w:t>
            </w:r>
            <w:r w:rsidRPr="00714A58">
              <w:t xml:space="preserve">vhodně zvolenou logickou strukturu i </w:t>
            </w:r>
            <w:r>
              <w:t>provázanost textu.</w:t>
            </w:r>
          </w:p>
          <w:p w14:paraId="4FC68188" w14:textId="49530787" w:rsidR="00F92C79" w:rsidRPr="000E094A" w:rsidRDefault="000123C0" w:rsidP="000123C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14A58">
              <w:t xml:space="preserve">Cíl, který si autorka vytýčila v úvodu, je splněn. </w:t>
            </w:r>
            <w:r>
              <w:t>Bakalářská práce splňuje požadavky, které jsou kladené na závěrečné práce studenta.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33102DF0" w:rsidR="009C7318" w:rsidRDefault="00A40A9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Ve své práci autorka používá ne vždy zcela správně termín daňový systém. Jaký je rozdíl mezi daňovým systémem a daňovou soustavou?</w:t>
      </w:r>
    </w:p>
    <w:p w14:paraId="1991DEDB" w14:textId="576CEC02" w:rsidR="005C4ACA" w:rsidRPr="000123C0" w:rsidRDefault="00712C69" w:rsidP="000123C0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konkrétně </w:t>
      </w:r>
      <w:r w:rsidR="000123C0">
        <w:rPr>
          <w:rFonts w:cstheme="minorHAnsi"/>
        </w:rPr>
        <w:t>může</w:t>
      </w:r>
      <w:r>
        <w:rPr>
          <w:rFonts w:cstheme="minorHAnsi"/>
        </w:rPr>
        <w:t xml:space="preserve"> využít </w:t>
      </w:r>
      <w:r w:rsidR="000123C0">
        <w:rPr>
          <w:rFonts w:cstheme="minorHAnsi"/>
        </w:rPr>
        <w:t>kombinovanou přepravu společnost (viz</w:t>
      </w:r>
      <w:r>
        <w:rPr>
          <w:rFonts w:cstheme="minorHAnsi"/>
        </w:rPr>
        <w:t> kap. 8.2</w:t>
      </w:r>
      <w:r w:rsidR="000123C0">
        <w:rPr>
          <w:rFonts w:cstheme="minorHAnsi"/>
        </w:rPr>
        <w:t>)</w:t>
      </w:r>
      <w:r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9210B7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05556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0555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BAF2AE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05556">
            <w:rPr>
              <w:rFonts w:cstheme="minorHAnsi"/>
            </w:rPr>
            <w:t>02.06.2022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577F8" w14:textId="77777777" w:rsidR="00DC4FD9" w:rsidRDefault="00DC4FD9" w:rsidP="00A40E93">
      <w:pPr>
        <w:spacing w:after="0" w:line="240" w:lineRule="auto"/>
      </w:pPr>
      <w:r>
        <w:separator/>
      </w:r>
    </w:p>
  </w:endnote>
  <w:endnote w:type="continuationSeparator" w:id="0">
    <w:p w14:paraId="18D4DFDA" w14:textId="77777777" w:rsidR="00DC4FD9" w:rsidRDefault="00DC4FD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BA82D" w14:textId="77777777" w:rsidR="00DC4FD9" w:rsidRDefault="00DC4FD9" w:rsidP="00A40E93">
      <w:pPr>
        <w:spacing w:after="0" w:line="240" w:lineRule="auto"/>
      </w:pPr>
      <w:r>
        <w:separator/>
      </w:r>
    </w:p>
  </w:footnote>
  <w:footnote w:type="continuationSeparator" w:id="0">
    <w:p w14:paraId="5FCF6341" w14:textId="77777777" w:rsidR="00DC4FD9" w:rsidRDefault="00DC4FD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123C0"/>
    <w:rsid w:val="00023393"/>
    <w:rsid w:val="00025BF3"/>
    <w:rsid w:val="000E094A"/>
    <w:rsid w:val="001D340B"/>
    <w:rsid w:val="0024258E"/>
    <w:rsid w:val="0029651C"/>
    <w:rsid w:val="00437BE2"/>
    <w:rsid w:val="004D378C"/>
    <w:rsid w:val="00505556"/>
    <w:rsid w:val="005A3B4A"/>
    <w:rsid w:val="005C4ACA"/>
    <w:rsid w:val="0067082B"/>
    <w:rsid w:val="00681F04"/>
    <w:rsid w:val="00694399"/>
    <w:rsid w:val="00712C69"/>
    <w:rsid w:val="0072376B"/>
    <w:rsid w:val="0073639B"/>
    <w:rsid w:val="007553A6"/>
    <w:rsid w:val="00774F0B"/>
    <w:rsid w:val="0085398A"/>
    <w:rsid w:val="008B781B"/>
    <w:rsid w:val="009709EB"/>
    <w:rsid w:val="00974EA2"/>
    <w:rsid w:val="00987B93"/>
    <w:rsid w:val="009C322A"/>
    <w:rsid w:val="009C7318"/>
    <w:rsid w:val="00A40A9A"/>
    <w:rsid w:val="00A40E93"/>
    <w:rsid w:val="00A7527E"/>
    <w:rsid w:val="00B14451"/>
    <w:rsid w:val="00BA16DD"/>
    <w:rsid w:val="00CA34A9"/>
    <w:rsid w:val="00CB0E98"/>
    <w:rsid w:val="00CD12C3"/>
    <w:rsid w:val="00CE55BD"/>
    <w:rsid w:val="00D274C3"/>
    <w:rsid w:val="00DC4FD9"/>
    <w:rsid w:val="00DC7D52"/>
    <w:rsid w:val="00DE6C26"/>
    <w:rsid w:val="00E22423"/>
    <w:rsid w:val="00E37ECB"/>
    <w:rsid w:val="00E7633F"/>
    <w:rsid w:val="00E96027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2C35B8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1A032F"/>
    <w:rsid w:val="002C35B8"/>
    <w:rsid w:val="00510546"/>
    <w:rsid w:val="005D56D4"/>
    <w:rsid w:val="005E083B"/>
    <w:rsid w:val="009B40E2"/>
    <w:rsid w:val="00A7255F"/>
    <w:rsid w:val="00E761BF"/>
    <w:rsid w:val="00F9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2022-06-08T11:31:00Z</cp:lastPrinted>
  <dcterms:created xsi:type="dcterms:W3CDTF">2022-06-08T11:31:00Z</dcterms:created>
  <dcterms:modified xsi:type="dcterms:W3CDTF">2022-06-08T11:31:00Z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