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C1FEF3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3317F">
        <w:rPr>
          <w:rFonts w:asciiTheme="minorHAnsi" w:hAnsiTheme="minorHAnsi" w:cstheme="minorHAnsi"/>
          <w:sz w:val="22"/>
          <w:szCs w:val="22"/>
        </w:rPr>
        <w:t>Bc. Adéla Reissausová</w:t>
      </w:r>
    </w:p>
    <w:p w14:paraId="00D6BB86" w14:textId="0072DD7A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3317F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09E4DE65" w14:textId="7799363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E3317F">
        <w:rPr>
          <w:rFonts w:cstheme="minorHAnsi"/>
        </w:rPr>
        <w:t>Projekt na zlepšení vnitřního kontrolního systému ve vybrané společnosti</w:t>
      </w:r>
    </w:p>
    <w:p w14:paraId="35028D0F" w14:textId="17356CBC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3317F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65973A0" w:rsidR="000E094A" w:rsidRDefault="00FC65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B5AA" w14:textId="45376D7C" w:rsidR="000E094A" w:rsidRPr="000E094A" w:rsidRDefault="00E331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FC652C">
              <w:rPr>
                <w:rFonts w:cstheme="minorHAnsi"/>
              </w:rPr>
              <w:t xml:space="preserve">Téma práce je dobré, pro firmu potřebné. Cíl je stanoven jasně a v souladu s tématem práce. </w:t>
            </w:r>
            <w:r w:rsidR="00FC652C" w:rsidRPr="00FC652C">
              <w:rPr>
                <w:rFonts w:cstheme="minorHAnsi"/>
              </w:rPr>
              <w:t>Zvolené metody jsou vhodné, jejich využití v práci je dostatečně popsáno.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391DC8D" w:rsidR="000E094A" w:rsidRDefault="00FC652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2202502B" w:rsidR="000E094A" w:rsidRPr="000E094A" w:rsidRDefault="00FC652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by mohla mít lepší strukturu. Část teoretické části věnující se účetním chybám a podvodům není využita v praktické části. </w:t>
            </w:r>
            <w:r w:rsidR="00C50A80">
              <w:rPr>
                <w:rFonts w:cstheme="minorHAnsi"/>
              </w:rPr>
              <w:t>Autorka často vychází z jednoho zdroje. Způsob uvádění odkazů na zdroj není vždy správný.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B741E31" w:rsidR="000E094A" w:rsidRDefault="00C50A8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79C3B" w14:textId="65E19E06" w:rsidR="000E094A" w:rsidRDefault="00C50A8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obsahuje zkrácenou finanční analýzu organizace, kdy jednotlivé komentáře mohly být lépe propracovány. Ne všechny závěry jsou dostatečně vysvětleny. </w:t>
            </w:r>
          </w:p>
          <w:p w14:paraId="2A0BC2DC" w14:textId="6527D859" w:rsidR="00C50A80" w:rsidRDefault="00C50A8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současného vnitřního kontrolního systému se zaměřuje na analýzu účetní směrnice (či směrnic), fakturace a účtování faktur, informace předávané jednateli společnosti a personální politiku společnosti.</w:t>
            </w:r>
          </w:p>
          <w:p w14:paraId="44A3B7FB" w14:textId="46595A5A" w:rsidR="00C50A80" w:rsidRPr="000E094A" w:rsidRDefault="00C50A8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Kapitola osmá shrnuje východiska pro zlepšení vnitřního kontrolního systému. Tato kapitola mohla být důkladněji propracována.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9155BFC" w:rsidR="000E094A" w:rsidRDefault="00157E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5B756E95" w:rsidR="000E094A" w:rsidRDefault="00C50A8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 vždy navazují doporučení uvedená v projektové části práce na teoretickou část či provedené analýzy. Nicméně jsou podloženy dobrými argumenty. U některých doporučení však postrádám souvislost s vnitřním kontrolním systémem.</w:t>
            </w:r>
            <w:r w:rsidR="00157E5B">
              <w:rPr>
                <w:rFonts w:cstheme="minorHAnsi"/>
              </w:rPr>
              <w:t xml:space="preserve"> Návrh na zavedení normy ISO mohl být důkladněji propracován. Doporučuji vysvětlit, k čemu by firma využívala techniku 3D tisku, kterou autorka navrhuje. Zajímalo by mne, jaké budou následné kroky po provedení analýzy spokojenosti zaměstnanců.</w:t>
            </w:r>
          </w:p>
          <w:p w14:paraId="432027CA" w14:textId="6AADFB04" w:rsidR="00157E5B" w:rsidRPr="000E094A" w:rsidRDefault="00157E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Kladně hodnotím připravené formuláře pro reporting jednateli.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62DDABD" w:rsidR="000E094A" w:rsidRDefault="00C50A8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A1392" w14:textId="77777777" w:rsidR="00157E5B" w:rsidRDefault="00157E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Terminologie je v práci použitá správným způsobem. Autorka cituje v souladu s normou.</w:t>
            </w:r>
          </w:p>
          <w:p w14:paraId="01998C67" w14:textId="3D16F2B2" w:rsidR="000E094A" w:rsidRPr="000E094A" w:rsidRDefault="00157E5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Jazyková a grafická úprava práce je na dobré úrovni.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F271255" w:rsidR="009C7318" w:rsidRDefault="00157E5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346977EC" w:rsidR="00D6308A" w:rsidRPr="000E094A" w:rsidRDefault="00157E5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Diplomantka provedla analýzu současného stavu hospodaření organizace a jejího vnitřního kontrolního systému. Následně navrhuje řadu doporučení, která ne vždy navazují na provedenou analýzu a směřují ke zlepšení vnitřního kontrolního systému. Lze však konstatovat, že cíl práce byl naplněn.</w:t>
            </w:r>
          </w:p>
          <w:p w14:paraId="165635E4" w14:textId="77777777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6340AFC3" w:rsidR="009C7318" w:rsidRDefault="009162C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Doporučení v oblasti nákupu inovativní technologie. Co by to přesněji mělo znamenat?</w:t>
      </w:r>
    </w:p>
    <w:p w14:paraId="55DA52BC" w14:textId="2C18C29B" w:rsidR="005C4ACA" w:rsidRDefault="009162C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 firmě existuje jedna směrnice týkající se vedení účetnictví nebo se jedná o několik různých směrnic? Z textu je toto nejasné.</w:t>
      </w:r>
    </w:p>
    <w:p w14:paraId="1991DEDB" w14:textId="763DC28A" w:rsidR="005C4ACA" w:rsidRDefault="003A3A5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Při získávání nových zaměstnanců jednatel vytvoří nabídku a vloží ji na internet (str. 60). Kam přesně na internet? Využívá specializované profesní weby, weby zaměřené na trh práce či je myšlena webová stránka společnosti?</w:t>
      </w:r>
    </w:p>
    <w:p w14:paraId="33F11D44" w14:textId="2A195741" w:rsidR="00851F71" w:rsidRDefault="00851F7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Doporučujete k nákupu vozidla využít neúčelový úvěr, jelikož u účelového úvěru by společnost nebyla vlastníkem a nemohla vozidlo odepisovat. Z jaké právní úpravy při tomto tvrzení vycházíte?</w:t>
      </w:r>
    </w:p>
    <w:p w14:paraId="1C0AD0E6" w14:textId="2BE4F07A" w:rsidR="003A7FA8" w:rsidRPr="005C4ACA" w:rsidRDefault="003A7FA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Nebylo by vhodnější, aby se reportingu věnovala hlavní účetní, která firmu pravděpodobně dobře zná, než pomocná účetní (kde navrhujete například studenta FaME), který firmu tolik znát nebude a byl by pravděpodobně vhodnější pro účtování opakujících se účetních operací?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BDA6A4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7D10B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7D10B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084D30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7D10BA">
            <w:rPr>
              <w:rFonts w:cstheme="minorHAnsi"/>
            </w:rPr>
            <w:t>15.05.2022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FDBE0" w14:textId="77777777" w:rsidR="0027400A" w:rsidRDefault="0027400A" w:rsidP="00A40E93">
      <w:pPr>
        <w:spacing w:after="0" w:line="240" w:lineRule="auto"/>
      </w:pPr>
      <w:r>
        <w:separator/>
      </w:r>
    </w:p>
  </w:endnote>
  <w:endnote w:type="continuationSeparator" w:id="0">
    <w:p w14:paraId="19748339" w14:textId="77777777" w:rsidR="0027400A" w:rsidRDefault="0027400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52C8C" w14:textId="77777777" w:rsidR="0027400A" w:rsidRDefault="0027400A" w:rsidP="00A40E93">
      <w:pPr>
        <w:spacing w:after="0" w:line="240" w:lineRule="auto"/>
      </w:pPr>
      <w:r>
        <w:separator/>
      </w:r>
    </w:p>
  </w:footnote>
  <w:footnote w:type="continuationSeparator" w:id="0">
    <w:p w14:paraId="5329D46C" w14:textId="77777777" w:rsidR="0027400A" w:rsidRDefault="0027400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157E5B"/>
    <w:rsid w:val="0024258E"/>
    <w:rsid w:val="0027400A"/>
    <w:rsid w:val="00274CA9"/>
    <w:rsid w:val="0029651C"/>
    <w:rsid w:val="002A09AD"/>
    <w:rsid w:val="002C5ED6"/>
    <w:rsid w:val="003A3A55"/>
    <w:rsid w:val="003A7FA8"/>
    <w:rsid w:val="004D378C"/>
    <w:rsid w:val="005753E2"/>
    <w:rsid w:val="005C4ACA"/>
    <w:rsid w:val="0067082B"/>
    <w:rsid w:val="00694399"/>
    <w:rsid w:val="0073639B"/>
    <w:rsid w:val="007539AC"/>
    <w:rsid w:val="007553A6"/>
    <w:rsid w:val="007D10BA"/>
    <w:rsid w:val="007E17F3"/>
    <w:rsid w:val="00851F71"/>
    <w:rsid w:val="0085398A"/>
    <w:rsid w:val="008B781B"/>
    <w:rsid w:val="008E2072"/>
    <w:rsid w:val="009162CB"/>
    <w:rsid w:val="00974EA2"/>
    <w:rsid w:val="00987B93"/>
    <w:rsid w:val="009C322A"/>
    <w:rsid w:val="009C7318"/>
    <w:rsid w:val="00A40E93"/>
    <w:rsid w:val="00A7527E"/>
    <w:rsid w:val="00AD07B2"/>
    <w:rsid w:val="00B14451"/>
    <w:rsid w:val="00BA16DD"/>
    <w:rsid w:val="00C50A80"/>
    <w:rsid w:val="00CA34A9"/>
    <w:rsid w:val="00CD12C3"/>
    <w:rsid w:val="00D6308A"/>
    <w:rsid w:val="00DC7D52"/>
    <w:rsid w:val="00E22423"/>
    <w:rsid w:val="00E3317F"/>
    <w:rsid w:val="00EF1720"/>
    <w:rsid w:val="00FC2852"/>
    <w:rsid w:val="00FC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docId w15:val="{066992F7-87A7-44FE-BB8E-B9C91527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546"/>
    <w:rsid w:val="00151B65"/>
    <w:rsid w:val="00510546"/>
    <w:rsid w:val="005E083B"/>
    <w:rsid w:val="00A00291"/>
    <w:rsid w:val="00DA59CB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2022-05-20T10:14:00Z</dcterms:created>
  <dcterms:modified xsi:type="dcterms:W3CDTF">2022-05-20T10:14:00Z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