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E1DAA" w:rsidP="00362AB0">
            <w:pPr>
              <w:rPr>
                <w:sz w:val="22"/>
                <w:szCs w:val="22"/>
              </w:rPr>
            </w:pPr>
            <w:r w:rsidRPr="006E1DAA">
              <w:rPr>
                <w:sz w:val="22"/>
                <w:szCs w:val="22"/>
              </w:rPr>
              <w:t>Karolína Hrobařová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E1DAA" w:rsidP="00362AB0">
            <w:pPr>
              <w:rPr>
                <w:sz w:val="22"/>
                <w:szCs w:val="22"/>
              </w:rPr>
            </w:pPr>
            <w:r w:rsidRPr="006E1DAA">
              <w:rPr>
                <w:sz w:val="22"/>
                <w:szCs w:val="22"/>
              </w:rPr>
              <w:t>Evaluace systému vzdělávání ve vybrané výrobní společnosti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E1D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E1641" w:rsidP="00362AB0">
            <w:pPr>
              <w:rPr>
                <w:sz w:val="22"/>
                <w:szCs w:val="22"/>
              </w:rPr>
            </w:pPr>
            <w:r w:rsidRPr="008E1641">
              <w:rPr>
                <w:sz w:val="22"/>
                <w:szCs w:val="22"/>
              </w:rPr>
              <w:t>Andragogika v profilaci na řízení lidských zdrojů v 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E16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7D530A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D530A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7D530A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D530A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7D530A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D530A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F00B3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F00B3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7D530A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D530A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7D530A" w:rsidRDefault="005C219A" w:rsidP="00C50B27">
            <w:pPr>
              <w:jc w:val="center"/>
              <w:rPr>
                <w:sz w:val="22"/>
                <w:szCs w:val="22"/>
              </w:rPr>
            </w:pPr>
            <w:r w:rsidRPr="007D530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7D530A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D530A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40B15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40B15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40B15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40B15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40B15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40B15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4049C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4049C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40B15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40B15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40B15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40B15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40B15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40B15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F00B3" w:rsidRDefault="00CF00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Jedná se o práci, jejíž zaměření odpovídá současným trendům v oboru, kde je kladen stále větší důraz na evaluaci širokého spektra aspektů organizací různého zaměření. Téma není originální, ale jeho řešení se jeví jako užitečné pro danou organizaci.</w:t>
            </w:r>
          </w:p>
          <w:p w:rsidR="00B411DB" w:rsidRDefault="008E16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pojata stručně, autorka mohla problematice věnovat více prostoru (a tedy více hloubky). </w:t>
            </w:r>
            <w:r w:rsidR="007D530A">
              <w:rPr>
                <w:sz w:val="22"/>
                <w:szCs w:val="22"/>
              </w:rPr>
              <w:t>Například zde chybí téma celoživotního vzdělávání, které je uv</w:t>
            </w:r>
            <w:r w:rsidR="00C4049C">
              <w:rPr>
                <w:sz w:val="22"/>
                <w:szCs w:val="22"/>
              </w:rPr>
              <w:t>edeno v zadání práce</w:t>
            </w:r>
            <w:r w:rsidR="007D530A">
              <w:rPr>
                <w:sz w:val="22"/>
                <w:szCs w:val="22"/>
              </w:rPr>
              <w:t>. Autorka důsledně vychází z novějších zdrojů, nicméně jejich výčet je vzhledem k tomuto tématu poměrně stručný.</w:t>
            </w:r>
          </w:p>
          <w:p w:rsidR="00B411DB" w:rsidRPr="00C50B27" w:rsidRDefault="00FA6B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shrnuje informace o realizovaném evaluačním šetření ve vybrané organizaci. Jsou uvedeny potřebné metodologické a kontextuální informace, cíle a otázky. Autorka zpracovala šetření </w:t>
            </w:r>
            <w:r w:rsidR="00C4049C">
              <w:rPr>
                <w:sz w:val="22"/>
                <w:szCs w:val="22"/>
              </w:rPr>
              <w:t xml:space="preserve">zcela </w:t>
            </w:r>
            <w:bookmarkStart w:id="0" w:name="_GoBack"/>
            <w:bookmarkEnd w:id="0"/>
            <w:r>
              <w:rPr>
                <w:sz w:val="22"/>
                <w:szCs w:val="22"/>
              </w:rPr>
              <w:t>samostatně, a to včetně kompletní analýzy výsledků. Analýza je jednoduchá, využívá základní parametry popisných statistik (četnosti, procenta) a jejich grafické znázornění.</w:t>
            </w:r>
            <w:r w:rsidR="00C40B15">
              <w:rPr>
                <w:sz w:val="22"/>
                <w:szCs w:val="22"/>
              </w:rPr>
              <w:t xml:space="preserve"> Pro dané účely to lze považovat za dostačující, v kontextu podobných prací na bakalářské úrovni však lze očekávat více.</w:t>
            </w:r>
            <w:r>
              <w:rPr>
                <w:sz w:val="22"/>
                <w:szCs w:val="22"/>
              </w:rPr>
              <w:t xml:space="preserve"> V rámci analýzy nacházím dílčí nedostatky (např. </w:t>
            </w:r>
            <w:r w:rsidR="00C40B15">
              <w:rPr>
                <w:sz w:val="22"/>
                <w:szCs w:val="22"/>
              </w:rPr>
              <w:t xml:space="preserve">chybějící informace o věku respondentů, </w:t>
            </w:r>
            <w:r>
              <w:rPr>
                <w:sz w:val="22"/>
                <w:szCs w:val="22"/>
              </w:rPr>
              <w:t>špatný nadpis Grafu 1).</w:t>
            </w:r>
            <w:r w:rsidR="00C40B15">
              <w:rPr>
                <w:sz w:val="22"/>
                <w:szCs w:val="22"/>
              </w:rPr>
              <w:t xml:space="preserve"> Na výsledky navazují konkrétní doporučení pro praxi.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40B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stručně vysvětlit význam firemního vzdělávání v rámci celoživotního vzdělávání.</w:t>
            </w:r>
          </w:p>
          <w:p w:rsidR="00C40B15" w:rsidRPr="00C50B27" w:rsidRDefault="00C40B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Navrhněte, jak by bylo možné analyzovat Vaše výsledky více do hloubky.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40B15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40B15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40B15">
              <w:rPr>
                <w:sz w:val="22"/>
                <w:szCs w:val="22"/>
              </w:rPr>
              <w:t xml:space="preserve"> 9. 5. 2022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40B15">
              <w:rPr>
                <w:sz w:val="22"/>
                <w:szCs w:val="22"/>
              </w:rPr>
              <w:t xml:space="preserve"> Mgr. Ilona Kočvarová, Ph.D., </w:t>
            </w:r>
            <w:proofErr w:type="spellStart"/>
            <w:proofErr w:type="gramStart"/>
            <w:r w:rsidR="00C40B15">
              <w:rPr>
                <w:sz w:val="22"/>
                <w:szCs w:val="22"/>
              </w:rPr>
              <w:t>vr</w:t>
            </w:r>
            <w:proofErr w:type="spellEnd"/>
            <w:r w:rsidR="00C40B15">
              <w:rPr>
                <w:sz w:val="22"/>
                <w:szCs w:val="22"/>
              </w:rPr>
              <w:t>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C75" w:rsidRDefault="00D26C75">
      <w:r>
        <w:separator/>
      </w:r>
    </w:p>
  </w:endnote>
  <w:endnote w:type="continuationSeparator" w:id="0">
    <w:p w:rsidR="00D26C75" w:rsidRDefault="00D2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C75" w:rsidRDefault="00D26C75">
      <w:r>
        <w:separator/>
      </w:r>
    </w:p>
  </w:footnote>
  <w:footnote w:type="continuationSeparator" w:id="0">
    <w:p w:rsidR="00D26C75" w:rsidRDefault="00D26C7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AA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6E1DAA"/>
    <w:rsid w:val="00730C1A"/>
    <w:rsid w:val="007D530A"/>
    <w:rsid w:val="008E1641"/>
    <w:rsid w:val="00B411DB"/>
    <w:rsid w:val="00BA3203"/>
    <w:rsid w:val="00C03D7D"/>
    <w:rsid w:val="00C4049C"/>
    <w:rsid w:val="00C40B15"/>
    <w:rsid w:val="00C50B27"/>
    <w:rsid w:val="00CF00B3"/>
    <w:rsid w:val="00D26C75"/>
    <w:rsid w:val="00D62416"/>
    <w:rsid w:val="00DC1BF5"/>
    <w:rsid w:val="00DF0462"/>
    <w:rsid w:val="00E709EA"/>
    <w:rsid w:val="00FA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94183"/>
  <w15:chartTrackingRefBased/>
  <w15:docId w15:val="{21C2DF5A-37B9-4779-BEC8-8F7C4AD8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on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70</TotalTime>
  <Pages>1</Pages>
  <Words>419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Ilona Kočvarová</dc:creator>
  <cp:keywords/>
  <cp:lastModifiedBy>Ilona Kočvarová</cp:lastModifiedBy>
  <cp:revision>2</cp:revision>
  <cp:lastPrinted>2012-04-25T08:21:00Z</cp:lastPrinted>
  <dcterms:created xsi:type="dcterms:W3CDTF">2022-05-09T08:22:00Z</dcterms:created>
  <dcterms:modified xsi:type="dcterms:W3CDTF">2022-05-09T12:48:00Z</dcterms:modified>
</cp:coreProperties>
</file>