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9BF4C8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42E9A">
        <w:rPr>
          <w:rFonts w:asciiTheme="minorHAnsi" w:hAnsiTheme="minorHAnsi" w:cstheme="minorHAnsi"/>
          <w:sz w:val="22"/>
          <w:szCs w:val="22"/>
        </w:rPr>
        <w:t>Bc. Denisa Kopčilová</w:t>
      </w:r>
    </w:p>
    <w:p w14:paraId="00D6BB86" w14:textId="3236F1C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42E9A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9E4DE65" w14:textId="60A4246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42E9A">
        <w:rPr>
          <w:rFonts w:cstheme="minorHAnsi"/>
        </w:rPr>
        <w:t>Projekt financování investičního záměru ve vybrané společnosti</w:t>
      </w:r>
    </w:p>
    <w:p w14:paraId="35028D0F" w14:textId="13AA330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42E9A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EDBFC0A" w:rsidR="000E094A" w:rsidRDefault="00642E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29C29BD1" w:rsidR="000E094A" w:rsidRPr="000E094A" w:rsidRDefault="00642E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Všechny cíle diplomové práce jsou formulované jasně a jsou v souladu s tématem diplomové práce, která se zaměřuje na financování investičního záměru ve vybrané společnosti pomocí bankovního úvěru a finančního leasingu. Metody použité v práci jsou pro naplnění cílů zvolené a aplikované vhodně.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39A873F" w:rsidR="000E094A" w:rsidRDefault="00684E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7DE9C" w14:textId="77777777" w:rsidR="00684E22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6E7ADB7B" w14:textId="77777777" w:rsidR="00684E22" w:rsidRDefault="00684E2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1FA43D2" w14:textId="47F3C935" w:rsidR="00684E22" w:rsidRDefault="00642E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se zaměřuje na problematiku investic</w:t>
            </w:r>
            <w:r w:rsidR="00684E2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metod</w:t>
            </w:r>
            <w:r w:rsidR="00684E22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vhodn</w:t>
            </w:r>
            <w:r w:rsidR="00684E22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pro hodnocení</w:t>
            </w:r>
            <w:r w:rsidR="00684E22">
              <w:rPr>
                <w:rFonts w:cstheme="minorHAnsi"/>
              </w:rPr>
              <w:t xml:space="preserve"> investic</w:t>
            </w:r>
            <w:r>
              <w:rPr>
                <w:rFonts w:cstheme="minorHAnsi"/>
              </w:rPr>
              <w:t xml:space="preserve"> </w:t>
            </w:r>
            <w:r w:rsidR="00684E22">
              <w:rPr>
                <w:rFonts w:cstheme="minorHAnsi"/>
              </w:rPr>
              <w:t>a charakteristiky způsobu financování investic použitých v projektové části.</w:t>
            </w:r>
            <w:r>
              <w:rPr>
                <w:rFonts w:cstheme="minorHAnsi"/>
              </w:rPr>
              <w:t xml:space="preserve"> </w:t>
            </w:r>
            <w:r w:rsidR="00684E22">
              <w:rPr>
                <w:rFonts w:cstheme="minorHAnsi"/>
              </w:rPr>
              <w:t xml:space="preserve">Literární rešerše je sestavená z vhodných aktuálních domácích i zahraničních zdrojů. Použité zdroje jsou citované v souladu s předepsanou normou. </w:t>
            </w:r>
          </w:p>
          <w:p w14:paraId="11095BF4" w14:textId="0A436AB6" w:rsidR="008B781B" w:rsidRPr="000E094A" w:rsidRDefault="00684E2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tvoří vhodný základ pro praktickou část DP.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3EAD701" w:rsidR="000E094A" w:rsidRDefault="00A119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22C3AC7A" w:rsidR="000E094A" w:rsidRPr="000E094A" w:rsidRDefault="00684E2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Finanční analýza vybrané společnosti vychází z analýzy účetních výkaz</w:t>
            </w:r>
            <w:r w:rsidR="003966B4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společnosti</w:t>
            </w:r>
            <w:r w:rsidR="002E4C19">
              <w:rPr>
                <w:rFonts w:cstheme="minorHAnsi"/>
              </w:rPr>
              <w:t xml:space="preserve"> a je provedená v časovém horizontu let </w:t>
            </w:r>
            <w:proofErr w:type="gramStart"/>
            <w:r w:rsidR="002E4C19">
              <w:rPr>
                <w:rFonts w:cstheme="minorHAnsi"/>
              </w:rPr>
              <w:t>2018 – 2020</w:t>
            </w:r>
            <w:proofErr w:type="gramEnd"/>
            <w:r w:rsidR="002E4C19">
              <w:rPr>
                <w:rFonts w:cstheme="minorHAnsi"/>
              </w:rPr>
              <w:t>. Horizontální a vertikální analýza majetkové a finanční struktury společnosti je srovnaná s hodnotami příslušného odvětví.</w:t>
            </w:r>
            <w:r w:rsidR="00A11918">
              <w:rPr>
                <w:rFonts w:cstheme="minorHAnsi"/>
              </w:rPr>
              <w:t xml:space="preserve"> Hodnocení vnitřního a vnějšího prostředí společnosti je provedeno na základě SWOT analýzy. </w:t>
            </w:r>
            <w:r w:rsidR="002E4C19">
              <w:rPr>
                <w:rFonts w:cstheme="minorHAnsi"/>
              </w:rPr>
              <w:t xml:space="preserve"> Závěry vyplývající z provedených analýz jsou relevantní a tvoří dobrý základ pro </w:t>
            </w:r>
            <w:r w:rsidR="00A11918">
              <w:rPr>
                <w:rFonts w:cstheme="minorHAnsi"/>
              </w:rPr>
              <w:t>vypracování konkrétního investičního záměru.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CC6018D" w:rsidR="000E094A" w:rsidRDefault="00AA70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AE0635" w14:textId="6A2517D3" w:rsidR="00D46375" w:rsidRDefault="00A119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Peněžní toky konkrétního investičního záměru jsou modelovány pomocí ročního plánování tržeb</w:t>
            </w:r>
            <w:r w:rsidR="00D46375">
              <w:rPr>
                <w:rFonts w:cstheme="minorHAnsi"/>
              </w:rPr>
              <w:t>, nákladů, plánu odpisů a změn čistého pracovního kapitálu. Pro zhodnocení efektivnosti investice jsou využité dynamické i statické metody.</w:t>
            </w:r>
          </w:p>
          <w:p w14:paraId="00A88319" w14:textId="0DC38556" w:rsidR="005F422D" w:rsidRDefault="00D463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Jako varianty financování investičního záměru jsou posuzované investiční úvěry a finanční leasingy od České spořitelny, a.s.  a Komerční banky, a.s. Kritéria k posouzení jednotlivých nabídek (finanční náročnost, doba splatnosti, výše čerpaných finančních prostředk</w:t>
            </w:r>
            <w:r w:rsidR="003966B4">
              <w:rPr>
                <w:rFonts w:cstheme="minorHAnsi"/>
              </w:rPr>
              <w:t>ů</w:t>
            </w:r>
            <w:r>
              <w:rPr>
                <w:rFonts w:cstheme="minorHAnsi"/>
              </w:rPr>
              <w:t>, úroková sazb</w:t>
            </w:r>
            <w:r w:rsidR="003966B4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) jsou zvolená vhodně. </w:t>
            </w:r>
            <w:r w:rsidR="00BF0C20">
              <w:rPr>
                <w:rFonts w:cstheme="minorHAnsi"/>
              </w:rPr>
              <w:t xml:space="preserve"> U všech analyzovaných možností financování je vypočteno celkové cash </w:t>
            </w:r>
            <w:proofErr w:type="spellStart"/>
            <w:r w:rsidR="00BF0C20">
              <w:rPr>
                <w:rFonts w:cstheme="minorHAnsi"/>
              </w:rPr>
              <w:t>flow</w:t>
            </w:r>
            <w:proofErr w:type="spellEnd"/>
            <w:r w:rsidR="00BF0C20">
              <w:rPr>
                <w:rFonts w:cstheme="minorHAnsi"/>
              </w:rPr>
              <w:t xml:space="preserve"> plynoucí z investice a následně vypočtená ČSH.</w:t>
            </w:r>
          </w:p>
          <w:p w14:paraId="69972017" w14:textId="2782A6B6" w:rsidR="009C7318" w:rsidRPr="000E094A" w:rsidRDefault="00BF0C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Výběr nejvhodnější varianty financování je argumentačně podložený. </w:t>
            </w:r>
            <w:r w:rsidR="00AA70ED">
              <w:rPr>
                <w:rFonts w:cstheme="minorHAnsi"/>
              </w:rPr>
              <w:t>Cíle práce byly splněny.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536A27F" w:rsidR="000E094A" w:rsidRDefault="00AA70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0540DEE0" w:rsidR="000E094A" w:rsidRPr="000E094A" w:rsidRDefault="00BF0C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Jednotlivé části práce jsou logicky propojené, v práci je použita správná terminologie a předepsaná norma citování zdrojů. Práce má odpovídající jazykovou a grafickou úroveň.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B67661C" w:rsidR="009C7318" w:rsidRDefault="00AA70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75E0D76" w:rsidR="00386EEB" w:rsidRPr="000E094A" w:rsidRDefault="00AA70ED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splnila zadání. </w:t>
            </w:r>
            <w:r w:rsidR="00BF0C20">
              <w:rPr>
                <w:rFonts w:cstheme="minorHAnsi"/>
              </w:rPr>
              <w:t>Pro kvalitní splnění zásad DP bylo nutná úzká sp</w:t>
            </w:r>
            <w:r>
              <w:rPr>
                <w:rFonts w:cstheme="minorHAnsi"/>
              </w:rPr>
              <w:t>o</w:t>
            </w:r>
            <w:r w:rsidR="00BF0C20">
              <w:rPr>
                <w:rFonts w:cstheme="minorHAnsi"/>
              </w:rPr>
              <w:t>lupráce s vybranou společností</w:t>
            </w:r>
            <w:r>
              <w:rPr>
                <w:rFonts w:cstheme="minorHAnsi"/>
              </w:rPr>
              <w:t>. Celkově hodnotím zpracování diplomové práce jako velmi kvalitní. Diplomantka pracovala samostatně a pravidelně svou DP konzultovala.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486815D" w:rsidR="009C7318" w:rsidRDefault="00AA70E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velkou hrozbou pro společnost je současný růst cen energií?</w:t>
      </w:r>
    </w:p>
    <w:p w14:paraId="571DA3A0" w14:textId="77777777" w:rsidR="006634A2" w:rsidRDefault="006634A2" w:rsidP="006634A2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05E1F49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634A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634A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48721090" w14:textId="77777777" w:rsidR="006634A2" w:rsidRDefault="006634A2" w:rsidP="00DC7D52">
      <w:pPr>
        <w:spacing w:after="120" w:line="240" w:lineRule="auto"/>
        <w:jc w:val="both"/>
      </w:pPr>
    </w:p>
    <w:p w14:paraId="5F671F75" w14:textId="4306ECB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634A2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49BBEB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018EA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bookmarkStart w:id="0" w:name="_GoBack"/>
      <w:bookmarkEnd w:id="0"/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5D264" w14:textId="77777777" w:rsidR="00420364" w:rsidRDefault="00420364" w:rsidP="00A40E93">
      <w:pPr>
        <w:spacing w:after="0" w:line="240" w:lineRule="auto"/>
      </w:pPr>
      <w:r>
        <w:separator/>
      </w:r>
    </w:p>
  </w:endnote>
  <w:endnote w:type="continuationSeparator" w:id="0">
    <w:p w14:paraId="03DDB79E" w14:textId="77777777" w:rsidR="00420364" w:rsidRDefault="0042036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821DD" w14:textId="77777777" w:rsidR="00420364" w:rsidRDefault="00420364" w:rsidP="00A40E93">
      <w:pPr>
        <w:spacing w:after="0" w:line="240" w:lineRule="auto"/>
      </w:pPr>
      <w:r>
        <w:separator/>
      </w:r>
    </w:p>
  </w:footnote>
  <w:footnote w:type="continuationSeparator" w:id="0">
    <w:p w14:paraId="0421E8D9" w14:textId="77777777" w:rsidR="00420364" w:rsidRDefault="0042036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018EA"/>
    <w:rsid w:val="00144F5B"/>
    <w:rsid w:val="001A3F0F"/>
    <w:rsid w:val="0024258E"/>
    <w:rsid w:val="0029651C"/>
    <w:rsid w:val="002E4C19"/>
    <w:rsid w:val="00366C75"/>
    <w:rsid w:val="00386EEB"/>
    <w:rsid w:val="003966B4"/>
    <w:rsid w:val="003A2041"/>
    <w:rsid w:val="00420364"/>
    <w:rsid w:val="004D378C"/>
    <w:rsid w:val="005C4ACA"/>
    <w:rsid w:val="005F422D"/>
    <w:rsid w:val="00642E9A"/>
    <w:rsid w:val="006634A2"/>
    <w:rsid w:val="0067082B"/>
    <w:rsid w:val="00684E22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11918"/>
    <w:rsid w:val="00A40E93"/>
    <w:rsid w:val="00A7527E"/>
    <w:rsid w:val="00AA70ED"/>
    <w:rsid w:val="00B14451"/>
    <w:rsid w:val="00BA16DD"/>
    <w:rsid w:val="00BF0C20"/>
    <w:rsid w:val="00C02883"/>
    <w:rsid w:val="00CA34A9"/>
    <w:rsid w:val="00CC5272"/>
    <w:rsid w:val="00CD12C3"/>
    <w:rsid w:val="00D46375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D9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8" ma:contentTypeDescription="Vytvoří nový dokument" ma:contentTypeScope="" ma:versionID="f8b82a1ee2bacd77813c7808f104eba2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4cb12aaf958f8c4b953a76730746153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BBED19-9E18-4497-B539-B6A56C793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2022-05-12T12:07:00Z</cp:lastPrinted>
  <dcterms:created xsi:type="dcterms:W3CDTF">2022-05-12T12:10:00Z</dcterms:created>
  <dcterms:modified xsi:type="dcterms:W3CDTF">2022-05-12T12:10:00Z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