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D31A02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A1E92">
        <w:rPr>
          <w:rFonts w:asciiTheme="minorHAnsi" w:hAnsiTheme="minorHAnsi" w:cstheme="minorHAnsi"/>
          <w:sz w:val="22"/>
          <w:szCs w:val="22"/>
        </w:rPr>
        <w:t xml:space="preserve">Bc. </w:t>
      </w:r>
      <w:r w:rsidR="00702147">
        <w:rPr>
          <w:rFonts w:asciiTheme="minorHAnsi" w:hAnsiTheme="minorHAnsi" w:cstheme="minorHAnsi"/>
          <w:sz w:val="22"/>
          <w:szCs w:val="22"/>
        </w:rPr>
        <w:t xml:space="preserve">Ondřej </w:t>
      </w:r>
      <w:r w:rsidR="008153CD">
        <w:rPr>
          <w:rFonts w:asciiTheme="minorHAnsi" w:hAnsiTheme="minorHAnsi" w:cstheme="minorHAnsi"/>
          <w:sz w:val="22"/>
          <w:szCs w:val="22"/>
        </w:rPr>
        <w:t>Sedláček</w:t>
      </w:r>
    </w:p>
    <w:p w14:paraId="00D6BB86" w14:textId="1741AC9A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177B5">
        <w:rPr>
          <w:rFonts w:asciiTheme="minorHAnsi" w:hAnsiTheme="minorHAnsi" w:cstheme="minorHAnsi"/>
          <w:sz w:val="22"/>
          <w:szCs w:val="22"/>
        </w:rPr>
        <w:t>doc.ing.Roman Bobák, Ph.D.</w:t>
      </w:r>
    </w:p>
    <w:p w14:paraId="4724DD2B" w14:textId="3A852292" w:rsidR="005027D0" w:rsidRDefault="0073639B" w:rsidP="002A284E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965186">
        <w:rPr>
          <w:rFonts w:cstheme="minorHAnsi"/>
        </w:rPr>
        <w:t>Projekt  z</w:t>
      </w:r>
      <w:r w:rsidR="00E7160A">
        <w:rPr>
          <w:rFonts w:cstheme="minorHAnsi"/>
        </w:rPr>
        <w:t xml:space="preserve">efektivnění </w:t>
      </w:r>
      <w:r w:rsidR="005027D0">
        <w:rPr>
          <w:rFonts w:cstheme="minorHAnsi"/>
        </w:rPr>
        <w:t xml:space="preserve"> procesů interní logistiky </w:t>
      </w:r>
      <w:r w:rsidR="004745B1">
        <w:rPr>
          <w:rFonts w:cstheme="minorHAnsi"/>
        </w:rPr>
        <w:t>ve vybrané společnosti</w:t>
      </w:r>
    </w:p>
    <w:p w14:paraId="35028D0F" w14:textId="2327C107" w:rsidR="00A40E93" w:rsidRDefault="00A40E93" w:rsidP="002A284E">
      <w:pPr>
        <w:spacing w:after="120" w:line="240" w:lineRule="auto"/>
        <w:rPr>
          <w:rFonts w:cstheme="minorHAnsi"/>
        </w:rPr>
      </w:pPr>
      <w:r w:rsidRPr="009C322A">
        <w:rPr>
          <w:rFonts w:cstheme="minorHAnsi"/>
        </w:rPr>
        <w:t>Ak.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177B5">
            <w:rPr>
              <w:rFonts w:cstheme="minorHAnsi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D843F87" w:rsidR="000E094A" w:rsidRDefault="002C30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68519134" w14:textId="20E31D50" w:rsidR="000E094A" w:rsidRDefault="005411BF" w:rsidP="004774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 cíl </w:t>
            </w:r>
            <w:r w:rsidR="008611F6">
              <w:rPr>
                <w:rFonts w:cstheme="minorHAnsi"/>
              </w:rPr>
              <w:t xml:space="preserve">práce je prezentován metrikou snížení </w:t>
            </w:r>
            <w:r w:rsidR="00180DE2">
              <w:rPr>
                <w:rFonts w:cstheme="minorHAnsi"/>
              </w:rPr>
              <w:t xml:space="preserve">délky </w:t>
            </w:r>
            <w:r w:rsidR="008611F6">
              <w:rPr>
                <w:rFonts w:cstheme="minorHAnsi"/>
              </w:rPr>
              <w:t>ma</w:t>
            </w:r>
            <w:r w:rsidR="00180DE2">
              <w:rPr>
                <w:rFonts w:cstheme="minorHAnsi"/>
              </w:rPr>
              <w:t xml:space="preserve">teriálového toku </w:t>
            </w:r>
            <w:r w:rsidR="00405D6D">
              <w:rPr>
                <w:rFonts w:cstheme="minorHAnsi"/>
              </w:rPr>
              <w:t>materiálu PPC určeného k</w:t>
            </w:r>
            <w:r w:rsidR="00750B3C">
              <w:rPr>
                <w:rFonts w:cstheme="minorHAnsi"/>
              </w:rPr>
              <w:t xml:space="preserve"> regranulaci o 15%. </w:t>
            </w:r>
            <w:r w:rsidR="00034CC6">
              <w:rPr>
                <w:rFonts w:cstheme="minorHAnsi"/>
              </w:rPr>
              <w:t xml:space="preserve">Dílčí podpůrné cíle jsou rámcově stanoveny </w:t>
            </w:r>
            <w:r w:rsidR="00F37D1D">
              <w:rPr>
                <w:rFonts w:cstheme="minorHAnsi"/>
              </w:rPr>
              <w:t xml:space="preserve">jako zkrácení toku mezi sklady a </w:t>
            </w:r>
            <w:r w:rsidR="00453CDB">
              <w:rPr>
                <w:rFonts w:cstheme="minorHAnsi"/>
              </w:rPr>
              <w:t xml:space="preserve">výrobními linkami, vhodnější uspořádání </w:t>
            </w:r>
            <w:r w:rsidR="00F9143D">
              <w:rPr>
                <w:rFonts w:cstheme="minorHAnsi"/>
              </w:rPr>
              <w:t xml:space="preserve">ve skladových prostorech a zkrácení doby výroby. </w:t>
            </w:r>
            <w:r w:rsidR="00926CE2">
              <w:rPr>
                <w:rFonts w:cstheme="minorHAnsi"/>
              </w:rPr>
              <w:t xml:space="preserve">Osobně bych u stanovení volil </w:t>
            </w:r>
            <w:r w:rsidR="00D8400E">
              <w:rPr>
                <w:rFonts w:cstheme="minorHAnsi"/>
              </w:rPr>
              <w:t>opačné pořadí, vzhledem k tomu, ž</w:t>
            </w:r>
            <w:r w:rsidR="009A6E93">
              <w:rPr>
                <w:rFonts w:cstheme="minorHAnsi"/>
              </w:rPr>
              <w:t xml:space="preserve">e stanovená metrika se týká pouze </w:t>
            </w:r>
            <w:r w:rsidR="00B42C94">
              <w:rPr>
                <w:rFonts w:cstheme="minorHAnsi"/>
              </w:rPr>
              <w:t xml:space="preserve">prvních dvou dílčích </w:t>
            </w:r>
            <w:r w:rsidR="007D0721">
              <w:rPr>
                <w:rFonts w:cstheme="minorHAnsi"/>
              </w:rPr>
              <w:t xml:space="preserve">rámcových </w:t>
            </w:r>
            <w:r w:rsidR="00B42C94">
              <w:rPr>
                <w:rFonts w:cstheme="minorHAnsi"/>
              </w:rPr>
              <w:t>cílů.</w:t>
            </w:r>
            <w:r w:rsidR="00FD26E8">
              <w:rPr>
                <w:rFonts w:cstheme="minorHAnsi"/>
              </w:rPr>
              <w:t xml:space="preserve"> </w:t>
            </w:r>
            <w:r w:rsidR="002659DE">
              <w:rPr>
                <w:rFonts w:cstheme="minorHAnsi"/>
              </w:rPr>
              <w:t>Použité metody řešení,</w:t>
            </w:r>
            <w:r w:rsidR="009B01A3">
              <w:rPr>
                <w:rFonts w:cstheme="minorHAnsi"/>
              </w:rPr>
              <w:t xml:space="preserve"> </w:t>
            </w:r>
            <w:r w:rsidR="001D0423">
              <w:rPr>
                <w:rFonts w:cstheme="minorHAnsi"/>
              </w:rPr>
              <w:t>snímek pracovního dne</w:t>
            </w:r>
            <w:r w:rsidR="009B01A3">
              <w:rPr>
                <w:rFonts w:cstheme="minorHAnsi"/>
              </w:rPr>
              <w:t>,</w:t>
            </w:r>
            <w:r w:rsidR="002659DE">
              <w:rPr>
                <w:rFonts w:cstheme="minorHAnsi"/>
              </w:rPr>
              <w:t xml:space="preserve"> ABC, X</w:t>
            </w:r>
            <w:r w:rsidR="00F63DCB">
              <w:rPr>
                <w:rFonts w:cstheme="minorHAnsi"/>
              </w:rPr>
              <w:t>YZ analýza a Sankeyův diagram</w:t>
            </w:r>
            <w:r w:rsidR="00D56C54">
              <w:rPr>
                <w:rFonts w:cstheme="minorHAnsi"/>
              </w:rPr>
              <w:t xml:space="preserve">, jsou jednoduché, </w:t>
            </w:r>
            <w:r w:rsidR="00424137">
              <w:rPr>
                <w:rFonts w:cstheme="minorHAnsi"/>
              </w:rPr>
              <w:t xml:space="preserve">vedou k dosažení cíle a </w:t>
            </w:r>
            <w:r w:rsidR="00E870A0">
              <w:rPr>
                <w:rFonts w:cstheme="minorHAnsi"/>
              </w:rPr>
              <w:t xml:space="preserve">souvisí s názvem práce a zadáním. </w:t>
            </w:r>
            <w:r w:rsidR="00E77532">
              <w:rPr>
                <w:rFonts w:cstheme="minorHAnsi"/>
              </w:rPr>
              <w:t xml:space="preserve">Rovněž podpůrné metody pro </w:t>
            </w:r>
            <w:r w:rsidR="00FB724E">
              <w:rPr>
                <w:rFonts w:cstheme="minorHAnsi"/>
              </w:rPr>
              <w:t xml:space="preserve">vymezení projektu, logický rámec, </w:t>
            </w:r>
            <w:r w:rsidR="008D40C4">
              <w:rPr>
                <w:rFonts w:cstheme="minorHAnsi"/>
              </w:rPr>
              <w:t>SWOT a RIPRAN analýzu považuji za  adekvátní.</w:t>
            </w:r>
          </w:p>
          <w:p w14:paraId="7ED3E311" w14:textId="2EEA29C7" w:rsidR="00FB3EC4" w:rsidRPr="000E094A" w:rsidRDefault="00FB3EC4" w:rsidP="004774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CC3DB6E" w:rsidR="000E094A" w:rsidRDefault="008D34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B260597" w14:textId="6E3C4761" w:rsidR="000E094A" w:rsidRPr="000E094A" w:rsidRDefault="00FB3EC4" w:rsidP="008D347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vymezuje základní </w:t>
            </w:r>
            <w:r w:rsidR="00706957">
              <w:rPr>
                <w:rFonts w:cstheme="minorHAnsi"/>
              </w:rPr>
              <w:t>pojmy</w:t>
            </w:r>
            <w:r w:rsidR="004D4061">
              <w:rPr>
                <w:rFonts w:cstheme="minorHAnsi"/>
              </w:rPr>
              <w:t xml:space="preserve"> v posloupnosti logistika</w:t>
            </w:r>
            <w:r w:rsidR="00D345C8">
              <w:rPr>
                <w:rFonts w:cstheme="minorHAnsi"/>
              </w:rPr>
              <w:t xml:space="preserve"> (cíl, </w:t>
            </w:r>
            <w:r w:rsidR="007977D2">
              <w:rPr>
                <w:rFonts w:cstheme="minorHAnsi"/>
              </w:rPr>
              <w:t xml:space="preserve">základní členění, </w:t>
            </w:r>
            <w:r w:rsidR="002429DD">
              <w:rPr>
                <w:rFonts w:cstheme="minorHAnsi"/>
              </w:rPr>
              <w:t xml:space="preserve">interní logistika, logistické činnosti v podniku, </w:t>
            </w:r>
            <w:r w:rsidR="00454ADB">
              <w:rPr>
                <w:rFonts w:cstheme="minorHAnsi"/>
              </w:rPr>
              <w:t xml:space="preserve">logistický řetězec, </w:t>
            </w:r>
            <w:r w:rsidR="006C74AA">
              <w:rPr>
                <w:rFonts w:cstheme="minorHAnsi"/>
              </w:rPr>
              <w:t>štíhlá logistika</w:t>
            </w:r>
            <w:r w:rsidR="003D2009">
              <w:rPr>
                <w:rFonts w:cstheme="minorHAnsi"/>
              </w:rPr>
              <w:t xml:space="preserve">), </w:t>
            </w:r>
            <w:r w:rsidR="00401310">
              <w:rPr>
                <w:rFonts w:cstheme="minorHAnsi"/>
              </w:rPr>
              <w:t>průmyslové inženýrství, řízení zásob</w:t>
            </w:r>
            <w:r w:rsidR="005255DD">
              <w:rPr>
                <w:rFonts w:cstheme="minorHAnsi"/>
              </w:rPr>
              <w:t>, projekt</w:t>
            </w:r>
            <w:r w:rsidR="00DA6C7E">
              <w:rPr>
                <w:rFonts w:cstheme="minorHAnsi"/>
              </w:rPr>
              <w:t xml:space="preserve">, shrnutí teoretické části. </w:t>
            </w:r>
            <w:r w:rsidR="004B72A3">
              <w:rPr>
                <w:rFonts w:cstheme="minorHAnsi"/>
              </w:rPr>
              <w:t xml:space="preserve">Tuto posloupnost považuji za logickou, souvisí s názvem, zadáním i stanovenými cíli. </w:t>
            </w:r>
            <w:r w:rsidR="00761872">
              <w:rPr>
                <w:rFonts w:cstheme="minorHAnsi"/>
              </w:rPr>
              <w:t>Jsou použit</w:t>
            </w:r>
            <w:r w:rsidR="000B41F9">
              <w:rPr>
                <w:rFonts w:cstheme="minorHAnsi"/>
              </w:rPr>
              <w:t>y</w:t>
            </w:r>
            <w:r w:rsidR="00761872">
              <w:rPr>
                <w:rFonts w:cstheme="minorHAnsi"/>
              </w:rPr>
              <w:t xml:space="preserve"> různorodé </w:t>
            </w:r>
            <w:r w:rsidR="000B41F9">
              <w:rPr>
                <w:rFonts w:cstheme="minorHAnsi"/>
              </w:rPr>
              <w:t>domácí i zahraniční zdroje</w:t>
            </w:r>
            <w:r w:rsidR="0083548C">
              <w:rPr>
                <w:rFonts w:cstheme="minorHAnsi"/>
              </w:rPr>
              <w:t>, převážně odpovídajícím způsobem uvedené v textu i na seznamu</w:t>
            </w:r>
            <w:r w:rsidR="00046027">
              <w:rPr>
                <w:rFonts w:cstheme="minorHAnsi"/>
              </w:rPr>
              <w:t xml:space="preserve"> literatury. U jednotlivých kapitol je patrná snaha pracovat s více zdroji a jejich závěry porovnávat.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33960D1" w:rsidR="000E094A" w:rsidRDefault="005571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03103B0" w14:textId="5C802ABD" w:rsidR="000E094A" w:rsidRPr="000E094A" w:rsidRDefault="00FE4462" w:rsidP="00B961E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</w:t>
            </w:r>
            <w:r w:rsidR="004C5E24">
              <w:rPr>
                <w:rFonts w:cstheme="minorHAnsi"/>
              </w:rPr>
              <w:t>v</w:t>
            </w:r>
            <w:r w:rsidR="00557190">
              <w:rPr>
                <w:rFonts w:cstheme="minorHAnsi"/>
              </w:rPr>
              <w:t> </w:t>
            </w:r>
            <w:r w:rsidR="004C5E24">
              <w:rPr>
                <w:rFonts w:cstheme="minorHAnsi"/>
              </w:rPr>
              <w:t>úvodu</w:t>
            </w:r>
            <w:r w:rsidR="005571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charakterizuje společnost (</w:t>
            </w:r>
            <w:r w:rsidR="007016FB">
              <w:rPr>
                <w:rFonts w:cstheme="minorHAnsi"/>
              </w:rPr>
              <w:t xml:space="preserve">představení, politika QMS, </w:t>
            </w:r>
            <w:r w:rsidR="003B572B">
              <w:rPr>
                <w:rFonts w:cstheme="minorHAnsi"/>
              </w:rPr>
              <w:t>kontext a vize</w:t>
            </w:r>
            <w:r w:rsidR="00034390">
              <w:rPr>
                <w:rFonts w:cstheme="minorHAnsi"/>
              </w:rPr>
              <w:t xml:space="preserve">, etický kodex, </w:t>
            </w:r>
            <w:r w:rsidR="006916F4">
              <w:rPr>
                <w:rFonts w:cstheme="minorHAnsi"/>
              </w:rPr>
              <w:t xml:space="preserve">organizační struktura, </w:t>
            </w:r>
            <w:r w:rsidR="00221602">
              <w:rPr>
                <w:rFonts w:cstheme="minorHAnsi"/>
              </w:rPr>
              <w:t>výrobní proces</w:t>
            </w:r>
            <w:r w:rsidR="006E6117">
              <w:rPr>
                <w:rFonts w:cstheme="minorHAnsi"/>
              </w:rPr>
              <w:t xml:space="preserve">, </w:t>
            </w:r>
            <w:r w:rsidR="00A2517C">
              <w:rPr>
                <w:rFonts w:cstheme="minorHAnsi"/>
              </w:rPr>
              <w:t>proces</w:t>
            </w:r>
            <w:r w:rsidR="00C718E4">
              <w:rPr>
                <w:rFonts w:cstheme="minorHAnsi"/>
              </w:rPr>
              <w:t>y</w:t>
            </w:r>
            <w:r w:rsidR="00A2517C">
              <w:rPr>
                <w:rFonts w:cstheme="minorHAnsi"/>
              </w:rPr>
              <w:t xml:space="preserve"> koupě materiál</w:t>
            </w:r>
            <w:r w:rsidR="00C718E4">
              <w:rPr>
                <w:rFonts w:cstheme="minorHAnsi"/>
              </w:rPr>
              <w:t>u</w:t>
            </w:r>
            <w:r w:rsidR="00C96733">
              <w:rPr>
                <w:rFonts w:cstheme="minorHAnsi"/>
              </w:rPr>
              <w:t>, regranulace</w:t>
            </w:r>
            <w:r w:rsidR="00426993">
              <w:rPr>
                <w:rFonts w:cstheme="minorHAnsi"/>
              </w:rPr>
              <w:t xml:space="preserve"> a uspokojení potřeb zákazníka</w:t>
            </w:r>
            <w:r w:rsidR="004C5E24">
              <w:rPr>
                <w:rFonts w:cstheme="minorHAnsi"/>
              </w:rPr>
              <w:t>, výrobní program)</w:t>
            </w:r>
            <w:r w:rsidR="00603988">
              <w:rPr>
                <w:rFonts w:cstheme="minorHAnsi"/>
              </w:rPr>
              <w:t xml:space="preserve">. </w:t>
            </w:r>
            <w:r w:rsidR="00E436F7">
              <w:rPr>
                <w:rFonts w:cstheme="minorHAnsi"/>
              </w:rPr>
              <w:t>Následuje detailnější analýza i</w:t>
            </w:r>
            <w:r w:rsidR="004A137A">
              <w:rPr>
                <w:rFonts w:cstheme="minorHAnsi"/>
              </w:rPr>
              <w:t xml:space="preserve">nterní </w:t>
            </w:r>
            <w:r w:rsidR="00C571B2">
              <w:rPr>
                <w:rFonts w:cstheme="minorHAnsi"/>
              </w:rPr>
              <w:t xml:space="preserve">podnikové </w:t>
            </w:r>
            <w:r w:rsidR="004A137A">
              <w:rPr>
                <w:rFonts w:cstheme="minorHAnsi"/>
              </w:rPr>
              <w:t>logistiky</w:t>
            </w:r>
            <w:r w:rsidR="007E631D">
              <w:rPr>
                <w:rFonts w:cstheme="minorHAnsi"/>
              </w:rPr>
              <w:t xml:space="preserve"> </w:t>
            </w:r>
            <w:r w:rsidR="00C571B2">
              <w:rPr>
                <w:rFonts w:cstheme="minorHAnsi"/>
              </w:rPr>
              <w:t xml:space="preserve">z pohledu </w:t>
            </w:r>
            <w:r w:rsidR="004A137A">
              <w:rPr>
                <w:rFonts w:cstheme="minorHAnsi"/>
              </w:rPr>
              <w:t>popis</w:t>
            </w:r>
            <w:r w:rsidR="00FF434A">
              <w:rPr>
                <w:rFonts w:cstheme="minorHAnsi"/>
              </w:rPr>
              <w:t>u</w:t>
            </w:r>
            <w:r w:rsidR="004A137A">
              <w:rPr>
                <w:rFonts w:cstheme="minorHAnsi"/>
              </w:rPr>
              <w:t xml:space="preserve"> skladovacích a výrobních prostor</w:t>
            </w:r>
            <w:r w:rsidR="00FF434A">
              <w:rPr>
                <w:rFonts w:cstheme="minorHAnsi"/>
              </w:rPr>
              <w:t xml:space="preserve"> a </w:t>
            </w:r>
            <w:r w:rsidR="00B0666C">
              <w:rPr>
                <w:rFonts w:cstheme="minorHAnsi"/>
              </w:rPr>
              <w:t>analýza proce</w:t>
            </w:r>
            <w:r w:rsidR="006078BE">
              <w:rPr>
                <w:rFonts w:cstheme="minorHAnsi"/>
              </w:rPr>
              <w:t>s</w:t>
            </w:r>
            <w:r w:rsidR="00B0666C">
              <w:rPr>
                <w:rFonts w:cstheme="minorHAnsi"/>
              </w:rPr>
              <w:t xml:space="preserve">ů interní logistiky na </w:t>
            </w:r>
            <w:r w:rsidR="00D6410C">
              <w:rPr>
                <w:rFonts w:cstheme="minorHAnsi"/>
              </w:rPr>
              <w:t xml:space="preserve">výrobní lince D </w:t>
            </w:r>
            <w:r w:rsidR="00061930">
              <w:rPr>
                <w:rFonts w:cstheme="minorHAnsi"/>
              </w:rPr>
              <w:t>zpracovávající drtě a granulát</w:t>
            </w:r>
            <w:r w:rsidR="00E75F77">
              <w:rPr>
                <w:rFonts w:cstheme="minorHAnsi"/>
              </w:rPr>
              <w:t xml:space="preserve"> </w:t>
            </w:r>
            <w:r w:rsidR="006078BE">
              <w:rPr>
                <w:rFonts w:cstheme="minorHAnsi"/>
              </w:rPr>
              <w:t xml:space="preserve">(snímek </w:t>
            </w:r>
            <w:r w:rsidR="00262F0E">
              <w:rPr>
                <w:rFonts w:cstheme="minorHAnsi"/>
              </w:rPr>
              <w:t>pracovního dne manipulanta,</w:t>
            </w:r>
            <w:r w:rsidR="006C5392">
              <w:rPr>
                <w:rFonts w:cstheme="minorHAnsi"/>
              </w:rPr>
              <w:t xml:space="preserve"> </w:t>
            </w:r>
            <w:r w:rsidR="0053645A">
              <w:rPr>
                <w:rFonts w:cstheme="minorHAnsi"/>
              </w:rPr>
              <w:t>S</w:t>
            </w:r>
            <w:r w:rsidR="006C5392">
              <w:rPr>
                <w:rFonts w:cstheme="minorHAnsi"/>
              </w:rPr>
              <w:t>ankey</w:t>
            </w:r>
            <w:r w:rsidR="008C31DC">
              <w:rPr>
                <w:rFonts w:cstheme="minorHAnsi"/>
              </w:rPr>
              <w:t>ův diagram pro PPC MFI 15</w:t>
            </w:r>
            <w:r w:rsidR="00CD317A">
              <w:rPr>
                <w:rFonts w:cstheme="minorHAnsi"/>
              </w:rPr>
              <w:t xml:space="preserve">, </w:t>
            </w:r>
            <w:r w:rsidR="00FE2D7F">
              <w:rPr>
                <w:rFonts w:cstheme="minorHAnsi"/>
              </w:rPr>
              <w:t xml:space="preserve">ABC a </w:t>
            </w:r>
            <w:r w:rsidR="0053645A">
              <w:rPr>
                <w:rFonts w:cstheme="minorHAnsi"/>
              </w:rPr>
              <w:t>X</w:t>
            </w:r>
            <w:r w:rsidR="00FE2D7F">
              <w:rPr>
                <w:rFonts w:cstheme="minorHAnsi"/>
              </w:rPr>
              <w:t>YZ</w:t>
            </w:r>
            <w:r w:rsidR="00420C97">
              <w:rPr>
                <w:rFonts w:cstheme="minorHAnsi"/>
              </w:rPr>
              <w:t xml:space="preserve"> vstupních materiálů</w:t>
            </w:r>
            <w:r w:rsidR="005C0F71">
              <w:rPr>
                <w:rFonts w:cstheme="minorHAnsi"/>
              </w:rPr>
              <w:t xml:space="preserve">, podrobný </w:t>
            </w:r>
            <w:r w:rsidR="00B92563">
              <w:rPr>
                <w:rFonts w:cstheme="minorHAnsi"/>
              </w:rPr>
              <w:t>tok materiálu PPC</w:t>
            </w:r>
            <w:r w:rsidR="004E3727">
              <w:rPr>
                <w:rFonts w:cstheme="minorHAnsi"/>
              </w:rPr>
              <w:t>)</w:t>
            </w:r>
            <w:r w:rsidR="00E66E76">
              <w:rPr>
                <w:rFonts w:cstheme="minorHAnsi"/>
              </w:rPr>
              <w:t>, shrnutí výsledků analýz</w:t>
            </w:r>
            <w:r w:rsidR="00921CA4">
              <w:rPr>
                <w:rFonts w:cstheme="minorHAnsi"/>
              </w:rPr>
              <w:t>.</w:t>
            </w:r>
            <w:r w:rsidR="004A137A">
              <w:rPr>
                <w:rFonts w:cstheme="minorHAnsi"/>
              </w:rPr>
              <w:t xml:space="preserve"> </w:t>
            </w:r>
            <w:r w:rsidR="00634897">
              <w:rPr>
                <w:rFonts w:cstheme="minorHAnsi"/>
              </w:rPr>
              <w:t>Vstupními daty pro analýzy byly</w:t>
            </w:r>
            <w:r w:rsidR="001636D1">
              <w:rPr>
                <w:rFonts w:cstheme="minorHAnsi"/>
              </w:rPr>
              <w:t xml:space="preserve"> vývojové </w:t>
            </w:r>
            <w:r w:rsidR="00F41ADA">
              <w:rPr>
                <w:rFonts w:cstheme="minorHAnsi"/>
              </w:rPr>
              <w:t xml:space="preserve">diagramy procesů, fotodokumentace, </w:t>
            </w:r>
            <w:r w:rsidR="00871E93">
              <w:rPr>
                <w:rFonts w:cstheme="minorHAnsi"/>
              </w:rPr>
              <w:t xml:space="preserve">layouty výrobních a skladovacích prostor, </w:t>
            </w:r>
            <w:r w:rsidR="00266053">
              <w:rPr>
                <w:rFonts w:cstheme="minorHAnsi"/>
              </w:rPr>
              <w:t>provedený snímek pracovního dne</w:t>
            </w:r>
            <w:r w:rsidR="00B75279">
              <w:rPr>
                <w:rFonts w:cstheme="minorHAnsi"/>
              </w:rPr>
              <w:t>, kvantifikace materiálových toků</w:t>
            </w:r>
            <w:r w:rsidR="00FB2E52">
              <w:rPr>
                <w:rFonts w:cstheme="minorHAnsi"/>
              </w:rPr>
              <w:t>.</w:t>
            </w:r>
            <w:r w:rsidR="007F7356">
              <w:rPr>
                <w:rFonts w:cstheme="minorHAnsi"/>
              </w:rPr>
              <w:t xml:space="preserve"> Vzhledem k</w:t>
            </w:r>
            <w:r w:rsidR="00586748">
              <w:rPr>
                <w:rFonts w:cstheme="minorHAnsi"/>
              </w:rPr>
              <w:t xml:space="preserve"> obsahu rešeršní části jsem v analytické části postrádal u vybraných materiálů </w:t>
            </w:r>
            <w:r w:rsidR="000A1C18">
              <w:rPr>
                <w:rFonts w:cstheme="minorHAnsi"/>
              </w:rPr>
              <w:t xml:space="preserve">podrobnější analýzu z pohledu doby obratu zásob </w:t>
            </w:r>
            <w:r w:rsidR="00BD2745">
              <w:rPr>
                <w:rFonts w:cstheme="minorHAnsi"/>
              </w:rPr>
              <w:t>a přehled dat z informačního systému</w:t>
            </w:r>
            <w:r w:rsidR="00671A47">
              <w:rPr>
                <w:rFonts w:cstheme="minorHAnsi"/>
              </w:rPr>
              <w:t xml:space="preserve"> k určení variačních koeficientů</w:t>
            </w:r>
            <w:r w:rsidR="00FA6624">
              <w:rPr>
                <w:rFonts w:cstheme="minorHAnsi"/>
              </w:rPr>
              <w:t xml:space="preserve"> pro stanovení analýzy XYZ</w:t>
            </w:r>
            <w:r w:rsidR="00A94E64">
              <w:rPr>
                <w:rFonts w:cstheme="minorHAnsi"/>
              </w:rPr>
              <w:t>, který by se pro ni dal využít a mohl být uveden v příloze.</w:t>
            </w:r>
            <w:r w:rsidR="00CF3424">
              <w:rPr>
                <w:rFonts w:cstheme="minorHAnsi"/>
              </w:rPr>
              <w:t xml:space="preserve"> </w:t>
            </w:r>
            <w:r w:rsidR="00CE178D">
              <w:rPr>
                <w:rFonts w:cstheme="minorHAnsi"/>
              </w:rPr>
              <w:t>Údaje jsou</w:t>
            </w:r>
            <w:r w:rsidR="009D626E">
              <w:rPr>
                <w:rFonts w:cstheme="minorHAnsi"/>
              </w:rPr>
              <w:t xml:space="preserve"> jen</w:t>
            </w:r>
            <w:r w:rsidR="00CE178D">
              <w:rPr>
                <w:rFonts w:cstheme="minorHAnsi"/>
              </w:rPr>
              <w:t xml:space="preserve"> prezentovány v grafech 4-6</w:t>
            </w:r>
            <w:r w:rsidR="009D626E">
              <w:rPr>
                <w:rFonts w:cstheme="minorHAnsi"/>
              </w:rPr>
              <w:t xml:space="preserve"> pro reprezentanty ve skupinách, bez podrobných </w:t>
            </w:r>
            <w:r w:rsidR="00B961E2">
              <w:rPr>
                <w:rFonts w:cstheme="minorHAnsi"/>
              </w:rPr>
              <w:t>propočtů.</w:t>
            </w:r>
          </w:p>
        </w:tc>
      </w:tr>
    </w:tbl>
    <w:p w14:paraId="530A7CCA" w14:textId="37F08C3D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95FE623" w:rsidR="000E094A" w:rsidRDefault="006616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08191F52" w14:textId="57B92FE0" w:rsidR="000E094A" w:rsidRPr="000E094A" w:rsidRDefault="00186ADF" w:rsidP="0066165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</w:t>
            </w:r>
            <w:r w:rsidR="00E957E7">
              <w:rPr>
                <w:rFonts w:cstheme="minorHAnsi"/>
              </w:rPr>
              <w:t xml:space="preserve">začíná charakteristikou projektu </w:t>
            </w:r>
            <w:r w:rsidR="00852114">
              <w:rPr>
                <w:rFonts w:cstheme="minorHAnsi"/>
              </w:rPr>
              <w:t xml:space="preserve">(cíle, </w:t>
            </w:r>
            <w:r w:rsidR="00B23B2F">
              <w:rPr>
                <w:rFonts w:cstheme="minorHAnsi"/>
              </w:rPr>
              <w:t xml:space="preserve">tým, harmonogram, </w:t>
            </w:r>
            <w:r w:rsidR="00632482">
              <w:rPr>
                <w:rFonts w:cstheme="minorHAnsi"/>
              </w:rPr>
              <w:t xml:space="preserve">SWOT a </w:t>
            </w:r>
            <w:r w:rsidR="00687C1A">
              <w:rPr>
                <w:rFonts w:cstheme="minorHAnsi"/>
              </w:rPr>
              <w:t xml:space="preserve">RIPRAN analýza, </w:t>
            </w:r>
            <w:r w:rsidR="005E166D">
              <w:rPr>
                <w:rFonts w:cstheme="minorHAnsi"/>
              </w:rPr>
              <w:t>logický rámec).</w:t>
            </w:r>
            <w:r w:rsidR="00F2707C">
              <w:rPr>
                <w:rFonts w:cstheme="minorHAnsi"/>
              </w:rPr>
              <w:t xml:space="preserve"> Následuje </w:t>
            </w:r>
            <w:r w:rsidR="00FA1D59">
              <w:rPr>
                <w:rFonts w:cstheme="minorHAnsi"/>
              </w:rPr>
              <w:t xml:space="preserve">propracování dvou dílčích </w:t>
            </w:r>
            <w:r w:rsidR="000D29AF">
              <w:rPr>
                <w:rFonts w:cstheme="minorHAnsi"/>
              </w:rPr>
              <w:t>návrhů na řešení</w:t>
            </w:r>
            <w:r w:rsidR="004221A3">
              <w:rPr>
                <w:rFonts w:cstheme="minorHAnsi"/>
              </w:rPr>
              <w:t xml:space="preserve"> , </w:t>
            </w:r>
            <w:r w:rsidR="00D471F1">
              <w:rPr>
                <w:rFonts w:cstheme="minorHAnsi"/>
              </w:rPr>
              <w:t>změny dispozice skladování materiálu pro PPC</w:t>
            </w:r>
            <w:r w:rsidR="009E78F6">
              <w:rPr>
                <w:rFonts w:cstheme="minorHAnsi"/>
              </w:rPr>
              <w:t xml:space="preserve"> 15 na lince D</w:t>
            </w:r>
            <w:r w:rsidR="00F43AB9">
              <w:rPr>
                <w:rFonts w:cstheme="minorHAnsi"/>
              </w:rPr>
              <w:t xml:space="preserve"> (vytvoření nového skladovacího prostoru</w:t>
            </w:r>
            <w:r w:rsidR="00811467">
              <w:rPr>
                <w:rFonts w:cstheme="minorHAnsi"/>
              </w:rPr>
              <w:t xml:space="preserve"> se změnou layotu </w:t>
            </w:r>
            <w:r w:rsidR="00B36CDD">
              <w:rPr>
                <w:rFonts w:cstheme="minorHAnsi"/>
              </w:rPr>
              <w:t>, vyčíslením nové hodnot</w:t>
            </w:r>
            <w:r w:rsidR="00F24245">
              <w:rPr>
                <w:rFonts w:cstheme="minorHAnsi"/>
              </w:rPr>
              <w:t>y vzdálenosti materiálového toku</w:t>
            </w:r>
            <w:r w:rsidR="00815247">
              <w:rPr>
                <w:rFonts w:cstheme="minorHAnsi"/>
              </w:rPr>
              <w:t xml:space="preserve"> </w:t>
            </w:r>
            <w:r w:rsidR="00362DF7">
              <w:rPr>
                <w:rFonts w:cstheme="minorHAnsi"/>
              </w:rPr>
              <w:t>pro vykládku a přemístění k lince</w:t>
            </w:r>
            <w:r w:rsidR="0018264A">
              <w:rPr>
                <w:rFonts w:cstheme="minorHAnsi"/>
              </w:rPr>
              <w:t xml:space="preserve"> </w:t>
            </w:r>
            <w:r w:rsidR="00433B5E">
              <w:rPr>
                <w:rFonts w:cstheme="minorHAnsi"/>
              </w:rPr>
              <w:t>,</w:t>
            </w:r>
            <w:r w:rsidR="00346201">
              <w:rPr>
                <w:rFonts w:cstheme="minorHAnsi"/>
              </w:rPr>
              <w:t xml:space="preserve"> vymezením </w:t>
            </w:r>
            <w:r w:rsidR="00433B5E">
              <w:rPr>
                <w:rFonts w:cstheme="minorHAnsi"/>
              </w:rPr>
              <w:t>rámcových přínosů</w:t>
            </w:r>
            <w:r w:rsidR="00425C66">
              <w:rPr>
                <w:rFonts w:cstheme="minorHAnsi"/>
              </w:rPr>
              <w:t xml:space="preserve">) a zavedení QR </w:t>
            </w:r>
            <w:r w:rsidR="00195401">
              <w:rPr>
                <w:rFonts w:cstheme="minorHAnsi"/>
              </w:rPr>
              <w:t xml:space="preserve">kódů </w:t>
            </w:r>
            <w:r w:rsidR="00621E10">
              <w:rPr>
                <w:rFonts w:cstheme="minorHAnsi"/>
              </w:rPr>
              <w:t xml:space="preserve">do </w:t>
            </w:r>
            <w:r w:rsidR="00425C66">
              <w:rPr>
                <w:rFonts w:cstheme="minorHAnsi"/>
              </w:rPr>
              <w:t xml:space="preserve">systému </w:t>
            </w:r>
            <w:r w:rsidR="00621E10">
              <w:rPr>
                <w:rFonts w:cstheme="minorHAnsi"/>
              </w:rPr>
              <w:t>evidence zásob</w:t>
            </w:r>
            <w:r w:rsidR="00BA442D">
              <w:rPr>
                <w:rFonts w:cstheme="minorHAnsi"/>
              </w:rPr>
              <w:t xml:space="preserve"> (zavedení čteček</w:t>
            </w:r>
            <w:r w:rsidR="00E17C52">
              <w:rPr>
                <w:rFonts w:cstheme="minorHAnsi"/>
              </w:rPr>
              <w:t xml:space="preserve">, </w:t>
            </w:r>
            <w:r w:rsidR="006A5EE1">
              <w:rPr>
                <w:rFonts w:cstheme="minorHAnsi"/>
              </w:rPr>
              <w:t xml:space="preserve">související </w:t>
            </w:r>
            <w:r w:rsidR="00140B1F">
              <w:rPr>
                <w:rFonts w:cstheme="minorHAnsi"/>
              </w:rPr>
              <w:t xml:space="preserve">změny </w:t>
            </w:r>
            <w:r w:rsidR="006A5EE1">
              <w:rPr>
                <w:rFonts w:cstheme="minorHAnsi"/>
              </w:rPr>
              <w:t>procesů,</w:t>
            </w:r>
            <w:r w:rsidR="005D1A99">
              <w:rPr>
                <w:rFonts w:cstheme="minorHAnsi"/>
              </w:rPr>
              <w:t xml:space="preserve"> </w:t>
            </w:r>
            <w:r w:rsidR="00220E83">
              <w:rPr>
                <w:rFonts w:cstheme="minorHAnsi"/>
              </w:rPr>
              <w:t xml:space="preserve">proškolení pracovníků, </w:t>
            </w:r>
            <w:r w:rsidR="00D519CE">
              <w:rPr>
                <w:rFonts w:cstheme="minorHAnsi"/>
              </w:rPr>
              <w:t>konfigurace IS</w:t>
            </w:r>
            <w:r w:rsidR="005D1A99">
              <w:rPr>
                <w:rFonts w:cstheme="minorHAnsi"/>
              </w:rPr>
              <w:t>, náklady</w:t>
            </w:r>
            <w:r w:rsidR="00966B7D">
              <w:rPr>
                <w:rFonts w:cstheme="minorHAnsi"/>
              </w:rPr>
              <w:t>, přínosy, návratnost</w:t>
            </w:r>
            <w:r w:rsidR="00D519CE">
              <w:rPr>
                <w:rFonts w:cstheme="minorHAnsi"/>
              </w:rPr>
              <w:t>).</w:t>
            </w:r>
            <w:r w:rsidR="00402EFA">
              <w:rPr>
                <w:rFonts w:cstheme="minorHAnsi"/>
              </w:rPr>
              <w:t xml:space="preserve"> </w:t>
            </w:r>
            <w:r w:rsidR="00030A7D">
              <w:rPr>
                <w:rFonts w:cstheme="minorHAnsi"/>
              </w:rPr>
              <w:t xml:space="preserve">Oba náměty jsou souhrnně zhodnoceny s pohledu </w:t>
            </w:r>
            <w:r w:rsidR="0060161D">
              <w:rPr>
                <w:rFonts w:cstheme="minorHAnsi"/>
              </w:rPr>
              <w:t xml:space="preserve">nákladů, </w:t>
            </w:r>
            <w:r w:rsidR="00FD4022">
              <w:rPr>
                <w:rFonts w:cstheme="minorHAnsi"/>
              </w:rPr>
              <w:t xml:space="preserve">vyčíslitelných i nevyčíslitelných přínosů </w:t>
            </w:r>
            <w:r w:rsidR="00D27248">
              <w:rPr>
                <w:rFonts w:cstheme="minorHAnsi"/>
              </w:rPr>
              <w:t xml:space="preserve"> a  návratnosti. </w:t>
            </w:r>
            <w:r w:rsidR="00162DDD">
              <w:rPr>
                <w:rFonts w:cstheme="minorHAnsi"/>
              </w:rPr>
              <w:t xml:space="preserve">Osobně se domnívám, že efektivní návrh </w:t>
            </w:r>
            <w:r w:rsidR="004F3410">
              <w:rPr>
                <w:rFonts w:cstheme="minorHAnsi"/>
              </w:rPr>
              <w:t xml:space="preserve">týkající se aplikace QR kódů má určitě pro </w:t>
            </w:r>
            <w:r w:rsidR="00E81817">
              <w:rPr>
                <w:rFonts w:cstheme="minorHAnsi"/>
              </w:rPr>
              <w:t>společnost opodstatnění, ale v analytické části nebyl dostatečně zargumentován.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6E12148" w:rsidR="000E094A" w:rsidRDefault="00FD26E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09D37D8A" w:rsidR="000E094A" w:rsidRPr="000E094A" w:rsidRDefault="0066165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formální stránce práce splňuje </w:t>
            </w:r>
            <w:r w:rsidR="00B33500">
              <w:rPr>
                <w:rFonts w:cstheme="minorHAnsi"/>
              </w:rPr>
              <w:t>požadavky, v textu jsem namátkově objevil pár překlep</w:t>
            </w:r>
            <w:r w:rsidR="00FD26E8">
              <w:rPr>
                <w:rFonts w:cstheme="minorHAnsi"/>
              </w:rPr>
              <w:t>ů.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B403776" w:rsidR="009C7318" w:rsidRDefault="00B3095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4F965902" w:rsidR="00D6308A" w:rsidRPr="000E094A" w:rsidRDefault="00CC737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Souhrnně práci hodnotím jako splněnou s menšími výhradami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3C317D5C" w:rsidR="009C7318" w:rsidRDefault="005B021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Zdůvodněte výběr reprezentanta </w:t>
      </w:r>
      <w:r w:rsidR="00900D23">
        <w:rPr>
          <w:rFonts w:cstheme="minorHAnsi"/>
        </w:rPr>
        <w:t>PP</w:t>
      </w:r>
      <w:r w:rsidR="007B15AF">
        <w:rPr>
          <w:rFonts w:cstheme="minorHAnsi"/>
        </w:rPr>
        <w:t>C15</w:t>
      </w:r>
      <w:r w:rsidR="00900D23">
        <w:rPr>
          <w:rFonts w:cstheme="minorHAnsi"/>
        </w:rPr>
        <w:t xml:space="preserve"> pro metriku </w:t>
      </w:r>
      <w:r w:rsidR="003933C1">
        <w:rPr>
          <w:rFonts w:cstheme="minorHAnsi"/>
        </w:rPr>
        <w:t>vzdálenosti materiálového toku</w:t>
      </w:r>
    </w:p>
    <w:p w14:paraId="1991DEDB" w14:textId="08F291BA" w:rsidR="005C4ACA" w:rsidRPr="00B961E2" w:rsidRDefault="008D578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B961E2">
        <w:rPr>
          <w:rFonts w:cstheme="minorHAnsi"/>
        </w:rPr>
        <w:t xml:space="preserve">Okomentujte zdroje dat, které byly využity z IS pro XYZ analýzu a mohly </w:t>
      </w:r>
      <w:r w:rsidR="00000612" w:rsidRPr="00B961E2">
        <w:rPr>
          <w:rFonts w:cstheme="minorHAnsi"/>
        </w:rPr>
        <w:t>být aplikovány pro výpočet doby obratu zásob</w:t>
      </w:r>
      <w:r w:rsidR="00E71E4D" w:rsidRPr="00B961E2">
        <w:rPr>
          <w:rFonts w:cstheme="minorHAnsi"/>
        </w:rPr>
        <w:t>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C60FF7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961E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961E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36C55C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D655E">
            <w:rPr>
              <w:rFonts w:cstheme="minorHAnsi"/>
            </w:rPr>
            <w:t>05.05.2022</w:t>
          </w:r>
        </w:sdtContent>
      </w:sdt>
      <w:r w:rsidR="0085398A">
        <w:rPr>
          <w:rFonts w:cstheme="minorHAnsi"/>
        </w:rPr>
        <w:tab/>
      </w:r>
      <w:r w:rsidR="00FB5D06">
        <w:rPr>
          <w:rFonts w:cstheme="minorHAnsi"/>
        </w:rPr>
        <w:t>doc.ing.Roman Bobák, Ph.D.</w:t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DFC4" w14:textId="77777777" w:rsidR="008B460B" w:rsidRDefault="008B460B" w:rsidP="00A40E93">
      <w:pPr>
        <w:spacing w:after="0" w:line="240" w:lineRule="auto"/>
      </w:pPr>
      <w:r>
        <w:separator/>
      </w:r>
    </w:p>
  </w:endnote>
  <w:endnote w:type="continuationSeparator" w:id="0">
    <w:p w14:paraId="2A330BBF" w14:textId="77777777" w:rsidR="008B460B" w:rsidRDefault="008B460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E8AED" w14:textId="77777777" w:rsidR="008B460B" w:rsidRDefault="008B460B" w:rsidP="00A40E93">
      <w:pPr>
        <w:spacing w:after="0" w:line="240" w:lineRule="auto"/>
      </w:pPr>
      <w:r>
        <w:separator/>
      </w:r>
    </w:p>
  </w:footnote>
  <w:footnote w:type="continuationSeparator" w:id="0">
    <w:p w14:paraId="0A0F3ECD" w14:textId="77777777" w:rsidR="008B460B" w:rsidRDefault="008B460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0612"/>
    <w:rsid w:val="00030A7D"/>
    <w:rsid w:val="00034390"/>
    <w:rsid w:val="00034CC6"/>
    <w:rsid w:val="00046027"/>
    <w:rsid w:val="00061930"/>
    <w:rsid w:val="000A1C18"/>
    <w:rsid w:val="000A1E92"/>
    <w:rsid w:val="000B41F9"/>
    <w:rsid w:val="000C0458"/>
    <w:rsid w:val="000D29AF"/>
    <w:rsid w:val="000E094A"/>
    <w:rsid w:val="00140B1F"/>
    <w:rsid w:val="00144F5B"/>
    <w:rsid w:val="00162DDD"/>
    <w:rsid w:val="001636D1"/>
    <w:rsid w:val="00180DE2"/>
    <w:rsid w:val="0018264A"/>
    <w:rsid w:val="00186ADF"/>
    <w:rsid w:val="00195401"/>
    <w:rsid w:val="001D0423"/>
    <w:rsid w:val="001D3F3E"/>
    <w:rsid w:val="00220E83"/>
    <w:rsid w:val="00221602"/>
    <w:rsid w:val="00233F57"/>
    <w:rsid w:val="0024258E"/>
    <w:rsid w:val="002429DD"/>
    <w:rsid w:val="00244B9A"/>
    <w:rsid w:val="00262F0E"/>
    <w:rsid w:val="002659DE"/>
    <w:rsid w:val="00266053"/>
    <w:rsid w:val="0029651C"/>
    <w:rsid w:val="002A284E"/>
    <w:rsid w:val="002B4DF1"/>
    <w:rsid w:val="002C30CE"/>
    <w:rsid w:val="002C5ED6"/>
    <w:rsid w:val="002D655E"/>
    <w:rsid w:val="00346201"/>
    <w:rsid w:val="00362DF7"/>
    <w:rsid w:val="003933C1"/>
    <w:rsid w:val="003B4B7F"/>
    <w:rsid w:val="003B572B"/>
    <w:rsid w:val="003D2009"/>
    <w:rsid w:val="00401310"/>
    <w:rsid w:val="00402EFA"/>
    <w:rsid w:val="00405D6D"/>
    <w:rsid w:val="00420C97"/>
    <w:rsid w:val="004221A3"/>
    <w:rsid w:val="00424137"/>
    <w:rsid w:val="00425C66"/>
    <w:rsid w:val="00426993"/>
    <w:rsid w:val="00433B5E"/>
    <w:rsid w:val="00453CDB"/>
    <w:rsid w:val="00454ADB"/>
    <w:rsid w:val="004745B1"/>
    <w:rsid w:val="004774C3"/>
    <w:rsid w:val="00483588"/>
    <w:rsid w:val="004A137A"/>
    <w:rsid w:val="004B72A3"/>
    <w:rsid w:val="004C5E24"/>
    <w:rsid w:val="004D378C"/>
    <w:rsid w:val="004D4061"/>
    <w:rsid w:val="004E3727"/>
    <w:rsid w:val="004F3410"/>
    <w:rsid w:val="005027D0"/>
    <w:rsid w:val="005255DD"/>
    <w:rsid w:val="0053645A"/>
    <w:rsid w:val="005411BF"/>
    <w:rsid w:val="00557190"/>
    <w:rsid w:val="00586748"/>
    <w:rsid w:val="005B021C"/>
    <w:rsid w:val="005C0F71"/>
    <w:rsid w:val="005C4ACA"/>
    <w:rsid w:val="005D1A99"/>
    <w:rsid w:val="005E166D"/>
    <w:rsid w:val="0060161D"/>
    <w:rsid w:val="00603988"/>
    <w:rsid w:val="006078BE"/>
    <w:rsid w:val="006177B5"/>
    <w:rsid w:val="00621E10"/>
    <w:rsid w:val="00632482"/>
    <w:rsid w:val="00634897"/>
    <w:rsid w:val="0066165E"/>
    <w:rsid w:val="0067082B"/>
    <w:rsid w:val="00671A47"/>
    <w:rsid w:val="00687C1A"/>
    <w:rsid w:val="006916F4"/>
    <w:rsid w:val="00694399"/>
    <w:rsid w:val="006A5EE1"/>
    <w:rsid w:val="006C5392"/>
    <w:rsid w:val="006C74AA"/>
    <w:rsid w:val="006E6117"/>
    <w:rsid w:val="006F597E"/>
    <w:rsid w:val="007016FB"/>
    <w:rsid w:val="00702147"/>
    <w:rsid w:val="00706957"/>
    <w:rsid w:val="0073639B"/>
    <w:rsid w:val="00750B3C"/>
    <w:rsid w:val="007539AC"/>
    <w:rsid w:val="007553A6"/>
    <w:rsid w:val="00761872"/>
    <w:rsid w:val="007977D2"/>
    <w:rsid w:val="007B15AF"/>
    <w:rsid w:val="007C2D12"/>
    <w:rsid w:val="007D0721"/>
    <w:rsid w:val="007E17F3"/>
    <w:rsid w:val="007E631D"/>
    <w:rsid w:val="007F7356"/>
    <w:rsid w:val="00811467"/>
    <w:rsid w:val="00815247"/>
    <w:rsid w:val="008153CD"/>
    <w:rsid w:val="0083548C"/>
    <w:rsid w:val="0084355B"/>
    <w:rsid w:val="00852114"/>
    <w:rsid w:val="0085398A"/>
    <w:rsid w:val="008611F6"/>
    <w:rsid w:val="00871E93"/>
    <w:rsid w:val="008B460B"/>
    <w:rsid w:val="008B781B"/>
    <w:rsid w:val="008C31DC"/>
    <w:rsid w:val="008D3474"/>
    <w:rsid w:val="008D40C4"/>
    <w:rsid w:val="008D578E"/>
    <w:rsid w:val="008E2072"/>
    <w:rsid w:val="00900D23"/>
    <w:rsid w:val="00921CA4"/>
    <w:rsid w:val="00926CE2"/>
    <w:rsid w:val="00965186"/>
    <w:rsid w:val="00966B7D"/>
    <w:rsid w:val="00974EA2"/>
    <w:rsid w:val="00987B93"/>
    <w:rsid w:val="009A6E93"/>
    <w:rsid w:val="009B01A3"/>
    <w:rsid w:val="009C322A"/>
    <w:rsid w:val="009C7318"/>
    <w:rsid w:val="009D626E"/>
    <w:rsid w:val="009E78F6"/>
    <w:rsid w:val="00A2517C"/>
    <w:rsid w:val="00A40E93"/>
    <w:rsid w:val="00A7527E"/>
    <w:rsid w:val="00A94E64"/>
    <w:rsid w:val="00B0666C"/>
    <w:rsid w:val="00B14451"/>
    <w:rsid w:val="00B23B2F"/>
    <w:rsid w:val="00B3095C"/>
    <w:rsid w:val="00B33500"/>
    <w:rsid w:val="00B36CDD"/>
    <w:rsid w:val="00B42C94"/>
    <w:rsid w:val="00B75279"/>
    <w:rsid w:val="00B92563"/>
    <w:rsid w:val="00B961E2"/>
    <w:rsid w:val="00BA16DD"/>
    <w:rsid w:val="00BA442D"/>
    <w:rsid w:val="00BD2745"/>
    <w:rsid w:val="00BE438D"/>
    <w:rsid w:val="00C571B2"/>
    <w:rsid w:val="00C718E4"/>
    <w:rsid w:val="00C96733"/>
    <w:rsid w:val="00CA34A9"/>
    <w:rsid w:val="00CC7375"/>
    <w:rsid w:val="00CD12C3"/>
    <w:rsid w:val="00CD317A"/>
    <w:rsid w:val="00CE178D"/>
    <w:rsid w:val="00CE7C44"/>
    <w:rsid w:val="00CF3424"/>
    <w:rsid w:val="00D27248"/>
    <w:rsid w:val="00D345C8"/>
    <w:rsid w:val="00D471F1"/>
    <w:rsid w:val="00D519CE"/>
    <w:rsid w:val="00D56C54"/>
    <w:rsid w:val="00D6308A"/>
    <w:rsid w:val="00D6410C"/>
    <w:rsid w:val="00D8400E"/>
    <w:rsid w:val="00DA6C7E"/>
    <w:rsid w:val="00DC7D52"/>
    <w:rsid w:val="00E17C52"/>
    <w:rsid w:val="00E22423"/>
    <w:rsid w:val="00E436F7"/>
    <w:rsid w:val="00E663EE"/>
    <w:rsid w:val="00E66E76"/>
    <w:rsid w:val="00E7160A"/>
    <w:rsid w:val="00E71E4D"/>
    <w:rsid w:val="00E75F77"/>
    <w:rsid w:val="00E77532"/>
    <w:rsid w:val="00E81817"/>
    <w:rsid w:val="00E870A0"/>
    <w:rsid w:val="00E957E7"/>
    <w:rsid w:val="00EF1720"/>
    <w:rsid w:val="00F24245"/>
    <w:rsid w:val="00F2707C"/>
    <w:rsid w:val="00F37D1D"/>
    <w:rsid w:val="00F41ADA"/>
    <w:rsid w:val="00F43AB9"/>
    <w:rsid w:val="00F63DCB"/>
    <w:rsid w:val="00F9143D"/>
    <w:rsid w:val="00FA1D59"/>
    <w:rsid w:val="00FA6624"/>
    <w:rsid w:val="00FB2E52"/>
    <w:rsid w:val="00FB3EC4"/>
    <w:rsid w:val="00FB5D06"/>
    <w:rsid w:val="00FB724E"/>
    <w:rsid w:val="00FC2852"/>
    <w:rsid w:val="00FD26E8"/>
    <w:rsid w:val="00FD4022"/>
    <w:rsid w:val="00FE2D7F"/>
    <w:rsid w:val="00FE4462"/>
    <w:rsid w:val="00FF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11741"/>
    <w:rsid w:val="00510546"/>
    <w:rsid w:val="00562238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9B9FAD3B95DC48BD188A74264E5147" ma:contentTypeVersion="13" ma:contentTypeDescription="Vytvoří nový dokument" ma:contentTypeScope="" ma:versionID="eed274dc2171e9acfe86c7a015db3249">
  <xsd:schema xmlns:xsd="http://www.w3.org/2001/XMLSchema" xmlns:xs="http://www.w3.org/2001/XMLSchema" xmlns:p="http://schemas.microsoft.com/office/2006/metadata/properties" xmlns:ns3="dcf7caa8-6ea0-4407-b3ba-9468fdfb2b2a" xmlns:ns4="44e503e6-3a0d-4c60-8e88-fa4659b6f84f" targetNamespace="http://schemas.microsoft.com/office/2006/metadata/properties" ma:root="true" ma:fieldsID="746e10b6bb078b721d1c4d84c66486b7" ns3:_="" ns4:_="">
    <xsd:import namespace="dcf7caa8-6ea0-4407-b3ba-9468fdfb2b2a"/>
    <xsd:import namespace="44e503e6-3a0d-4c60-8e88-fa4659b6f8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caa8-6ea0-4407-b3ba-9468fdfb2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503e6-3a0d-4c60-8e88-fa4659b6f8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02382E-7640-4A12-A946-A5D8D64BE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caa8-6ea0-4407-b3ba-9468fdfb2b2a"/>
    <ds:schemaRef ds:uri="44e503e6-3a0d-4c60-8e88-fa4659b6f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E9F81F-DF30-4D79-B9CD-996D5A410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850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Roman Bobák</cp:lastModifiedBy>
  <cp:revision>163</cp:revision>
  <cp:lastPrinted>2022-04-28T06:08:00Z</cp:lastPrinted>
  <dcterms:created xsi:type="dcterms:W3CDTF">2022-05-05T12:56:00Z</dcterms:created>
  <dcterms:modified xsi:type="dcterms:W3CDTF">2022-05-05T16:00:00Z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0x0101006A9B9FAD3B95DC48BD188A74264E5147</vt:lpwstr>
  </property>
</Properties>
</file>