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C121B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C4786">
        <w:rPr>
          <w:rFonts w:asciiTheme="minorHAnsi" w:hAnsiTheme="minorHAnsi" w:cstheme="minorHAnsi"/>
          <w:sz w:val="22"/>
          <w:szCs w:val="22"/>
        </w:rPr>
        <w:t>Bc. Tomáš Kubík</w:t>
      </w:r>
    </w:p>
    <w:p w14:paraId="00D6BB86" w14:textId="4EE1857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C4786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1024C03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C4786">
        <w:rPr>
          <w:rFonts w:cstheme="minorHAnsi"/>
        </w:rPr>
        <w:t>Projekt zavedení vybraných nástrojů controllingu ve vybrané firmě</w:t>
      </w:r>
    </w:p>
    <w:p w14:paraId="35028D0F" w14:textId="17F3170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47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D1731C" w:rsidR="000E094A" w:rsidRDefault="00BC47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D16BDE6" w:rsidR="007E17F3" w:rsidRPr="008B781B" w:rsidRDefault="00BC478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Hlavní cíl práce je formulován adekvátně. Chybí zde však vymezení cílů podpůrných. Opakují se zde pasáže, které jsou uvedeny i v kapitole Úvod (použité metody zpracování).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9D73AD" w:rsidR="000E094A" w:rsidRDefault="00F23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5A930EE" w:rsidR="008B781B" w:rsidRDefault="00A7064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Celkem je použito 53 literárních zdrojů</w:t>
            </w:r>
            <w:r w:rsidR="002B5D8E">
              <w:rPr>
                <w:rFonts w:cstheme="minorHAnsi"/>
                <w:i/>
                <w:sz w:val="20"/>
              </w:rPr>
              <w:t xml:space="preserve">. I když u této problematiky v posledních letech nebyla tuzemská literatura aktualizována, bylo by vhodné doplnit literární rešerši aktuální zdroji z vědeckých článků (jak tuzemských i zahraničních). Seznam literárních zdrojů není rozdělen na monografie, internetové zdroje a interní materiály společnosti. </w:t>
            </w:r>
            <w:r w:rsidR="00D84FC3">
              <w:rPr>
                <w:rFonts w:cstheme="minorHAnsi"/>
                <w:i/>
                <w:sz w:val="20"/>
              </w:rPr>
              <w:t xml:space="preserve">Není zde dodržen jednotný vzor přímých citací. </w:t>
            </w:r>
          </w:p>
          <w:p w14:paraId="5A5081C1" w14:textId="7020CE9B" w:rsidR="002B5D8E" w:rsidRPr="008B781B" w:rsidRDefault="002B5D8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Mám zde výhrady k obsahové části této kapitoly. Jsou zde zbytečně podrobně rozepisovány metody, kterou jsou využity pouze okrajově (např. SWOT analýza, </w:t>
            </w:r>
            <w:proofErr w:type="spellStart"/>
            <w:r>
              <w:rPr>
                <w:rFonts w:cstheme="minorHAnsi"/>
                <w:i/>
                <w:sz w:val="20"/>
              </w:rPr>
              <w:t>Porterova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analýza či finanční analýza). Více prostoru mělo být věnováno samotnému controllingu, což je nosné téma práce. Rovněž tak konceptu EVA je zde věnováno pouze cca 1/2 strany.</w:t>
            </w:r>
            <w:r w:rsidR="00A20F61">
              <w:rPr>
                <w:rFonts w:cstheme="minorHAnsi"/>
                <w:i/>
                <w:sz w:val="20"/>
              </w:rPr>
              <w:t xml:space="preserve"> Postrádám zde kapitolu Shrnutí teoretické části.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10BE51" w:rsidR="000E094A" w:rsidRDefault="00D84F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7821B2CB" w:rsidR="000E094A" w:rsidRPr="000E094A" w:rsidRDefault="009D41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Realizované analýzy vycházejí z teoretické části a jsou zpracovány kvalitně. Diskutabilní je však účelnost některých analýz. </w:t>
            </w:r>
            <w:r w:rsidR="00D84FC3">
              <w:rPr>
                <w:rFonts w:cstheme="minorHAnsi"/>
                <w:i/>
                <w:sz w:val="20"/>
              </w:rPr>
              <w:t>Analýzy faktorů patřících do jednotlivých perspektiv (kromě finanční perspektivy) měly být provedeny důkladněji. Postrádám zde analýzu faktorů patřících do perspektivy učení se a růstu.</w:t>
            </w:r>
            <w:r w:rsidR="00F04DEE">
              <w:rPr>
                <w:rFonts w:cstheme="minorHAnsi"/>
                <w:i/>
                <w:sz w:val="20"/>
              </w:rPr>
              <w:t xml:space="preserve">  Vůbec se zde neřeší návaznost konceptu BSC na výkonnost podniku.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1B7181" w:rsidR="000E094A" w:rsidRDefault="00D84F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19621" w14:textId="32CEE788" w:rsidR="005517F8" w:rsidRDefault="009118C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Výstupem práce je návrh implementace konceptu BSC jako nástroje strategického controllingu. BS</w:t>
            </w:r>
            <w:r w:rsidR="00D84FC3">
              <w:rPr>
                <w:rFonts w:cstheme="minorHAnsi"/>
                <w:i/>
                <w:sz w:val="20"/>
              </w:rPr>
              <w:t>C</w:t>
            </w:r>
            <w:r>
              <w:rPr>
                <w:rFonts w:cstheme="minorHAnsi"/>
                <w:i/>
                <w:sz w:val="20"/>
              </w:rPr>
              <w:t xml:space="preserve"> však není jednoznačně strategický nástroj, některé jeho perspektivy probíhají v operativní rovině. Práce se zaměřuje na controlling a koncepty EVA a BSC. Platí zde však, že méně je někdy více. </w:t>
            </w:r>
            <w:r w:rsidR="00D84FC3">
              <w:rPr>
                <w:rFonts w:cstheme="minorHAnsi"/>
                <w:i/>
                <w:sz w:val="20"/>
              </w:rPr>
              <w:t>Na každé ze tří uvedených témat lze napsat diplomovou práci a rozebrat problematiku důkladněji. Celá architektura BSC (charakteristiky jednotlivých perspektiv – např. ukazatele, měřítka, strategické akce,</w:t>
            </w:r>
            <w:r w:rsidR="00B84673">
              <w:rPr>
                <w:rFonts w:cstheme="minorHAnsi"/>
                <w:i/>
                <w:sz w:val="20"/>
              </w:rPr>
              <w:t xml:space="preserve"> strategická mapa,</w:t>
            </w:r>
            <w:r w:rsidR="00D84FC3">
              <w:rPr>
                <w:rFonts w:cstheme="minorHAnsi"/>
                <w:i/>
                <w:sz w:val="20"/>
              </w:rPr>
              <w:t xml:space="preserve"> postup implementace) měla být popsána podrobněji.</w:t>
            </w:r>
            <w:r w:rsidR="005517F8">
              <w:rPr>
                <w:rFonts w:cstheme="minorHAnsi"/>
                <w:i/>
                <w:sz w:val="20"/>
              </w:rPr>
              <w:t xml:space="preserve"> Tab. 39 str. 100 – pro strategický cíl „Zvýšení spokojenosti zaměstnanců“ nelze použít měřítko finanční odměna.</w:t>
            </w:r>
          </w:p>
          <w:p w14:paraId="6B47E1B3" w14:textId="5BC43B61" w:rsidR="000E094A" w:rsidRPr="000E094A" w:rsidRDefault="00D84F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Náklady souvisejí se zavedením BSC se zdají </w:t>
            </w:r>
            <w:r w:rsidR="00E92703">
              <w:rPr>
                <w:rFonts w:cstheme="minorHAnsi"/>
                <w:i/>
                <w:sz w:val="20"/>
              </w:rPr>
              <w:t xml:space="preserve">být </w:t>
            </w:r>
            <w:r>
              <w:rPr>
                <w:rFonts w:cstheme="minorHAnsi"/>
                <w:i/>
                <w:sz w:val="20"/>
              </w:rPr>
              <w:t xml:space="preserve">podhodnoceny.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3D9336" w:rsidR="000E094A" w:rsidRDefault="00D84F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72DB29E0" w:rsidR="000E094A" w:rsidRPr="00D84FC3" w:rsidRDefault="00D84FC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84FC3">
              <w:rPr>
                <w:rFonts w:cstheme="minorHAnsi"/>
                <w:i/>
                <w:sz w:val="20"/>
                <w:szCs w:val="20"/>
              </w:rPr>
              <w:t>Nemám zde závažnější připomínky, po formální stránce je práce na standardní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A2F8E" w:rsidR="009C7318" w:rsidRDefault="00B846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9A31531" w:rsidR="00D6308A" w:rsidRPr="00B84673" w:rsidRDefault="00B84673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0" w:name="_Hlk98164743"/>
            <w:r w:rsidRPr="00B84673">
              <w:rPr>
                <w:rFonts w:cstheme="minorHAnsi"/>
                <w:i/>
                <w:sz w:val="20"/>
                <w:szCs w:val="20"/>
              </w:rPr>
              <w:t>Celkově lze považovat práci za zdařilou, její úroveň však zbytečně snižují výše uvedené nedostatky.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8808AF2" w:rsidR="009C7318" w:rsidRPr="005517F8" w:rsidRDefault="005517F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</w:rPr>
      </w:pPr>
      <w:r w:rsidRPr="005517F8">
        <w:rPr>
          <w:rFonts w:cstheme="minorHAnsi"/>
          <w:i/>
        </w:rPr>
        <w:t>Pokuste se navrhnout nové měřítko a způsob vyhodnocení strategického cíle Zvýšení spokojenosti v rámci perspektivy učení se a růstu.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DB3A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73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73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2B2C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517F8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0846"/>
    <w:rsid w:val="0024258E"/>
    <w:rsid w:val="0029651C"/>
    <w:rsid w:val="002B5D8E"/>
    <w:rsid w:val="002C5ED6"/>
    <w:rsid w:val="004D378C"/>
    <w:rsid w:val="005517F8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118CA"/>
    <w:rsid w:val="00974EA2"/>
    <w:rsid w:val="009773B7"/>
    <w:rsid w:val="00987B93"/>
    <w:rsid w:val="009C322A"/>
    <w:rsid w:val="009C7318"/>
    <w:rsid w:val="009D41AD"/>
    <w:rsid w:val="00A20F61"/>
    <w:rsid w:val="00A40E93"/>
    <w:rsid w:val="00A7064C"/>
    <w:rsid w:val="00A7527E"/>
    <w:rsid w:val="00B14451"/>
    <w:rsid w:val="00B84673"/>
    <w:rsid w:val="00BA16DD"/>
    <w:rsid w:val="00BC4786"/>
    <w:rsid w:val="00CA34A9"/>
    <w:rsid w:val="00CD12C3"/>
    <w:rsid w:val="00D6308A"/>
    <w:rsid w:val="00D84FC3"/>
    <w:rsid w:val="00DC7D52"/>
    <w:rsid w:val="00E22423"/>
    <w:rsid w:val="00E92703"/>
    <w:rsid w:val="00EF1720"/>
    <w:rsid w:val="00F04DEE"/>
    <w:rsid w:val="00F23F2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9365F-67E4-4A33-84EF-A395F5245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cf822508-510a-46dd-ac7a-ddf5fa42e9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10</cp:revision>
  <cp:lastPrinted>2022-03-14T11:55:00Z</cp:lastPrinted>
  <dcterms:created xsi:type="dcterms:W3CDTF">2022-05-17T07:45:00Z</dcterms:created>
  <dcterms:modified xsi:type="dcterms:W3CDTF">2022-05-17T09:38:00Z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