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A09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Kopečná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39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Rozhodující faktory pro nastoupení k léčbě drogové závislosti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B31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E39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E39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9224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922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959A0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6E397E" w:rsidRDefault="006E397E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6E397E">
              <w:rPr>
                <w:sz w:val="22"/>
                <w:szCs w:val="22"/>
              </w:rPr>
              <w:t>Studentka zvolila aktuální téma s</w:t>
            </w:r>
            <w:r>
              <w:rPr>
                <w:sz w:val="22"/>
                <w:szCs w:val="22"/>
              </w:rPr>
              <w:t>e</w:t>
            </w:r>
            <w:r w:rsidRPr="006E397E">
              <w:rPr>
                <w:sz w:val="22"/>
                <w:szCs w:val="22"/>
              </w:rPr>
              <w:t xml:space="preserve"> vztahem ke studovanému oboru</w:t>
            </w:r>
          </w:p>
          <w:p w:rsidR="006E397E" w:rsidRDefault="000973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-Převažuje</w:t>
            </w:r>
            <w:r w:rsidR="006E397E">
              <w:rPr>
                <w:sz w:val="22"/>
                <w:szCs w:val="22"/>
              </w:rPr>
              <w:t xml:space="preserve"> srozumitelné uspořádání kapitol teoretické části</w:t>
            </w:r>
          </w:p>
          <w:p w:rsidR="004075E1" w:rsidRDefault="004075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-Práce je podložena relevantními publikačními zdroji</w:t>
            </w:r>
            <w:r w:rsidR="00712F9F">
              <w:rPr>
                <w:sz w:val="22"/>
                <w:szCs w:val="22"/>
              </w:rPr>
              <w:t>, lze konstatovat, že jde o nadstandardní množství literatury, které prozrazuj</w:t>
            </w:r>
            <w:r w:rsidR="00097384">
              <w:rPr>
                <w:sz w:val="22"/>
                <w:szCs w:val="22"/>
              </w:rPr>
              <w:t xml:space="preserve">e snahu autorky dané téma </w:t>
            </w:r>
            <w:r w:rsidR="00712F9F">
              <w:rPr>
                <w:sz w:val="22"/>
                <w:szCs w:val="22"/>
              </w:rPr>
              <w:t>nastudovat, domnívám se, že ocenit lze i relativně autentický styl psaní teoretické části</w:t>
            </w:r>
          </w:p>
          <w:p w:rsidR="004075E1" w:rsidRPr="006E397E" w:rsidRDefault="004075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D4013">
              <w:rPr>
                <w:sz w:val="22"/>
                <w:szCs w:val="22"/>
              </w:rPr>
              <w:t xml:space="preserve">Teoretická část je zbytečně </w:t>
            </w:r>
            <w:r w:rsidR="00E73F3A">
              <w:rPr>
                <w:sz w:val="22"/>
                <w:szCs w:val="22"/>
              </w:rPr>
              <w:t xml:space="preserve">rozsáhlá, </w:t>
            </w:r>
            <w:r w:rsidR="000D4013">
              <w:rPr>
                <w:sz w:val="22"/>
                <w:szCs w:val="22"/>
              </w:rPr>
              <w:t xml:space="preserve">zpracování námětu </w:t>
            </w:r>
            <w:r w:rsidR="00E73F3A">
              <w:rPr>
                <w:sz w:val="22"/>
                <w:szCs w:val="22"/>
              </w:rPr>
              <w:t xml:space="preserve">však </w:t>
            </w:r>
            <w:r w:rsidR="000D4013">
              <w:rPr>
                <w:sz w:val="22"/>
                <w:szCs w:val="22"/>
              </w:rPr>
              <w:t>působí konzistentně, autorka neopomíjí legislativu, druhy prevence, zkušenosti s terapií aj.</w:t>
            </w:r>
          </w:p>
          <w:p w:rsidR="009959A0" w:rsidRDefault="00E73F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praktické části autorka volí kvalitativní typ výzkumu</w:t>
            </w:r>
            <w:r w:rsidR="00097384">
              <w:rPr>
                <w:sz w:val="22"/>
                <w:szCs w:val="22"/>
              </w:rPr>
              <w:t>, popisuje výzkumný soubor</w:t>
            </w:r>
            <w:r w:rsidR="00492249">
              <w:rPr>
                <w:sz w:val="22"/>
                <w:szCs w:val="22"/>
              </w:rPr>
              <w:t>, částečně vysvětlená metodologie.</w:t>
            </w:r>
          </w:p>
          <w:p w:rsidR="00492249" w:rsidRPr="006E397E" w:rsidRDefault="004922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-Validita výzkumu je poznamenána níže uvedenými nedostatky, práci doporučuji k obhajobě.</w:t>
            </w:r>
          </w:p>
          <w:p w:rsidR="00B411DB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4075E1" w:rsidRPr="00E452DF" w:rsidRDefault="004075E1" w:rsidP="00362AB0">
            <w:pPr>
              <w:rPr>
                <w:sz w:val="22"/>
                <w:szCs w:val="22"/>
              </w:rPr>
            </w:pPr>
            <w:r w:rsidRPr="00E452DF">
              <w:rPr>
                <w:b/>
                <w:sz w:val="22"/>
                <w:szCs w:val="22"/>
              </w:rPr>
              <w:t>-</w:t>
            </w:r>
            <w:r w:rsidRPr="00E452DF">
              <w:rPr>
                <w:sz w:val="22"/>
                <w:szCs w:val="22"/>
              </w:rPr>
              <w:t>Drob</w:t>
            </w:r>
            <w:r w:rsidR="008A172E" w:rsidRPr="00E452DF">
              <w:rPr>
                <w:sz w:val="22"/>
                <w:szCs w:val="22"/>
              </w:rPr>
              <w:t xml:space="preserve">né </w:t>
            </w:r>
            <w:r w:rsidR="00097384">
              <w:rPr>
                <w:sz w:val="22"/>
                <w:szCs w:val="22"/>
              </w:rPr>
              <w:t xml:space="preserve"> a četné </w:t>
            </w:r>
            <w:r w:rsidR="008A172E" w:rsidRPr="00E452DF">
              <w:rPr>
                <w:sz w:val="22"/>
                <w:szCs w:val="22"/>
              </w:rPr>
              <w:t xml:space="preserve">nedostatky formálního druhu </w:t>
            </w:r>
            <w:r w:rsidRPr="00E452DF">
              <w:rPr>
                <w:sz w:val="22"/>
                <w:szCs w:val="22"/>
              </w:rPr>
              <w:t xml:space="preserve">např. </w:t>
            </w:r>
            <w:r w:rsidR="008A172E" w:rsidRPr="00E452DF">
              <w:rPr>
                <w:sz w:val="22"/>
                <w:szCs w:val="22"/>
              </w:rPr>
              <w:t xml:space="preserve">s. 11, </w:t>
            </w:r>
            <w:r w:rsidR="00E452DF" w:rsidRPr="00E452DF">
              <w:rPr>
                <w:sz w:val="22"/>
                <w:szCs w:val="22"/>
              </w:rPr>
              <w:t xml:space="preserve">s. 14, </w:t>
            </w:r>
            <w:r w:rsidRPr="00E452DF">
              <w:rPr>
                <w:sz w:val="22"/>
                <w:szCs w:val="22"/>
              </w:rPr>
              <w:t>Seznam literatury</w:t>
            </w:r>
            <w:r w:rsidR="008A172E" w:rsidRPr="00E452DF">
              <w:rPr>
                <w:sz w:val="22"/>
                <w:szCs w:val="22"/>
              </w:rPr>
              <w:t>…</w:t>
            </w:r>
          </w:p>
          <w:p w:rsidR="00E452DF" w:rsidRPr="00E452DF" w:rsidRDefault="00E452DF" w:rsidP="00362AB0">
            <w:pPr>
              <w:rPr>
                <w:b/>
                <w:sz w:val="22"/>
                <w:szCs w:val="22"/>
              </w:rPr>
            </w:pPr>
            <w:r w:rsidRPr="00E452DF">
              <w:rPr>
                <w:sz w:val="22"/>
                <w:szCs w:val="22"/>
              </w:rPr>
              <w:t>-Nejednotný způsob odkazování na publikační zdroje</w:t>
            </w:r>
          </w:p>
          <w:p w:rsidR="004075E1" w:rsidRDefault="004075E1" w:rsidP="00362AB0">
            <w:pPr>
              <w:rPr>
                <w:sz w:val="22"/>
                <w:szCs w:val="22"/>
              </w:rPr>
            </w:pPr>
            <w:r w:rsidRPr="00E452DF">
              <w:rPr>
                <w:b/>
                <w:sz w:val="22"/>
                <w:szCs w:val="22"/>
              </w:rPr>
              <w:t>-</w:t>
            </w:r>
            <w:r w:rsidRPr="00E452DF">
              <w:rPr>
                <w:sz w:val="22"/>
                <w:szCs w:val="22"/>
              </w:rPr>
              <w:t xml:space="preserve">Absence cizojazyčného zdroje, což je škoda, např. v Úvodu teoretické části práce autorka rozvíjí sled myšlenek ne nepodobných dílu </w:t>
            </w:r>
            <w:proofErr w:type="spellStart"/>
            <w:proofErr w:type="gramStart"/>
            <w:r w:rsidRPr="00E452DF">
              <w:rPr>
                <w:sz w:val="22"/>
                <w:szCs w:val="22"/>
              </w:rPr>
              <w:t>J.Younga</w:t>
            </w:r>
            <w:proofErr w:type="spellEnd"/>
            <w:proofErr w:type="gramEnd"/>
            <w:r w:rsidRPr="00E452DF">
              <w:rPr>
                <w:sz w:val="22"/>
                <w:szCs w:val="22"/>
              </w:rPr>
              <w:t xml:space="preserve">: </w:t>
            </w:r>
            <w:r w:rsidR="00E73F3A">
              <w:rPr>
                <w:sz w:val="22"/>
                <w:szCs w:val="22"/>
              </w:rPr>
              <w:t>„</w:t>
            </w:r>
            <w:proofErr w:type="spellStart"/>
            <w:r w:rsidRPr="00E452DF">
              <w:rPr>
                <w:sz w:val="22"/>
                <w:szCs w:val="22"/>
              </w:rPr>
              <w:t>The</w:t>
            </w:r>
            <w:proofErr w:type="spellEnd"/>
            <w:r w:rsidRPr="00E452DF">
              <w:rPr>
                <w:sz w:val="22"/>
                <w:szCs w:val="22"/>
              </w:rPr>
              <w:t xml:space="preserve"> </w:t>
            </w:r>
            <w:proofErr w:type="spellStart"/>
            <w:r w:rsidRPr="00E452DF">
              <w:rPr>
                <w:sz w:val="22"/>
                <w:szCs w:val="22"/>
              </w:rPr>
              <w:t>Drugtakers</w:t>
            </w:r>
            <w:proofErr w:type="spellEnd"/>
            <w:r w:rsidRPr="00E452DF">
              <w:rPr>
                <w:sz w:val="22"/>
                <w:szCs w:val="22"/>
              </w:rPr>
              <w:t xml:space="preserve">: </w:t>
            </w:r>
            <w:proofErr w:type="spellStart"/>
            <w:r w:rsidRPr="00E452DF">
              <w:rPr>
                <w:sz w:val="22"/>
                <w:szCs w:val="22"/>
              </w:rPr>
              <w:t>the</w:t>
            </w:r>
            <w:proofErr w:type="spellEnd"/>
            <w:r w:rsidRPr="00E452DF">
              <w:rPr>
                <w:sz w:val="22"/>
                <w:szCs w:val="22"/>
              </w:rPr>
              <w:t xml:space="preserve"> </w:t>
            </w:r>
            <w:proofErr w:type="spellStart"/>
            <w:r w:rsidRPr="00E452DF">
              <w:rPr>
                <w:sz w:val="22"/>
                <w:szCs w:val="22"/>
              </w:rPr>
              <w:t>social</w:t>
            </w:r>
            <w:proofErr w:type="spellEnd"/>
            <w:r w:rsidRPr="00E452DF">
              <w:rPr>
                <w:sz w:val="22"/>
                <w:szCs w:val="22"/>
              </w:rPr>
              <w:t xml:space="preserve"> </w:t>
            </w:r>
            <w:proofErr w:type="spellStart"/>
            <w:r w:rsidRPr="00E452DF">
              <w:rPr>
                <w:sz w:val="22"/>
                <w:szCs w:val="22"/>
              </w:rPr>
              <w:t>meaning</w:t>
            </w:r>
            <w:proofErr w:type="spellEnd"/>
            <w:r w:rsidRPr="00E452DF">
              <w:rPr>
                <w:sz w:val="22"/>
                <w:szCs w:val="22"/>
              </w:rPr>
              <w:t xml:space="preserve"> of </w:t>
            </w:r>
            <w:proofErr w:type="spellStart"/>
            <w:r w:rsidRPr="00E452DF">
              <w:rPr>
                <w:sz w:val="22"/>
                <w:szCs w:val="22"/>
              </w:rPr>
              <w:t>drug</w:t>
            </w:r>
            <w:proofErr w:type="spellEnd"/>
            <w:r w:rsidRPr="00E452DF">
              <w:rPr>
                <w:sz w:val="22"/>
                <w:szCs w:val="22"/>
              </w:rPr>
              <w:t xml:space="preserve"> use</w:t>
            </w:r>
            <w:r w:rsidR="00E73F3A">
              <w:rPr>
                <w:sz w:val="22"/>
                <w:szCs w:val="22"/>
              </w:rPr>
              <w:t>“</w:t>
            </w:r>
          </w:p>
          <w:p w:rsidR="00E73F3A" w:rsidRDefault="00E73F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-Formulace výzkumného cíle a otázek, méně vhodné  „faktory ovlivňují“</w:t>
            </w:r>
            <w:r w:rsidR="00812961">
              <w:rPr>
                <w:sz w:val="22"/>
                <w:szCs w:val="22"/>
              </w:rPr>
              <w:t>, dílčí výzkumné otázky působí jako částečná odpověď na hlavní výzkumný cíl</w:t>
            </w:r>
          </w:p>
          <w:p w:rsidR="00F1326B" w:rsidRPr="00C50B27" w:rsidRDefault="000973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-Metodologie praktické části působí neuspořádaně, </w:t>
            </w:r>
            <w:r w:rsidR="00492249">
              <w:rPr>
                <w:sz w:val="22"/>
                <w:szCs w:val="22"/>
              </w:rPr>
              <w:t>realizace kvalitativní analýzy dle více autorů není vhodná, není jasné, jakou úlohu hrají v metodologii pasáže textu s názvem „osobní anamnéza, toxikologická anamnéza aj., chybí ukázka kódování textu, dále není jasné, k jakému účelu slouží životopis v závěrečné části práce apod.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9224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492249" w:rsidRDefault="00492249" w:rsidP="00C50B27">
            <w:pPr>
              <w:jc w:val="center"/>
              <w:rPr>
                <w:b/>
                <w:sz w:val="22"/>
                <w:szCs w:val="22"/>
              </w:rPr>
            </w:pPr>
            <w:r w:rsidRPr="0049224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2249">
              <w:rPr>
                <w:sz w:val="22"/>
                <w:szCs w:val="22"/>
              </w:rPr>
              <w:t xml:space="preserve"> </w:t>
            </w:r>
            <w:proofErr w:type="gramStart"/>
            <w:r w:rsidR="00492249">
              <w:rPr>
                <w:sz w:val="22"/>
                <w:szCs w:val="22"/>
              </w:rPr>
              <w:t>11.5.2022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2249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21" w:rsidRDefault="000E5C21">
      <w:r>
        <w:separator/>
      </w:r>
    </w:p>
  </w:endnote>
  <w:endnote w:type="continuationSeparator" w:id="0">
    <w:p w:rsidR="000E5C21" w:rsidRDefault="000E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21" w:rsidRDefault="000E5C21">
      <w:r>
        <w:separator/>
      </w:r>
    </w:p>
  </w:footnote>
  <w:footnote w:type="continuationSeparator" w:id="0">
    <w:p w:rsidR="000E5C21" w:rsidRDefault="000E5C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F"/>
    <w:rsid w:val="00097384"/>
    <w:rsid w:val="000B4228"/>
    <w:rsid w:val="000D4013"/>
    <w:rsid w:val="000E5C21"/>
    <w:rsid w:val="00154F27"/>
    <w:rsid w:val="00171D2F"/>
    <w:rsid w:val="0021256F"/>
    <w:rsid w:val="003518EE"/>
    <w:rsid w:val="00362AB0"/>
    <w:rsid w:val="00391F59"/>
    <w:rsid w:val="003F5DA2"/>
    <w:rsid w:val="004075E1"/>
    <w:rsid w:val="00492249"/>
    <w:rsid w:val="00512982"/>
    <w:rsid w:val="00526D47"/>
    <w:rsid w:val="0055255D"/>
    <w:rsid w:val="005C219A"/>
    <w:rsid w:val="00634D35"/>
    <w:rsid w:val="006564FF"/>
    <w:rsid w:val="006847E2"/>
    <w:rsid w:val="006E397E"/>
    <w:rsid w:val="00712F9F"/>
    <w:rsid w:val="007553A2"/>
    <w:rsid w:val="00812961"/>
    <w:rsid w:val="008511BA"/>
    <w:rsid w:val="008614B3"/>
    <w:rsid w:val="008A09C6"/>
    <w:rsid w:val="008A172E"/>
    <w:rsid w:val="008B315B"/>
    <w:rsid w:val="00925BF5"/>
    <w:rsid w:val="009953B2"/>
    <w:rsid w:val="009959A0"/>
    <w:rsid w:val="009A27D5"/>
    <w:rsid w:val="00A66FD9"/>
    <w:rsid w:val="00B411DB"/>
    <w:rsid w:val="00B60A11"/>
    <w:rsid w:val="00BA3203"/>
    <w:rsid w:val="00C061AE"/>
    <w:rsid w:val="00C50B27"/>
    <w:rsid w:val="00CA7D64"/>
    <w:rsid w:val="00D05C79"/>
    <w:rsid w:val="00DC1BF5"/>
    <w:rsid w:val="00E452DF"/>
    <w:rsid w:val="00E709EA"/>
    <w:rsid w:val="00E73F3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15CD1"/>
  <w15:chartTrackingRefBased/>
  <w15:docId w15:val="{967F5D83-E662-481E-9E9E-7E3C825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70</TotalTime>
  <Pages>2</Pages>
  <Words>365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Petra Cejnarová</cp:lastModifiedBy>
  <cp:revision>11</cp:revision>
  <cp:lastPrinted>2012-04-25T08:21:00Z</cp:lastPrinted>
  <dcterms:created xsi:type="dcterms:W3CDTF">2022-05-11T13:15:00Z</dcterms:created>
  <dcterms:modified xsi:type="dcterms:W3CDTF">2022-05-31T07:11:00Z</dcterms:modified>
</cp:coreProperties>
</file>