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4"/>
        <w:gridCol w:w="3687"/>
        <w:gridCol w:w="399"/>
        <w:gridCol w:w="388"/>
        <w:gridCol w:w="390"/>
        <w:gridCol w:w="390"/>
        <w:gridCol w:w="373"/>
        <w:gridCol w:w="358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3" w:type="pct"/>
            <w:gridSpan w:val="7"/>
          </w:tcPr>
          <w:p w:rsidR="001471ED" w:rsidRPr="00C34AEC" w:rsidRDefault="004C6E2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Kožušníková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3" w:type="pct"/>
            <w:gridSpan w:val="7"/>
          </w:tcPr>
          <w:p w:rsidR="001471ED" w:rsidRPr="00C34AEC" w:rsidRDefault="004C6E21" w:rsidP="00261F9D">
            <w:pPr>
              <w:rPr>
                <w:rFonts w:ascii="Arial" w:hAnsi="Arial" w:cs="Arial"/>
              </w:rPr>
            </w:pPr>
            <w:r w:rsidRPr="004C6E21">
              <w:rPr>
                <w:rFonts w:ascii="Arial" w:hAnsi="Arial" w:cs="Arial"/>
              </w:rPr>
              <w:t>Přístup učitele k řešení vrstevnických konfliktů mezi dětmi předškolního věku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3" w:type="pct"/>
            <w:gridSpan w:val="7"/>
          </w:tcPr>
          <w:p w:rsidR="001471ED" w:rsidRPr="00C34AEC" w:rsidRDefault="00C8365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lic. Renáta Matušů, Ph.D.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3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004C34">
        <w:tc>
          <w:tcPr>
            <w:tcW w:w="1837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3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004C34">
        <w:tc>
          <w:tcPr>
            <w:tcW w:w="1837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3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004C34">
        <w:tc>
          <w:tcPr>
            <w:tcW w:w="3786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:rsidR="001471ED" w:rsidRPr="00C34AEC" w:rsidRDefault="00004C3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4C6E2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4C6E2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565DF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565DF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:rsidR="002E40F3" w:rsidRPr="00C34AEC" w:rsidRDefault="00565DF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004C34">
            <w:pPr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:rsidR="002E40F3" w:rsidRPr="00C34AEC" w:rsidRDefault="00004C3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4C6E21" w:rsidRDefault="004C6E21" w:rsidP="004C6E21">
            <w:pPr>
              <w:jc w:val="both"/>
              <w:rPr>
                <w:rFonts w:ascii="Arial" w:hAnsi="Arial" w:cs="Arial"/>
              </w:rPr>
            </w:pPr>
            <w:r w:rsidRPr="004C6E21">
              <w:rPr>
                <w:rFonts w:ascii="Arial" w:hAnsi="Arial" w:cs="Arial"/>
              </w:rPr>
              <w:t xml:space="preserve">Velmi pozitivně hodnotím spolupráci s vedoucím práce. Studentka připravovala svou závěrečnou práci svědomitě a systematicky. Na konzultace přicházela vždy připravena a přinášela vlastní podněty k diskuzi. </w:t>
            </w:r>
          </w:p>
          <w:p w:rsidR="004C6E21" w:rsidRDefault="004C6E21" w:rsidP="004C6E21">
            <w:pPr>
              <w:jc w:val="both"/>
              <w:rPr>
                <w:rFonts w:ascii="Arial" w:hAnsi="Arial" w:cs="Arial"/>
              </w:rPr>
            </w:pPr>
          </w:p>
          <w:p w:rsidR="004C6E21" w:rsidRPr="004C6E21" w:rsidRDefault="004C6E21" w:rsidP="004C6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</w:t>
            </w:r>
            <w:r w:rsidR="00C2106A">
              <w:rPr>
                <w:rFonts w:ascii="Arial" w:hAnsi="Arial" w:cs="Arial"/>
              </w:rPr>
              <w:t>retická část má logickou stavbu, prostřednictvím které autorka vymezuje stěžejní aspekty práce. Oceňuji tendenci analyzovat teorii skrze komparování různých zdrojů. V této oblasti autorka výstižně popisuje srovnáváním současné poznatky o problematice.</w:t>
            </w:r>
            <w:r w:rsidR="004675A5">
              <w:rPr>
                <w:rFonts w:ascii="Arial" w:hAnsi="Arial" w:cs="Arial"/>
              </w:rPr>
              <w:t xml:space="preserve"> Teorie je informačně hutná, vychází z adekvátního množství české i zahraniční literatury. </w:t>
            </w:r>
            <w:r w:rsidR="00C2106A">
              <w:rPr>
                <w:rFonts w:ascii="Arial" w:hAnsi="Arial" w:cs="Arial"/>
              </w:rPr>
              <w:t xml:space="preserve">Na koncích kapitol autorka zahrnula shrnutí, v němž zdařile pojmenovává výchozí body. Za zdařilé hodnotím také celkové shrnutí teoretické části, v němž je patrná argumentace pro zvolená východiska i napojení na výzkumný </w:t>
            </w:r>
            <w:r w:rsidR="00C2106A">
              <w:rPr>
                <w:rFonts w:ascii="Arial" w:hAnsi="Arial" w:cs="Arial"/>
              </w:rPr>
              <w:lastRenderedPageBreak/>
              <w:t xml:space="preserve">problém. </w:t>
            </w:r>
          </w:p>
          <w:p w:rsidR="00345FEE" w:rsidRDefault="004675A5" w:rsidP="00CC1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část staví na přínosných cílech, jež jsou smysluplně formulovány. Popis metodologie je srozumitelný a ctí zásady kvalitativního výzkumu. Kladně hodnotím transparentnost analýzy (tabulky s kódy v příloze, rozhovor v příloze atp.), kterou autorka navíc prokazuje bohatost získaných dat, jež zároveň kladly náročnější požadavky na zpracování. Domnívám se, že si s těmito zvýšenými nároky autorka velmi dobře poradila. V některých ohledech přesahuje práce bakalářský stupeň – například </w:t>
            </w:r>
            <w:r w:rsidR="009124F7">
              <w:rPr>
                <w:rFonts w:ascii="Arial" w:hAnsi="Arial" w:cs="Arial"/>
              </w:rPr>
              <w:t>zpracovaná tabulka</w:t>
            </w:r>
            <w:r>
              <w:rPr>
                <w:rFonts w:ascii="Arial" w:hAnsi="Arial" w:cs="Arial"/>
              </w:rPr>
              <w:t xml:space="preserve"> s charakteristikami jednotlivých přístupů</w:t>
            </w:r>
            <w:r w:rsidR="009124F7">
              <w:rPr>
                <w:rFonts w:ascii="Arial" w:hAnsi="Arial" w:cs="Arial"/>
              </w:rPr>
              <w:t xml:space="preserve"> ukazuje na pokročilou analýzu dat</w:t>
            </w:r>
            <w:r w:rsidR="00565DFF">
              <w:rPr>
                <w:rFonts w:ascii="Arial" w:hAnsi="Arial" w:cs="Arial"/>
              </w:rPr>
              <w:t xml:space="preserve">. </w:t>
            </w:r>
            <w:r w:rsidR="009124F7">
              <w:rPr>
                <w:rFonts w:ascii="Arial" w:hAnsi="Arial" w:cs="Arial"/>
              </w:rPr>
              <w:t xml:space="preserve">Velmi dobře jsou výsledná zjištění propojena s diskuzí a s doporučením pro praxi. </w:t>
            </w:r>
          </w:p>
          <w:p w:rsidR="00B27EBA" w:rsidRDefault="00B27EBA" w:rsidP="00CC10F9">
            <w:pPr>
              <w:jc w:val="both"/>
              <w:rPr>
                <w:rFonts w:ascii="Arial" w:hAnsi="Arial" w:cs="Arial"/>
              </w:rPr>
            </w:pPr>
          </w:p>
          <w:p w:rsidR="004675A5" w:rsidRDefault="00B27EBA" w:rsidP="00CC10F9">
            <w:pPr>
              <w:jc w:val="both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 xml:space="preserve">Bakalářskou práci doporučuji k obhajobě. </w:t>
            </w:r>
          </w:p>
          <w:bookmarkEnd w:id="0"/>
          <w:p w:rsidR="004675A5" w:rsidRPr="00C34AEC" w:rsidRDefault="004675A5" w:rsidP="00CC10F9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167E9F">
              <w:rPr>
                <w:rFonts w:ascii="Arial" w:hAnsi="Arial" w:cs="Arial"/>
              </w:rPr>
              <w:t xml:space="preserve"> </w:t>
            </w:r>
            <w:r w:rsidR="00565DFF">
              <w:rPr>
                <w:rFonts w:ascii="Arial" w:hAnsi="Arial" w:cs="Arial"/>
              </w:rPr>
              <w:t>Domníváte se, že je možné některé subkategorie</w:t>
            </w:r>
            <w:r w:rsidR="00301ED0">
              <w:rPr>
                <w:rFonts w:ascii="Arial" w:hAnsi="Arial" w:cs="Arial"/>
              </w:rPr>
              <w:t xml:space="preserve"> „Rozmanité příčiny konfliktů“</w:t>
            </w:r>
            <w:r w:rsidR="00565DFF">
              <w:rPr>
                <w:rFonts w:ascii="Arial" w:hAnsi="Arial" w:cs="Arial"/>
              </w:rPr>
              <w:t xml:space="preserve"> (konflikt zájmů</w:t>
            </w:r>
            <w:r w:rsidR="00301ED0">
              <w:rPr>
                <w:rFonts w:ascii="Arial" w:hAnsi="Arial" w:cs="Arial"/>
              </w:rPr>
              <w:t xml:space="preserve">, </w:t>
            </w:r>
            <w:proofErr w:type="gramStart"/>
            <w:r w:rsidR="00301ED0">
              <w:rPr>
                <w:rFonts w:ascii="Arial" w:hAnsi="Arial" w:cs="Arial"/>
              </w:rPr>
              <w:t>ne(dělit</w:t>
            </w:r>
            <w:proofErr w:type="gramEnd"/>
            <w:r w:rsidR="00301ED0">
              <w:rPr>
                <w:rFonts w:ascii="Arial" w:hAnsi="Arial" w:cs="Arial"/>
              </w:rPr>
              <w:t xml:space="preserve"> se) atp.) spojit s vývojovými aspekty </w:t>
            </w:r>
            <w:r w:rsidR="00B27EBA">
              <w:rPr>
                <w:rFonts w:ascii="Arial" w:hAnsi="Arial" w:cs="Arial"/>
              </w:rPr>
              <w:t xml:space="preserve">týkající se </w:t>
            </w:r>
            <w:r w:rsidR="00301ED0">
              <w:rPr>
                <w:rFonts w:ascii="Arial" w:hAnsi="Arial" w:cs="Arial"/>
              </w:rPr>
              <w:t>dětí</w:t>
            </w:r>
            <w:r w:rsidR="00B27EBA">
              <w:rPr>
                <w:rFonts w:ascii="Arial" w:hAnsi="Arial" w:cs="Arial"/>
              </w:rPr>
              <w:t xml:space="preserve"> předškolního věku</w:t>
            </w:r>
            <w:r w:rsidR="00301ED0">
              <w:rPr>
                <w:rFonts w:ascii="Arial" w:hAnsi="Arial" w:cs="Arial"/>
              </w:rPr>
              <w:t>?</w:t>
            </w:r>
          </w:p>
          <w:p w:rsidR="00301ED0" w:rsidRDefault="00301ED0" w:rsidP="002E40F3">
            <w:pPr>
              <w:rPr>
                <w:rFonts w:ascii="Arial" w:hAnsi="Arial" w:cs="Arial"/>
              </w:rPr>
            </w:pPr>
          </w:p>
          <w:p w:rsidR="009E2E7F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133CF1">
              <w:rPr>
                <w:rFonts w:ascii="Arial" w:hAnsi="Arial" w:cs="Arial"/>
              </w:rPr>
              <w:t xml:space="preserve"> </w:t>
            </w:r>
            <w:r w:rsidR="009D50C2">
              <w:rPr>
                <w:rFonts w:ascii="Arial" w:hAnsi="Arial" w:cs="Arial"/>
              </w:rPr>
              <w:t>Jaké výzkumné metody by obohatily Váš výzkum?</w:t>
            </w:r>
          </w:p>
          <w:p w:rsidR="00133CF1" w:rsidRPr="00C34AEC" w:rsidRDefault="00133CF1" w:rsidP="002E40F3">
            <w:pPr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:rsidR="002E40F3" w:rsidRPr="00C34AEC" w:rsidRDefault="00345FE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004C34">
        <w:tc>
          <w:tcPr>
            <w:tcW w:w="3786" w:type="pct"/>
            <w:gridSpan w:val="2"/>
            <w:vAlign w:val="center"/>
          </w:tcPr>
          <w:p w:rsidR="00B27EBA" w:rsidRPr="00C83659" w:rsidRDefault="002E40F3" w:rsidP="00B27EBA">
            <w:pPr>
              <w:jc w:val="both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B27EBA">
              <w:rPr>
                <w:rFonts w:ascii="Arial" w:hAnsi="Arial" w:cs="Arial"/>
              </w:rPr>
              <w:t>11. 5. 2023</w:t>
            </w:r>
          </w:p>
          <w:p w:rsidR="002E40F3" w:rsidRPr="00C34AEC" w:rsidRDefault="002E40F3" w:rsidP="00AB7C0C">
            <w:pPr>
              <w:rPr>
                <w:rFonts w:ascii="Arial" w:hAnsi="Arial" w:cs="Arial"/>
              </w:rPr>
            </w:pPr>
          </w:p>
        </w:tc>
        <w:tc>
          <w:tcPr>
            <w:tcW w:w="1214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58" w:rsidRDefault="00F37E58" w:rsidP="001471ED">
      <w:r>
        <w:separator/>
      </w:r>
    </w:p>
  </w:endnote>
  <w:endnote w:type="continuationSeparator" w:id="0">
    <w:p w:rsidR="00F37E58" w:rsidRDefault="00F37E5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58" w:rsidRDefault="00F37E58" w:rsidP="001471ED">
      <w:r>
        <w:separator/>
      </w:r>
    </w:p>
  </w:footnote>
  <w:footnote w:type="continuationSeparator" w:id="0">
    <w:p w:rsidR="00F37E58" w:rsidRDefault="00F37E58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04C34"/>
    <w:rsid w:val="0002465C"/>
    <w:rsid w:val="00041F7C"/>
    <w:rsid w:val="00065CE3"/>
    <w:rsid w:val="000E102F"/>
    <w:rsid w:val="00102BCF"/>
    <w:rsid w:val="00110FF7"/>
    <w:rsid w:val="00133CF1"/>
    <w:rsid w:val="001471ED"/>
    <w:rsid w:val="00167E9F"/>
    <w:rsid w:val="001D33EA"/>
    <w:rsid w:val="002A3755"/>
    <w:rsid w:val="002C2527"/>
    <w:rsid w:val="002E00B7"/>
    <w:rsid w:val="002E40F3"/>
    <w:rsid w:val="00301ED0"/>
    <w:rsid w:val="003326EB"/>
    <w:rsid w:val="00345FEE"/>
    <w:rsid w:val="00351431"/>
    <w:rsid w:val="00372E61"/>
    <w:rsid w:val="00385E1B"/>
    <w:rsid w:val="00417493"/>
    <w:rsid w:val="00450612"/>
    <w:rsid w:val="004675A5"/>
    <w:rsid w:val="004901FD"/>
    <w:rsid w:val="004A0F0E"/>
    <w:rsid w:val="004C6E21"/>
    <w:rsid w:val="00501834"/>
    <w:rsid w:val="0053742C"/>
    <w:rsid w:val="00544F6A"/>
    <w:rsid w:val="005500E7"/>
    <w:rsid w:val="00565DFF"/>
    <w:rsid w:val="005957FF"/>
    <w:rsid w:val="005A5D39"/>
    <w:rsid w:val="005D5A0D"/>
    <w:rsid w:val="006343AA"/>
    <w:rsid w:val="006359A1"/>
    <w:rsid w:val="00646662"/>
    <w:rsid w:val="00655625"/>
    <w:rsid w:val="006D3086"/>
    <w:rsid w:val="00750ABB"/>
    <w:rsid w:val="007C60EC"/>
    <w:rsid w:val="0083020E"/>
    <w:rsid w:val="008D4BFE"/>
    <w:rsid w:val="008D553A"/>
    <w:rsid w:val="008D70D2"/>
    <w:rsid w:val="009124F7"/>
    <w:rsid w:val="009259D8"/>
    <w:rsid w:val="00974F9A"/>
    <w:rsid w:val="009B69DC"/>
    <w:rsid w:val="009D50C2"/>
    <w:rsid w:val="009E2E7F"/>
    <w:rsid w:val="00A727B8"/>
    <w:rsid w:val="00AA58C0"/>
    <w:rsid w:val="00AB7C0C"/>
    <w:rsid w:val="00AC036E"/>
    <w:rsid w:val="00AD7477"/>
    <w:rsid w:val="00B21FD8"/>
    <w:rsid w:val="00B27EBA"/>
    <w:rsid w:val="00B5120B"/>
    <w:rsid w:val="00B94260"/>
    <w:rsid w:val="00BC0C6C"/>
    <w:rsid w:val="00BE1AD7"/>
    <w:rsid w:val="00C2106A"/>
    <w:rsid w:val="00C34AEC"/>
    <w:rsid w:val="00C83659"/>
    <w:rsid w:val="00CA2944"/>
    <w:rsid w:val="00CB6D7C"/>
    <w:rsid w:val="00CC10F9"/>
    <w:rsid w:val="00D54AA4"/>
    <w:rsid w:val="00DA79FF"/>
    <w:rsid w:val="00E845EE"/>
    <w:rsid w:val="00F00E93"/>
    <w:rsid w:val="00F01092"/>
    <w:rsid w:val="00F3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Renca</cp:lastModifiedBy>
  <cp:revision>15</cp:revision>
  <dcterms:created xsi:type="dcterms:W3CDTF">2023-05-11T13:36:00Z</dcterms:created>
  <dcterms:modified xsi:type="dcterms:W3CDTF">2023-05-11T19:55:00Z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