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5EEC5E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96CEE">
        <w:rPr>
          <w:rFonts w:asciiTheme="minorHAnsi" w:hAnsiTheme="minorHAnsi" w:cstheme="minorHAnsi"/>
          <w:sz w:val="22"/>
          <w:szCs w:val="22"/>
        </w:rPr>
        <w:t xml:space="preserve">Kristýna </w:t>
      </w:r>
      <w:proofErr w:type="spellStart"/>
      <w:r w:rsidR="00C96CEE">
        <w:rPr>
          <w:rFonts w:asciiTheme="minorHAnsi" w:hAnsiTheme="minorHAnsi" w:cstheme="minorHAnsi"/>
          <w:sz w:val="22"/>
          <w:szCs w:val="22"/>
        </w:rPr>
        <w:t>Glatterová</w:t>
      </w:r>
      <w:proofErr w:type="spellEnd"/>
    </w:p>
    <w:p w14:paraId="00D6BB86" w14:textId="396E7466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C96CEE">
        <w:rPr>
          <w:rFonts w:asciiTheme="minorHAnsi" w:hAnsiTheme="minorHAnsi" w:cstheme="minorHAnsi"/>
          <w:sz w:val="22"/>
          <w:szCs w:val="22"/>
        </w:rPr>
        <w:t xml:space="preserve">doc. Ing. Josef Kubík, CSc. </w:t>
      </w:r>
    </w:p>
    <w:p w14:paraId="09E4DE65" w14:textId="30F3B9D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96CEE">
        <w:rPr>
          <w:rFonts w:cstheme="minorHAnsi"/>
        </w:rPr>
        <w:t>Projekt rozšíření služeb Domova pro seniory Uničov, s.r.o.</w:t>
      </w:r>
    </w:p>
    <w:p w14:paraId="35028D0F" w14:textId="4E720C2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96CE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4009B2" w:rsidR="000E094A" w:rsidRDefault="004124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5E6B5AA" w14:textId="1FC87D23" w:rsidR="000E094A" w:rsidRPr="000E094A" w:rsidRDefault="00C96C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diplomová práce si klade za cíl navrhnout projekt, který rozšíří dosavadní služby Domova pro seniory v Uničově. Jako metody byly </w:t>
            </w:r>
            <w:r w:rsidR="00D728CF">
              <w:rPr>
                <w:rFonts w:cstheme="minorHAnsi"/>
              </w:rPr>
              <w:t>realizovány</w:t>
            </w:r>
            <w:r>
              <w:rPr>
                <w:rFonts w:cstheme="minorHAnsi"/>
              </w:rPr>
              <w:t xml:space="preserve"> SWOT analýza a dotazníkové šetření. Pro toto šetření bylo využito sedmi zde uvedených výzkumných otázek.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E345F29" w:rsidR="000E094A" w:rsidRDefault="004E7D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34C4FC5" w14:textId="2A337107" w:rsidR="00C96CEE" w:rsidRPr="000E094A" w:rsidRDefault="00C96C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pojednává o problematice stáří a stárnutí, sociálních službách a jejich financování a o marketingových aktivitách spojených se sociálními službami. </w:t>
            </w:r>
            <w:r w:rsidR="004E7D26">
              <w:rPr>
                <w:rFonts w:cstheme="minorHAnsi"/>
              </w:rPr>
              <w:t xml:space="preserve">Autorka práce vychází z tvrzení, že fenoménem současné vyspělé společnosti je demografické stárnutí, a proto se práce orientuje na sociální služby a jejich význam.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83ECB17" w:rsidR="000E094A" w:rsidRDefault="008140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27B5321" w14:textId="23134B2F" w:rsidR="000E094A" w:rsidRPr="000E094A" w:rsidRDefault="004E7D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diplomové práce nejprve představuje Dům pro seniory Uničov s.r.o. Na s. 50 až 52 je provedena SWOT analýza </w:t>
            </w:r>
            <w:r w:rsidR="00D728CF">
              <w:rPr>
                <w:rFonts w:cstheme="minorHAnsi"/>
              </w:rPr>
              <w:t xml:space="preserve">jeho činností </w:t>
            </w:r>
            <w:r>
              <w:rPr>
                <w:rFonts w:cstheme="minorHAnsi"/>
              </w:rPr>
              <w:t xml:space="preserve">včetně konkrétního popisu. </w:t>
            </w:r>
            <w:r w:rsidR="00416151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yly </w:t>
            </w:r>
            <w:r w:rsidR="00416151">
              <w:rPr>
                <w:rFonts w:cstheme="minorHAnsi"/>
              </w:rPr>
              <w:t xml:space="preserve">taktéž </w:t>
            </w:r>
            <w:r>
              <w:rPr>
                <w:rFonts w:cstheme="minorHAnsi"/>
              </w:rPr>
              <w:t xml:space="preserve">provedeny srovnávací analýzy s šesti obdobnými subjekty. Jedná se </w:t>
            </w:r>
            <w:r w:rsidR="00D728CF"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 xml:space="preserve">Sociální služby pro seniory v Olomouci, Centrum sociálních služeb v Uničově, sociální služby ve Šternberku, o.p.s. PONTIS v Šumperku, o.p.s. PRO-SEN v Rychnově nad </w:t>
            </w:r>
            <w:r w:rsidR="00416151">
              <w:rPr>
                <w:rFonts w:cstheme="minorHAnsi"/>
              </w:rPr>
              <w:t xml:space="preserve">Kněžnou a organizací Život 90 v Praze. Následuje primární výzkum, v němž autorka práce provedla dotazníkové šetření mezi občany Uničova, a i v přilehlých obcích. Tohoto šetření se zúčastnilo 105 respondentů. 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3D1FA66" w:rsidR="000E094A" w:rsidRDefault="004124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A166478" w14:textId="69FF2A02" w:rsidR="000E094A" w:rsidRPr="000E094A" w:rsidRDefault="003D433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diplomové práce navazuje na analytickou část. Je navrhováno rozšíření služeb o rozvoz obědů,</w:t>
            </w:r>
            <w:r w:rsidR="00D728CF">
              <w:rPr>
                <w:rFonts w:cstheme="minorHAnsi"/>
              </w:rPr>
              <w:t xml:space="preserve"> o</w:t>
            </w:r>
            <w:r>
              <w:rPr>
                <w:rFonts w:cstheme="minorHAnsi"/>
              </w:rPr>
              <w:t xml:space="preserve"> založení půjčovny kompenzačních pomůcek, </w:t>
            </w:r>
            <w:r w:rsidR="00D728CF"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>založení hygienického centra a taktéž o nové aktivační, vzdělávací a sociálně terapeutické činnosti. Součástí projektového řešení je i personální zajištění, nákladová analýza, financování a časová analýza projektu.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A7302ED" w:rsidR="000E094A" w:rsidRDefault="004124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DDB2FA6" w14:textId="71ADEBDE" w:rsidR="000E094A" w:rsidRPr="000E094A" w:rsidRDefault="003D433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diplomová práce zpracována na velmi dobré úrovni. Text práce na sebe vhodně navazuje a lze konstatovat, že práce má vhodnou logickou provázanost. Autorka práce použila správnou odbornou terminologii. Citace jsou provedeny v souladu s platnou normou. Práce má odpovídající jazykovou úroveň a taktéž i vlastní grafické zpracování.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E0EC030" w:rsidR="009C7318" w:rsidRDefault="00D728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39B4CBF9" w:rsidR="00D6308A" w:rsidRPr="000E094A" w:rsidRDefault="003D433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Předloženou diplomovou práci hodnotím jako zdařilou. Byla zpracována v souladu s požadavky na ni kladenými. </w:t>
            </w:r>
            <w:r w:rsidR="0041246A">
              <w:rPr>
                <w:rFonts w:cstheme="minorHAnsi"/>
              </w:rPr>
              <w:t xml:space="preserve"> Za nejzdařilejší považuji provedení analytické části práce.</w:t>
            </w:r>
            <w:r w:rsidR="00D728CF">
              <w:rPr>
                <w:rFonts w:cstheme="minorHAnsi"/>
              </w:rPr>
              <w:t xml:space="preserve"> Diplomovou práce hodnotím celkově stupněm B, neboť ji vytýkám stručný výčet předpokládaného vícezdrojového financování.  Chybí mi např. výčet možných potenciálních sponzorů apod.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7AABAB8" w:rsidR="009C7318" w:rsidRDefault="0041246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Charakterizujte konkrétní nabídku fakultativních služeb, kterou uvádíte jako silnou stránku Domova </w:t>
      </w:r>
      <w:r w:rsidR="00D728CF">
        <w:rPr>
          <w:rFonts w:cstheme="minorHAnsi"/>
        </w:rPr>
        <w:t xml:space="preserve">na </w:t>
      </w:r>
      <w:r>
        <w:rPr>
          <w:rFonts w:cstheme="minorHAnsi"/>
        </w:rPr>
        <w:t>s. 50</w:t>
      </w:r>
      <w:bookmarkStart w:id="1" w:name="_GoBack"/>
      <w:bookmarkEnd w:id="1"/>
      <w:r>
        <w:rPr>
          <w:rFonts w:cstheme="minorHAnsi"/>
        </w:rPr>
        <w:t>.</w:t>
      </w:r>
    </w:p>
    <w:p w14:paraId="55DA52BC" w14:textId="0E87A7E5" w:rsidR="005C4ACA" w:rsidRDefault="0041246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Pojednejte blíže o financování projektu, neboť na s. 94 o něm máte pouhou zmínku.</w:t>
      </w:r>
    </w:p>
    <w:p w14:paraId="1991DEDB" w14:textId="5C1875B0" w:rsidR="005C4ACA" w:rsidRPr="005C4ACA" w:rsidRDefault="0041246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Předložila jste váš projekt vedení Domova pro seniory v Uničově? Pokud ano, s jakou odezvou jste se setkala?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4C8E36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1246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1246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218825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1246A">
            <w:rPr>
              <w:rFonts w:cstheme="minorHAnsi"/>
            </w:rPr>
            <w:t>03.05.2023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3D433B"/>
    <w:rsid w:val="0041246A"/>
    <w:rsid w:val="00416151"/>
    <w:rsid w:val="004D378C"/>
    <w:rsid w:val="004E7D26"/>
    <w:rsid w:val="005C4ACA"/>
    <w:rsid w:val="0067082B"/>
    <w:rsid w:val="00694399"/>
    <w:rsid w:val="0073639B"/>
    <w:rsid w:val="007539AC"/>
    <w:rsid w:val="007553A6"/>
    <w:rsid w:val="007E17F3"/>
    <w:rsid w:val="00814051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96CEE"/>
    <w:rsid w:val="00CA34A9"/>
    <w:rsid w:val="00CD12C3"/>
    <w:rsid w:val="00D6308A"/>
    <w:rsid w:val="00D728CF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581cfee2-c630-4554-92b2-68787b9159cf"/>
    <ds:schemaRef ds:uri="91f26e49-f70c-446a-af9a-0186764ea1fa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Kubík Josef</cp:lastModifiedBy>
  <cp:revision>2</cp:revision>
  <cp:lastPrinted>2022-03-14T11:55:00Z</cp:lastPrinted>
  <dcterms:created xsi:type="dcterms:W3CDTF">2023-05-02T08:31:00Z</dcterms:created>
  <dcterms:modified xsi:type="dcterms:W3CDTF">2023-05-02T08:31:00Z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