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1E3E36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065DA" w:rsidRPr="00A065DA">
        <w:rPr>
          <w:rFonts w:asciiTheme="minorHAnsi" w:hAnsiTheme="minorHAnsi" w:cstheme="minorHAnsi"/>
          <w:sz w:val="22"/>
          <w:szCs w:val="22"/>
        </w:rPr>
        <w:t>Bc. Silvie Ondruchová</w:t>
      </w:r>
    </w:p>
    <w:p w14:paraId="00D6BB86" w14:textId="3C4B35F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E4323E" w:rsidRPr="00E4323E">
        <w:rPr>
          <w:rFonts w:asciiTheme="minorHAnsi" w:hAnsiTheme="minorHAnsi" w:cstheme="minorHAnsi"/>
          <w:sz w:val="22"/>
          <w:szCs w:val="22"/>
        </w:rPr>
        <w:t>Ing. Pavlína Kirschnerová,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688B34B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46566" w:rsidRPr="00846566">
        <w:rPr>
          <w:rFonts w:cstheme="minorHAnsi"/>
        </w:rPr>
        <w:t>Projekt srovnání daňových soustav České republiky a Rakouska</w:t>
      </w:r>
    </w:p>
    <w:p w14:paraId="35028D0F" w14:textId="2492B5F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4323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A85E3D" w:rsidR="000E094A" w:rsidRDefault="003835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CDF50" w14:textId="77777777" w:rsidR="00112E9B" w:rsidRDefault="00112E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317AEA" w14:textId="2D2E4514" w:rsidR="00822E20" w:rsidRDefault="00822E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22E20">
              <w:rPr>
                <w:rFonts w:cstheme="minorHAnsi"/>
              </w:rPr>
              <w:t>Hlavním cílem diplomové práce je porovnat daňové soustavy České republiky a Rakouska a na základě srovnání a získaných poznatků o fungování daňové soustavy Rakouska navrhnout možnosti změn a jejich uplatnění v českém daňovém systému.</w:t>
            </w:r>
          </w:p>
          <w:p w14:paraId="10AD1896" w14:textId="5F488FC3" w:rsidR="00FB1E9F" w:rsidRDefault="00470E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Uvedený cíl je </w:t>
            </w:r>
            <w:r w:rsidR="00D748F8">
              <w:rPr>
                <w:rFonts w:cstheme="minorHAnsi"/>
              </w:rPr>
              <w:t xml:space="preserve">spíše </w:t>
            </w:r>
            <w:r>
              <w:rPr>
                <w:rFonts w:cstheme="minorHAnsi"/>
              </w:rPr>
              <w:t>souhrnem cílů dílčích</w:t>
            </w:r>
            <w:r w:rsidR="00AC78A8">
              <w:rPr>
                <w:rFonts w:cstheme="minorHAnsi"/>
              </w:rPr>
              <w:t xml:space="preserve"> </w:t>
            </w:r>
            <w:r w:rsidR="00966AD1">
              <w:rPr>
                <w:rFonts w:cstheme="minorHAnsi"/>
              </w:rPr>
              <w:t xml:space="preserve">a </w:t>
            </w:r>
            <w:r w:rsidR="006711A0">
              <w:rPr>
                <w:rFonts w:cstheme="minorHAnsi"/>
              </w:rPr>
              <w:t xml:space="preserve">hlavní cíl </w:t>
            </w:r>
            <w:r w:rsidR="00966AD1">
              <w:rPr>
                <w:rFonts w:cstheme="minorHAnsi"/>
              </w:rPr>
              <w:t xml:space="preserve">mohl být </w:t>
            </w:r>
            <w:r w:rsidR="00C057F2">
              <w:rPr>
                <w:rFonts w:cstheme="minorHAnsi"/>
              </w:rPr>
              <w:t>lépe definován.</w:t>
            </w:r>
            <w:r w:rsidR="00692083">
              <w:rPr>
                <w:rFonts w:cstheme="minorHAnsi"/>
              </w:rPr>
              <w:t xml:space="preserve"> </w:t>
            </w:r>
            <w:r w:rsidR="00BA532C">
              <w:rPr>
                <w:rFonts w:cstheme="minorHAnsi"/>
              </w:rPr>
              <w:t>A</w:t>
            </w:r>
            <w:r w:rsidR="00133827">
              <w:rPr>
                <w:rFonts w:cstheme="minorHAnsi"/>
              </w:rPr>
              <w:t>utorka</w:t>
            </w:r>
            <w:r w:rsidR="00BA532C">
              <w:rPr>
                <w:rFonts w:cstheme="minorHAnsi"/>
              </w:rPr>
              <w:t xml:space="preserve"> dále v textu</w:t>
            </w:r>
            <w:r w:rsidR="00133827">
              <w:rPr>
                <w:rFonts w:cstheme="minorHAnsi"/>
              </w:rPr>
              <w:t xml:space="preserve"> uvádí:“ </w:t>
            </w:r>
            <w:r w:rsidR="00133827" w:rsidRPr="00133827">
              <w:rPr>
                <w:rFonts w:cstheme="minorHAnsi"/>
              </w:rPr>
              <w:t>V praktické části jsou jako dílčí cíle analyzovány a porovnány základní rozdíly</w:t>
            </w:r>
            <w:r w:rsidR="007A1E91">
              <w:rPr>
                <w:rFonts w:cstheme="minorHAnsi"/>
              </w:rPr>
              <w:t>..</w:t>
            </w:r>
            <w:r w:rsidR="00133827">
              <w:rPr>
                <w:rFonts w:cstheme="minorHAnsi"/>
              </w:rPr>
              <w:t>.</w:t>
            </w:r>
            <w:r w:rsidR="00FB5B0E">
              <w:rPr>
                <w:rFonts w:cstheme="minorHAnsi"/>
              </w:rPr>
              <w:t>,</w:t>
            </w:r>
            <w:r w:rsidR="00133827">
              <w:rPr>
                <w:rFonts w:cstheme="minorHAnsi"/>
              </w:rPr>
              <w:t>“</w:t>
            </w:r>
            <w:r w:rsidR="00642C63">
              <w:rPr>
                <w:rFonts w:cstheme="minorHAnsi"/>
              </w:rPr>
              <w:t xml:space="preserve"> </w:t>
            </w:r>
            <w:r w:rsidR="00FB5B0E">
              <w:rPr>
                <w:rFonts w:cstheme="minorHAnsi"/>
              </w:rPr>
              <w:t>p</w:t>
            </w:r>
            <w:r w:rsidR="00642C63">
              <w:rPr>
                <w:rFonts w:cstheme="minorHAnsi"/>
              </w:rPr>
              <w:t xml:space="preserve">řičemž dílčí cíle nejsou </w:t>
            </w:r>
            <w:r w:rsidR="00DC6A6A">
              <w:rPr>
                <w:rFonts w:cstheme="minorHAnsi"/>
              </w:rPr>
              <w:t xml:space="preserve">v práci </w:t>
            </w:r>
            <w:r w:rsidR="00642C63">
              <w:rPr>
                <w:rFonts w:cstheme="minorHAnsi"/>
              </w:rPr>
              <w:t>stanoveny.</w:t>
            </w:r>
            <w:r w:rsidR="00C057F2">
              <w:rPr>
                <w:rFonts w:cstheme="minorHAnsi"/>
              </w:rPr>
              <w:t xml:space="preserve">  </w:t>
            </w:r>
          </w:p>
          <w:p w14:paraId="05E6B5AA" w14:textId="4E64829D" w:rsidR="000E094A" w:rsidRPr="000E094A" w:rsidRDefault="00FB1E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B1E9F">
              <w:rPr>
                <w:rFonts w:cstheme="minorHAnsi"/>
              </w:rPr>
              <w:t>ostupy řešení byly zvoleny správně v souladu se zvoleným tématem</w:t>
            </w:r>
            <w:r w:rsidR="00E22D6B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39EEBA" w:rsidR="000E094A" w:rsidRDefault="003A5A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7BAD2" w14:textId="77777777" w:rsidR="00112E9B" w:rsidRDefault="00112E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B4732A" w14:textId="65AFF21A" w:rsidR="00531607" w:rsidRPr="000E094A" w:rsidRDefault="00CA62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A6287">
              <w:rPr>
                <w:rFonts w:cstheme="minorHAnsi"/>
              </w:rPr>
              <w:t>Teoretická část se věnuje zvolenému tématu a vychází z vhodně zvolených literárních zdrojů, které jsou adekvátně citovány.</w:t>
            </w:r>
            <w:r w:rsidR="00531607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C89473" w:rsidR="000E094A" w:rsidRDefault="009206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7269B" w14:textId="77777777" w:rsidR="00112E9B" w:rsidRDefault="00112E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9F6C8EE" w:rsidR="000E094A" w:rsidRDefault="009167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</w:t>
            </w:r>
            <w:r w:rsidR="00DE524C">
              <w:rPr>
                <w:rFonts w:cstheme="minorHAnsi"/>
              </w:rPr>
              <w:t xml:space="preserve">je </w:t>
            </w:r>
            <w:r w:rsidR="004E5114">
              <w:rPr>
                <w:rFonts w:cstheme="minorHAnsi"/>
              </w:rPr>
              <w:t>poměrně obsáhlá</w:t>
            </w:r>
            <w:r w:rsidR="00C37513">
              <w:rPr>
                <w:rFonts w:cstheme="minorHAnsi"/>
              </w:rPr>
              <w:t xml:space="preserve">. </w:t>
            </w:r>
            <w:r w:rsidR="001B5726">
              <w:rPr>
                <w:rFonts w:cstheme="minorHAnsi"/>
              </w:rPr>
              <w:t xml:space="preserve">Studentka porovnává </w:t>
            </w:r>
            <w:r w:rsidR="00635500">
              <w:rPr>
                <w:rFonts w:cstheme="minorHAnsi"/>
              </w:rPr>
              <w:t>daňové soustavy ČR a Rakouska na základě daňové kvóty</w:t>
            </w:r>
            <w:r w:rsidR="00554B4A">
              <w:rPr>
                <w:rFonts w:cstheme="minorHAnsi"/>
              </w:rPr>
              <w:t>,</w:t>
            </w:r>
            <w:r w:rsidR="00B05904">
              <w:rPr>
                <w:rFonts w:cstheme="minorHAnsi"/>
              </w:rPr>
              <w:t xml:space="preserve"> </w:t>
            </w:r>
            <w:r w:rsidR="00635500">
              <w:rPr>
                <w:rFonts w:cstheme="minorHAnsi"/>
              </w:rPr>
              <w:t>daňového mi</w:t>
            </w:r>
            <w:r w:rsidR="00B05904">
              <w:rPr>
                <w:rFonts w:cstheme="minorHAnsi"/>
              </w:rPr>
              <w:t>xu</w:t>
            </w:r>
            <w:r w:rsidR="00870862">
              <w:rPr>
                <w:rFonts w:cstheme="minorHAnsi"/>
              </w:rPr>
              <w:t xml:space="preserve"> a</w:t>
            </w:r>
            <w:r w:rsidR="00B05904">
              <w:rPr>
                <w:rFonts w:cstheme="minorHAnsi"/>
              </w:rPr>
              <w:t xml:space="preserve"> </w:t>
            </w:r>
            <w:r w:rsidR="00870862">
              <w:rPr>
                <w:rFonts w:cstheme="minorHAnsi"/>
              </w:rPr>
              <w:t>ko</w:t>
            </w:r>
            <w:r w:rsidR="007A1E80">
              <w:rPr>
                <w:rFonts w:cstheme="minorHAnsi"/>
              </w:rPr>
              <w:t xml:space="preserve">nstrukčních prvků </w:t>
            </w:r>
            <w:r w:rsidR="00FD540D">
              <w:rPr>
                <w:rFonts w:cstheme="minorHAnsi"/>
              </w:rPr>
              <w:t>jednotlivých daní</w:t>
            </w:r>
            <w:r w:rsidR="003E7F02">
              <w:rPr>
                <w:rFonts w:cstheme="minorHAnsi"/>
              </w:rPr>
              <w:t>. T</w:t>
            </w:r>
            <w:r w:rsidR="00D8005C">
              <w:rPr>
                <w:rFonts w:cstheme="minorHAnsi"/>
              </w:rPr>
              <w:t>ext</w:t>
            </w:r>
            <w:r w:rsidR="00870862">
              <w:rPr>
                <w:rFonts w:cstheme="minorHAnsi"/>
              </w:rPr>
              <w:t xml:space="preserve"> je</w:t>
            </w:r>
            <w:r w:rsidR="00D8005C">
              <w:rPr>
                <w:rFonts w:cstheme="minorHAnsi"/>
              </w:rPr>
              <w:t xml:space="preserve"> dopl</w:t>
            </w:r>
            <w:r w:rsidR="001B5726">
              <w:rPr>
                <w:rFonts w:cstheme="minorHAnsi"/>
              </w:rPr>
              <w:t>ně</w:t>
            </w:r>
            <w:r w:rsidR="00D8005C">
              <w:rPr>
                <w:rFonts w:cstheme="minorHAnsi"/>
              </w:rPr>
              <w:t>n množstvím tabulek</w:t>
            </w:r>
            <w:r w:rsidR="0003477C">
              <w:rPr>
                <w:rFonts w:cstheme="minorHAnsi"/>
              </w:rPr>
              <w:t xml:space="preserve">, </w:t>
            </w:r>
            <w:r w:rsidR="00FA50A4">
              <w:rPr>
                <w:rFonts w:cstheme="minorHAnsi"/>
              </w:rPr>
              <w:t>a</w:t>
            </w:r>
            <w:r w:rsidR="009A0AE6">
              <w:rPr>
                <w:rFonts w:cstheme="minorHAnsi"/>
              </w:rPr>
              <w:t xml:space="preserve">však </w:t>
            </w:r>
            <w:r w:rsidR="000C64C8">
              <w:rPr>
                <w:rFonts w:cstheme="minorHAnsi"/>
              </w:rPr>
              <w:t xml:space="preserve">dle mého názoru </w:t>
            </w:r>
            <w:r w:rsidR="00F10FA9">
              <w:rPr>
                <w:rFonts w:cstheme="minorHAnsi"/>
              </w:rPr>
              <w:t>nevýznamných</w:t>
            </w:r>
            <w:r w:rsidR="000C64C8">
              <w:rPr>
                <w:rFonts w:cstheme="minorHAnsi"/>
              </w:rPr>
              <w:t xml:space="preserve"> a nadbytečných</w:t>
            </w:r>
            <w:r w:rsidR="009A0AE6">
              <w:rPr>
                <w:rFonts w:cstheme="minorHAnsi"/>
              </w:rPr>
              <w:t xml:space="preserve"> (např.</w:t>
            </w:r>
            <w:r w:rsidR="006C3CC8">
              <w:rPr>
                <w:rFonts w:cstheme="minorHAnsi"/>
              </w:rPr>
              <w:t xml:space="preserve"> </w:t>
            </w:r>
            <w:r w:rsidR="00F10FA9">
              <w:rPr>
                <w:rFonts w:cstheme="minorHAnsi"/>
              </w:rPr>
              <w:t>tab. 15</w:t>
            </w:r>
            <w:r w:rsidR="004E0DB6">
              <w:rPr>
                <w:rFonts w:cstheme="minorHAnsi"/>
              </w:rPr>
              <w:t>, 18</w:t>
            </w:r>
            <w:r w:rsidR="00F10FA9">
              <w:rPr>
                <w:rFonts w:cstheme="minorHAnsi"/>
              </w:rPr>
              <w:t xml:space="preserve">). </w:t>
            </w:r>
            <w:r w:rsidR="006A3FDE">
              <w:rPr>
                <w:rFonts w:cstheme="minorHAnsi"/>
              </w:rPr>
              <w:t>Bylo by</w:t>
            </w:r>
            <w:r w:rsidR="006C3CC8">
              <w:rPr>
                <w:rFonts w:cstheme="minorHAnsi"/>
              </w:rPr>
              <w:t xml:space="preserve"> </w:t>
            </w:r>
            <w:r w:rsidR="006A3FDE">
              <w:rPr>
                <w:rFonts w:cstheme="minorHAnsi"/>
              </w:rPr>
              <w:t xml:space="preserve">vhodné </w:t>
            </w:r>
            <w:r w:rsidR="006C3CC8">
              <w:rPr>
                <w:rFonts w:cstheme="minorHAnsi"/>
              </w:rPr>
              <w:t>např. v případě stejných</w:t>
            </w:r>
            <w:r w:rsidR="00606D8C">
              <w:rPr>
                <w:rFonts w:cstheme="minorHAnsi"/>
              </w:rPr>
              <w:t xml:space="preserve"> typů</w:t>
            </w:r>
            <w:r w:rsidR="006C3CC8">
              <w:rPr>
                <w:rFonts w:cstheme="minorHAnsi"/>
              </w:rPr>
              <w:t xml:space="preserve"> odpočtů v ČR a Rakousku </w:t>
            </w:r>
            <w:r w:rsidR="00606D8C">
              <w:rPr>
                <w:rFonts w:cstheme="minorHAnsi"/>
              </w:rPr>
              <w:t xml:space="preserve">pro přehlednost </w:t>
            </w:r>
            <w:r w:rsidR="006C3CC8">
              <w:rPr>
                <w:rFonts w:cstheme="minorHAnsi"/>
              </w:rPr>
              <w:t>zařadit</w:t>
            </w:r>
            <w:r w:rsidR="008C1B26">
              <w:rPr>
                <w:rFonts w:cstheme="minorHAnsi"/>
              </w:rPr>
              <w:t xml:space="preserve"> spíše</w:t>
            </w:r>
            <w:r w:rsidR="006A3FDE">
              <w:rPr>
                <w:rFonts w:cstheme="minorHAnsi"/>
              </w:rPr>
              <w:t xml:space="preserve"> tabulky s konkrétními </w:t>
            </w:r>
            <w:r w:rsidR="002814A8">
              <w:rPr>
                <w:rFonts w:cstheme="minorHAnsi"/>
              </w:rPr>
              <w:t xml:space="preserve">rozdílnými </w:t>
            </w:r>
            <w:r w:rsidR="00EE3CAD">
              <w:rPr>
                <w:rFonts w:cstheme="minorHAnsi"/>
              </w:rPr>
              <w:t>limity</w:t>
            </w:r>
            <w:r w:rsidR="0086276C">
              <w:rPr>
                <w:rFonts w:cstheme="minorHAnsi"/>
              </w:rPr>
              <w:t>, neboť hledat rozdíly v textu je matoucí.</w:t>
            </w:r>
            <w:r w:rsidR="00586F79">
              <w:rPr>
                <w:rFonts w:cstheme="minorHAnsi"/>
              </w:rPr>
              <w:t xml:space="preserve"> </w:t>
            </w:r>
          </w:p>
          <w:p w14:paraId="44C6DAA9" w14:textId="1F2423EC" w:rsidR="00B0358B" w:rsidRDefault="00C252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se snaží o komparaci </w:t>
            </w:r>
            <w:r w:rsidR="004F1561">
              <w:rPr>
                <w:rFonts w:cstheme="minorHAnsi"/>
              </w:rPr>
              <w:t>dan</w:t>
            </w:r>
            <w:r w:rsidR="004A203A">
              <w:rPr>
                <w:rFonts w:cstheme="minorHAnsi"/>
              </w:rPr>
              <w:t xml:space="preserve">ě z příjmu fyzických osob, právnických osob, </w:t>
            </w:r>
            <w:r w:rsidR="0081274F">
              <w:rPr>
                <w:rFonts w:cstheme="minorHAnsi"/>
              </w:rPr>
              <w:t>daně z nemovitých věcí, DPH a spotřební daně</w:t>
            </w:r>
            <w:r w:rsidR="00E21B3A">
              <w:rPr>
                <w:rFonts w:cstheme="minorHAnsi"/>
              </w:rPr>
              <w:t>. Vzhledem k rozsáhlosti a složitosti daňových legislativ</w:t>
            </w:r>
            <w:r w:rsidR="00F84D0C">
              <w:rPr>
                <w:rFonts w:cstheme="minorHAnsi"/>
              </w:rPr>
              <w:t xml:space="preserve"> </w:t>
            </w:r>
            <w:r w:rsidR="00F04D13">
              <w:rPr>
                <w:rFonts w:cstheme="minorHAnsi"/>
              </w:rPr>
              <w:t>je tato volba poměrně náročná</w:t>
            </w:r>
            <w:r w:rsidR="00EA6D74">
              <w:rPr>
                <w:rFonts w:cstheme="minorHAnsi"/>
              </w:rPr>
              <w:t xml:space="preserve"> a nutně vede </w:t>
            </w:r>
            <w:r w:rsidR="00D70242">
              <w:rPr>
                <w:rFonts w:cstheme="minorHAnsi"/>
              </w:rPr>
              <w:t>k</w:t>
            </w:r>
            <w:r w:rsidR="00AC222F">
              <w:rPr>
                <w:rFonts w:cstheme="minorHAnsi"/>
              </w:rPr>
              <w:t xml:space="preserve"> omezení </w:t>
            </w:r>
            <w:r w:rsidR="00B0358B">
              <w:rPr>
                <w:rFonts w:cstheme="minorHAnsi"/>
              </w:rPr>
              <w:t xml:space="preserve">komparace </w:t>
            </w:r>
            <w:r w:rsidR="00AC222F">
              <w:rPr>
                <w:rFonts w:cstheme="minorHAnsi"/>
              </w:rPr>
              <w:t xml:space="preserve">a </w:t>
            </w:r>
            <w:r w:rsidR="00A3593D">
              <w:rPr>
                <w:rFonts w:cstheme="minorHAnsi"/>
              </w:rPr>
              <w:t>soustředění se pouze na části</w:t>
            </w:r>
            <w:r w:rsidR="00DF75CE">
              <w:rPr>
                <w:rFonts w:cstheme="minorHAnsi"/>
              </w:rPr>
              <w:t xml:space="preserve"> jednotlivých</w:t>
            </w:r>
            <w:r w:rsidR="00B0358B">
              <w:rPr>
                <w:rFonts w:cstheme="minorHAnsi"/>
              </w:rPr>
              <w:t xml:space="preserve"> daní</w:t>
            </w:r>
            <w:r w:rsidR="00A3593D">
              <w:rPr>
                <w:rFonts w:cstheme="minorHAnsi"/>
              </w:rPr>
              <w:t>.</w:t>
            </w:r>
            <w:r w:rsidR="00D4596D">
              <w:rPr>
                <w:rFonts w:cstheme="minorHAnsi"/>
              </w:rPr>
              <w:t xml:space="preserve"> </w:t>
            </w:r>
            <w:r w:rsidR="00FD34FB">
              <w:rPr>
                <w:rFonts w:cstheme="minorHAnsi"/>
              </w:rPr>
              <w:t xml:space="preserve"> </w:t>
            </w:r>
          </w:p>
          <w:p w14:paraId="1BDF273B" w14:textId="3C6689F2" w:rsidR="00F27D29" w:rsidRPr="000E094A" w:rsidRDefault="00D702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26459B">
              <w:rPr>
                <w:rFonts w:cstheme="minorHAnsi"/>
              </w:rPr>
              <w:t xml:space="preserve"> </w:t>
            </w:r>
            <w:r w:rsidR="00F04D13">
              <w:rPr>
                <w:rFonts w:cstheme="minorHAnsi"/>
              </w:rPr>
              <w:t xml:space="preserve">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167FA9E" w:rsidR="000E094A" w:rsidRDefault="002B4A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6BEA4" w14:textId="77777777" w:rsidR="00112E9B" w:rsidRDefault="00112E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AE0E17A" w:rsidR="000E094A" w:rsidRPr="000E094A" w:rsidRDefault="00F77D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</w:t>
            </w:r>
            <w:r w:rsidR="00EC4A88">
              <w:rPr>
                <w:rFonts w:cstheme="minorHAnsi"/>
              </w:rPr>
              <w:t>s</w:t>
            </w:r>
            <w:r w:rsidR="00566F37">
              <w:rPr>
                <w:rFonts w:cstheme="minorHAnsi"/>
              </w:rPr>
              <w:t xml:space="preserve">tudentka </w:t>
            </w:r>
            <w:r w:rsidR="000D5223">
              <w:rPr>
                <w:rFonts w:cstheme="minorHAnsi"/>
              </w:rPr>
              <w:t>navazuje na předchozí</w:t>
            </w:r>
            <w:r w:rsidR="008763D2">
              <w:rPr>
                <w:rFonts w:cstheme="minorHAnsi"/>
              </w:rPr>
              <w:t xml:space="preserve"> zjištění, které </w:t>
            </w:r>
            <w:r w:rsidR="00566F37">
              <w:rPr>
                <w:rFonts w:cstheme="minorHAnsi"/>
              </w:rPr>
              <w:t>aplikuje</w:t>
            </w:r>
            <w:r w:rsidR="00EC4A88">
              <w:rPr>
                <w:rFonts w:cstheme="minorHAnsi"/>
              </w:rPr>
              <w:t xml:space="preserve"> na modelových příkladech.</w:t>
            </w:r>
            <w:r w:rsidR="00566F37">
              <w:rPr>
                <w:rFonts w:cstheme="minorHAnsi"/>
              </w:rPr>
              <w:t xml:space="preserve"> </w:t>
            </w:r>
          </w:p>
          <w:p w14:paraId="0B831E71" w14:textId="5413BA09" w:rsidR="00BF2B4C" w:rsidRDefault="00AD60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o</w:t>
            </w:r>
            <w:r w:rsidR="00AE652A">
              <w:rPr>
                <w:rFonts w:cstheme="minorHAnsi"/>
              </w:rPr>
              <w:t>bsahuje</w:t>
            </w:r>
            <w:r>
              <w:rPr>
                <w:rFonts w:cstheme="minorHAnsi"/>
              </w:rPr>
              <w:t xml:space="preserve"> drobné</w:t>
            </w:r>
            <w:r w:rsidR="00AE652A">
              <w:rPr>
                <w:rFonts w:cstheme="minorHAnsi"/>
              </w:rPr>
              <w:t xml:space="preserve"> </w:t>
            </w:r>
            <w:r w:rsidR="00C96C87">
              <w:rPr>
                <w:rFonts w:cstheme="minorHAnsi"/>
              </w:rPr>
              <w:t>chyby</w:t>
            </w:r>
            <w:r>
              <w:rPr>
                <w:rFonts w:cstheme="minorHAnsi"/>
              </w:rPr>
              <w:t>.</w:t>
            </w:r>
            <w:r w:rsidR="00C96C87">
              <w:rPr>
                <w:rFonts w:cstheme="minorHAnsi"/>
              </w:rPr>
              <w:t xml:space="preserve"> Např. v případě DPČ </w:t>
            </w:r>
            <w:r w:rsidR="00666F5D">
              <w:rPr>
                <w:rFonts w:cstheme="minorHAnsi"/>
              </w:rPr>
              <w:t xml:space="preserve">a </w:t>
            </w:r>
            <w:r w:rsidR="005E402D">
              <w:rPr>
                <w:rFonts w:cstheme="minorHAnsi"/>
              </w:rPr>
              <w:t>příjmu</w:t>
            </w:r>
            <w:r w:rsidR="00666F5D">
              <w:rPr>
                <w:rFonts w:cstheme="minorHAnsi"/>
              </w:rPr>
              <w:t xml:space="preserve"> 4 000 </w:t>
            </w:r>
            <w:r w:rsidR="005E402D">
              <w:rPr>
                <w:rFonts w:cstheme="minorHAnsi"/>
              </w:rPr>
              <w:t xml:space="preserve">Kč </w:t>
            </w:r>
            <w:r w:rsidR="00666F5D">
              <w:rPr>
                <w:rFonts w:cstheme="minorHAnsi"/>
              </w:rPr>
              <w:t>se v ČR při nepodepsaném prohlášení neodvádí zálohová da</w:t>
            </w:r>
            <w:r w:rsidR="00E33F61">
              <w:rPr>
                <w:rFonts w:cstheme="minorHAnsi"/>
              </w:rPr>
              <w:t>ň, ale srážková</w:t>
            </w:r>
            <w:r w:rsidR="00745173">
              <w:rPr>
                <w:rFonts w:cstheme="minorHAnsi"/>
              </w:rPr>
              <w:t>.</w:t>
            </w:r>
            <w:r w:rsidR="002C2FC1">
              <w:rPr>
                <w:rFonts w:cstheme="minorHAnsi"/>
              </w:rPr>
              <w:t xml:space="preserve"> </w:t>
            </w:r>
            <w:r w:rsidR="00BF2B4C">
              <w:rPr>
                <w:rFonts w:cstheme="minorHAnsi"/>
              </w:rPr>
              <w:t xml:space="preserve">V návrzích </w:t>
            </w:r>
            <w:r w:rsidR="006C1909">
              <w:rPr>
                <w:rFonts w:cstheme="minorHAnsi"/>
              </w:rPr>
              <w:t xml:space="preserve">změn v českém daňovém systému </w:t>
            </w:r>
            <w:r w:rsidR="00745173" w:rsidRPr="00745173">
              <w:rPr>
                <w:rFonts w:cstheme="minorHAnsi"/>
              </w:rPr>
              <w:t>píše o rovné sazbě daně, která však v ČR nikdy nebyla.</w:t>
            </w:r>
          </w:p>
          <w:p w14:paraId="3B9F62AE" w14:textId="6734F0CA" w:rsidR="00C27A9D" w:rsidRPr="000E094A" w:rsidRDefault="00C27A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navrhuje </w:t>
            </w:r>
            <w:r w:rsidR="00BB2592">
              <w:rPr>
                <w:rFonts w:cstheme="minorHAnsi"/>
              </w:rPr>
              <w:t xml:space="preserve">velké </w:t>
            </w:r>
            <w:r>
              <w:rPr>
                <w:rFonts w:cstheme="minorHAnsi"/>
              </w:rPr>
              <w:t xml:space="preserve">množství změn po vzoru Rakouska. </w:t>
            </w:r>
            <w:r w:rsidR="00BB2592">
              <w:rPr>
                <w:rFonts w:cstheme="minorHAnsi"/>
              </w:rPr>
              <w:t xml:space="preserve">Bylo by vhodné, alespoň u některých provést </w:t>
            </w:r>
            <w:r w:rsidR="002B4A43">
              <w:rPr>
                <w:rFonts w:cstheme="minorHAnsi"/>
              </w:rPr>
              <w:t>jejich vyčíslení</w:t>
            </w:r>
            <w:r w:rsidR="001D11AB">
              <w:rPr>
                <w:rFonts w:cstheme="minorHAnsi"/>
              </w:rPr>
              <w:t xml:space="preserve"> a vyhodnocení</w:t>
            </w:r>
            <w:r w:rsidR="002B4A43"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3997BA" w:rsidR="000E094A" w:rsidRDefault="007D06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28485" w14:textId="77777777" w:rsidR="00112E9B" w:rsidRDefault="00112E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F3C71B2" w:rsidR="000E094A" w:rsidRPr="000E094A" w:rsidRDefault="00432D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32D5F">
              <w:rPr>
                <w:rFonts w:cstheme="minorHAnsi"/>
              </w:rPr>
              <w:t>Z formálního hlediska lze konstatovat, že je práce vyhovující. Práce má vhodně zvolenou logickou strukturu i provázanost textu. Jazyková a grafická úroveň práce je odpovídající.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C57B88" w:rsidR="009C7318" w:rsidRDefault="002570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718A7" w14:textId="77777777" w:rsidR="00257014" w:rsidRDefault="0025701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2A22DBC7" w14:textId="3CC78F74" w:rsidR="00D6308A" w:rsidRPr="000E094A" w:rsidRDefault="0025701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257014">
              <w:rPr>
                <w:rFonts w:cstheme="minorHAnsi"/>
              </w:rPr>
              <w:t>iplomová práce splňuje požadavky, které jsou kladené na závěrečné práce. Doporučuji k 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1A7C679" w:rsidR="009C7318" w:rsidRDefault="00C37E3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Nesouhlasím zcela s tvrzením, že </w:t>
      </w:r>
      <w:r w:rsidR="00250319" w:rsidRPr="00250319">
        <w:rPr>
          <w:rFonts w:cstheme="minorHAnsi"/>
        </w:rPr>
        <w:t>Rakouský poplatník do výdělku 500,91 EUR (11 914 Kč) měsíčně neplatí odvody, zatímco český poplatník má hranici 10 000 Kč</w:t>
      </w:r>
      <w:r w:rsidR="00CB6EA9">
        <w:rPr>
          <w:rFonts w:cstheme="minorHAnsi"/>
        </w:rPr>
        <w:t xml:space="preserve"> (</w:t>
      </w:r>
      <w:r w:rsidR="00CB6EA9" w:rsidRPr="00CB6EA9">
        <w:rPr>
          <w:rFonts w:cstheme="minorHAnsi"/>
        </w:rPr>
        <w:t>str. 87</w:t>
      </w:r>
      <w:r w:rsidR="00CB6EA9">
        <w:rPr>
          <w:rFonts w:cstheme="minorHAnsi"/>
        </w:rPr>
        <w:t xml:space="preserve">). </w:t>
      </w:r>
      <w:r w:rsidR="009B192A">
        <w:rPr>
          <w:rFonts w:cstheme="minorHAnsi"/>
        </w:rPr>
        <w:t>Jak je to s odvody u DPP do 10 000 Kč?</w:t>
      </w:r>
      <w:r w:rsidR="00DD5DF2">
        <w:rPr>
          <w:rFonts w:cstheme="minorHAnsi"/>
        </w:rPr>
        <w:t xml:space="preserve"> Neplatí se?</w:t>
      </w:r>
    </w:p>
    <w:p w14:paraId="55DA52BC" w14:textId="3CC4E858" w:rsidR="005C4ACA" w:rsidRDefault="000468E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považovala za důležité</w:t>
      </w:r>
      <w:r w:rsidR="00E53F6F">
        <w:rPr>
          <w:rFonts w:cstheme="minorHAnsi"/>
        </w:rPr>
        <w:t xml:space="preserve"> v případě dětí</w:t>
      </w:r>
      <w:r>
        <w:rPr>
          <w:rFonts w:cstheme="minorHAnsi"/>
        </w:rPr>
        <w:t xml:space="preserve"> uvést: </w:t>
      </w:r>
      <w:r w:rsidRPr="000468E3">
        <w:rPr>
          <w:rFonts w:cstheme="minorHAnsi"/>
        </w:rPr>
        <w:t>2 děti do 18 let, 1 dítě v rozmezí 18-24</w:t>
      </w:r>
      <w:r w:rsidR="00E53F6F">
        <w:rPr>
          <w:rFonts w:cstheme="minorHAnsi"/>
        </w:rPr>
        <w:t>?</w:t>
      </w:r>
    </w:p>
    <w:p w14:paraId="1991DEDB" w14:textId="4312EA9C" w:rsidR="005C4ACA" w:rsidRPr="005C4ACA" w:rsidRDefault="0081145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str, 118 </w:t>
      </w:r>
      <w:r w:rsidR="00BD4D00">
        <w:rPr>
          <w:rFonts w:cstheme="minorHAnsi"/>
        </w:rPr>
        <w:t xml:space="preserve">tvrdíte: </w:t>
      </w:r>
      <w:r w:rsidR="00BD4D00" w:rsidRPr="00BD4D00">
        <w:rPr>
          <w:rFonts w:cstheme="minorHAnsi"/>
        </w:rPr>
        <w:t>Pokud by Česká republika zůstala u progresivního zdanění, případně by bylo přidáno více sazeb daně, byla by podpořena redistribuční funkce daně a zdanění by tak zůstalo efektivní.</w:t>
      </w:r>
      <w:r w:rsidR="00562F33">
        <w:rPr>
          <w:rFonts w:cstheme="minorHAnsi"/>
        </w:rPr>
        <w:t xml:space="preserve"> </w:t>
      </w:r>
      <w:r w:rsidR="00ED7647">
        <w:rPr>
          <w:rFonts w:cstheme="minorHAnsi"/>
        </w:rPr>
        <w:t xml:space="preserve">Vysvětlete </w:t>
      </w:r>
      <w:r w:rsidR="000138D9">
        <w:rPr>
          <w:rFonts w:cstheme="minorHAnsi"/>
        </w:rPr>
        <w:t>poje</w:t>
      </w:r>
      <w:r w:rsidR="00762A97">
        <w:rPr>
          <w:rFonts w:cstheme="minorHAnsi"/>
        </w:rPr>
        <w:t>m</w:t>
      </w:r>
      <w:r w:rsidR="000138D9">
        <w:rPr>
          <w:rFonts w:cstheme="minorHAnsi"/>
        </w:rPr>
        <w:t xml:space="preserve"> efektivní zdanění a </w:t>
      </w:r>
      <w:r w:rsidR="00762A97">
        <w:rPr>
          <w:rFonts w:cstheme="minorHAnsi"/>
        </w:rPr>
        <w:t xml:space="preserve">následně </w:t>
      </w:r>
      <w:r w:rsidR="00ED7647">
        <w:rPr>
          <w:rFonts w:cstheme="minorHAnsi"/>
        </w:rPr>
        <w:t>myšlenku</w:t>
      </w:r>
      <w:r w:rsidR="00244927">
        <w:rPr>
          <w:rFonts w:cstheme="minorHAnsi"/>
        </w:rPr>
        <w:t>:</w:t>
      </w:r>
      <w:r w:rsidR="00ED7647">
        <w:rPr>
          <w:rFonts w:cstheme="minorHAnsi"/>
        </w:rPr>
        <w:t xml:space="preserve"> </w:t>
      </w:r>
      <w:r w:rsidR="002E4E71" w:rsidRPr="002E4E71">
        <w:rPr>
          <w:rFonts w:cstheme="minorHAnsi"/>
        </w:rPr>
        <w:t>zdanění by tak zůstalo efektivní</w:t>
      </w:r>
      <w:r w:rsidR="002E4E71">
        <w:rPr>
          <w:rFonts w:cstheme="minorHAnsi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CEF26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865B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865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FF969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865B2">
            <w:rPr>
              <w:rFonts w:cstheme="minorHAnsi"/>
            </w:rPr>
            <w:t>04.05.2023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7BD9" w14:textId="77777777" w:rsidR="00016D34" w:rsidRDefault="00016D34" w:rsidP="00A40E93">
      <w:pPr>
        <w:spacing w:after="0" w:line="240" w:lineRule="auto"/>
      </w:pPr>
      <w:r>
        <w:separator/>
      </w:r>
    </w:p>
  </w:endnote>
  <w:endnote w:type="continuationSeparator" w:id="0">
    <w:p w14:paraId="2EDED1E2" w14:textId="77777777" w:rsidR="00016D34" w:rsidRDefault="00016D3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F262" w14:textId="77777777" w:rsidR="00016D34" w:rsidRDefault="00016D34" w:rsidP="00A40E93">
      <w:pPr>
        <w:spacing w:after="0" w:line="240" w:lineRule="auto"/>
      </w:pPr>
      <w:r>
        <w:separator/>
      </w:r>
    </w:p>
  </w:footnote>
  <w:footnote w:type="continuationSeparator" w:id="0">
    <w:p w14:paraId="00D0E1DA" w14:textId="77777777" w:rsidR="00016D34" w:rsidRDefault="00016D3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26975">
    <w:abstractNumId w:val="0"/>
  </w:num>
  <w:num w:numId="2" w16cid:durableId="1692299614">
    <w:abstractNumId w:val="3"/>
  </w:num>
  <w:num w:numId="3" w16cid:durableId="32465037">
    <w:abstractNumId w:val="2"/>
  </w:num>
  <w:num w:numId="4" w16cid:durableId="92437549">
    <w:abstractNumId w:val="1"/>
  </w:num>
  <w:num w:numId="5" w16cid:durableId="2050834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8D9"/>
    <w:rsid w:val="00016D34"/>
    <w:rsid w:val="0003477C"/>
    <w:rsid w:val="000355AA"/>
    <w:rsid w:val="000468E3"/>
    <w:rsid w:val="000C0458"/>
    <w:rsid w:val="000C64C8"/>
    <w:rsid w:val="000D5223"/>
    <w:rsid w:val="000E094A"/>
    <w:rsid w:val="00112E9B"/>
    <w:rsid w:val="00133827"/>
    <w:rsid w:val="00144F5B"/>
    <w:rsid w:val="00176E85"/>
    <w:rsid w:val="001A6FD2"/>
    <w:rsid w:val="001B5726"/>
    <w:rsid w:val="001D11AB"/>
    <w:rsid w:val="0024258E"/>
    <w:rsid w:val="00244927"/>
    <w:rsid w:val="00250319"/>
    <w:rsid w:val="00257014"/>
    <w:rsid w:val="0026459B"/>
    <w:rsid w:val="00277FF0"/>
    <w:rsid w:val="002814A8"/>
    <w:rsid w:val="0029651C"/>
    <w:rsid w:val="002B4A43"/>
    <w:rsid w:val="002C2FC1"/>
    <w:rsid w:val="002C5ED6"/>
    <w:rsid w:val="002E4E71"/>
    <w:rsid w:val="00327AD5"/>
    <w:rsid w:val="003835B8"/>
    <w:rsid w:val="003840D1"/>
    <w:rsid w:val="003A1D40"/>
    <w:rsid w:val="003A5AB3"/>
    <w:rsid w:val="003E7F02"/>
    <w:rsid w:val="00432D5F"/>
    <w:rsid w:val="0045390F"/>
    <w:rsid w:val="00470E3B"/>
    <w:rsid w:val="004A203A"/>
    <w:rsid w:val="004C5B77"/>
    <w:rsid w:val="004D378C"/>
    <w:rsid w:val="004E0DB6"/>
    <w:rsid w:val="004E5114"/>
    <w:rsid w:val="004F1561"/>
    <w:rsid w:val="00531607"/>
    <w:rsid w:val="00554B4A"/>
    <w:rsid w:val="00562F33"/>
    <w:rsid w:val="00566F37"/>
    <w:rsid w:val="005707E8"/>
    <w:rsid w:val="00586F79"/>
    <w:rsid w:val="005A4C50"/>
    <w:rsid w:val="005C4ACA"/>
    <w:rsid w:val="005E402D"/>
    <w:rsid w:val="00606D8C"/>
    <w:rsid w:val="00635500"/>
    <w:rsid w:val="00642C63"/>
    <w:rsid w:val="00666F5D"/>
    <w:rsid w:val="0067082B"/>
    <w:rsid w:val="006711A0"/>
    <w:rsid w:val="00692083"/>
    <w:rsid w:val="00694399"/>
    <w:rsid w:val="006A3FDE"/>
    <w:rsid w:val="006C1909"/>
    <w:rsid w:val="006C3CC8"/>
    <w:rsid w:val="0073639B"/>
    <w:rsid w:val="00745173"/>
    <w:rsid w:val="007539AC"/>
    <w:rsid w:val="007553A6"/>
    <w:rsid w:val="00762A97"/>
    <w:rsid w:val="007A1E80"/>
    <w:rsid w:val="007A1E91"/>
    <w:rsid w:val="007D06AD"/>
    <w:rsid w:val="007E17F3"/>
    <w:rsid w:val="00805A6A"/>
    <w:rsid w:val="0081145A"/>
    <w:rsid w:val="0081274F"/>
    <w:rsid w:val="00822E20"/>
    <w:rsid w:val="00846566"/>
    <w:rsid w:val="0085398A"/>
    <w:rsid w:val="0086276C"/>
    <w:rsid w:val="00870862"/>
    <w:rsid w:val="008763D2"/>
    <w:rsid w:val="008865B2"/>
    <w:rsid w:val="0089494C"/>
    <w:rsid w:val="008B781B"/>
    <w:rsid w:val="008C1B26"/>
    <w:rsid w:val="008E2072"/>
    <w:rsid w:val="0091675E"/>
    <w:rsid w:val="00920602"/>
    <w:rsid w:val="00966AD1"/>
    <w:rsid w:val="00974EA2"/>
    <w:rsid w:val="00987B93"/>
    <w:rsid w:val="009A0AE6"/>
    <w:rsid w:val="009B192A"/>
    <w:rsid w:val="009C0140"/>
    <w:rsid w:val="009C322A"/>
    <w:rsid w:val="009C7318"/>
    <w:rsid w:val="00A065DA"/>
    <w:rsid w:val="00A3593D"/>
    <w:rsid w:val="00A40E93"/>
    <w:rsid w:val="00A441B5"/>
    <w:rsid w:val="00A7527E"/>
    <w:rsid w:val="00A95545"/>
    <w:rsid w:val="00AB30AE"/>
    <w:rsid w:val="00AC222F"/>
    <w:rsid w:val="00AC78A8"/>
    <w:rsid w:val="00AD601B"/>
    <w:rsid w:val="00AE652A"/>
    <w:rsid w:val="00AF7C63"/>
    <w:rsid w:val="00B0358B"/>
    <w:rsid w:val="00B05904"/>
    <w:rsid w:val="00B14451"/>
    <w:rsid w:val="00BA16DD"/>
    <w:rsid w:val="00BA532C"/>
    <w:rsid w:val="00BB2592"/>
    <w:rsid w:val="00BD4D00"/>
    <w:rsid w:val="00BF16DB"/>
    <w:rsid w:val="00BF2B4C"/>
    <w:rsid w:val="00C057F2"/>
    <w:rsid w:val="00C252CD"/>
    <w:rsid w:val="00C27A9D"/>
    <w:rsid w:val="00C37513"/>
    <w:rsid w:val="00C37E3E"/>
    <w:rsid w:val="00C96C87"/>
    <w:rsid w:val="00CA34A9"/>
    <w:rsid w:val="00CA6287"/>
    <w:rsid w:val="00CB6EA9"/>
    <w:rsid w:val="00CD12C3"/>
    <w:rsid w:val="00CD2BBC"/>
    <w:rsid w:val="00D4596D"/>
    <w:rsid w:val="00D6308A"/>
    <w:rsid w:val="00D70242"/>
    <w:rsid w:val="00D748F8"/>
    <w:rsid w:val="00D77305"/>
    <w:rsid w:val="00D8005C"/>
    <w:rsid w:val="00DA4ACC"/>
    <w:rsid w:val="00DB05FD"/>
    <w:rsid w:val="00DC6A6A"/>
    <w:rsid w:val="00DC7D52"/>
    <w:rsid w:val="00DD5DF2"/>
    <w:rsid w:val="00DE524C"/>
    <w:rsid w:val="00DF75CE"/>
    <w:rsid w:val="00E2151B"/>
    <w:rsid w:val="00E21B3A"/>
    <w:rsid w:val="00E22423"/>
    <w:rsid w:val="00E22D6B"/>
    <w:rsid w:val="00E33F61"/>
    <w:rsid w:val="00E4323E"/>
    <w:rsid w:val="00E53F6F"/>
    <w:rsid w:val="00E703B8"/>
    <w:rsid w:val="00E8109F"/>
    <w:rsid w:val="00EA6D74"/>
    <w:rsid w:val="00EC4A88"/>
    <w:rsid w:val="00ED7647"/>
    <w:rsid w:val="00EE397B"/>
    <w:rsid w:val="00EE3CAD"/>
    <w:rsid w:val="00EF1720"/>
    <w:rsid w:val="00EF7B4B"/>
    <w:rsid w:val="00F04D13"/>
    <w:rsid w:val="00F10FA9"/>
    <w:rsid w:val="00F27D29"/>
    <w:rsid w:val="00F77D5F"/>
    <w:rsid w:val="00F84D0C"/>
    <w:rsid w:val="00FA50A4"/>
    <w:rsid w:val="00FB1E9F"/>
    <w:rsid w:val="00FB5B0E"/>
    <w:rsid w:val="00FC2852"/>
    <w:rsid w:val="00FD34FB"/>
    <w:rsid w:val="00FD540D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6223F"/>
    <w:rsid w:val="00510546"/>
    <w:rsid w:val="005E083B"/>
    <w:rsid w:val="00876A7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134</cp:revision>
  <cp:lastPrinted>2022-03-14T11:55:00Z</cp:lastPrinted>
  <dcterms:created xsi:type="dcterms:W3CDTF">2023-04-29T13:18:00Z</dcterms:created>
  <dcterms:modified xsi:type="dcterms:W3CDTF">2023-05-04T09:49:00Z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