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DAC142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539BD">
        <w:rPr>
          <w:rFonts w:asciiTheme="minorHAnsi" w:hAnsiTheme="minorHAnsi" w:cstheme="minorHAnsi"/>
          <w:sz w:val="22"/>
          <w:szCs w:val="22"/>
        </w:rPr>
        <w:t xml:space="preserve">Bc. </w:t>
      </w:r>
      <w:r w:rsidR="008844D9">
        <w:rPr>
          <w:rFonts w:asciiTheme="minorHAnsi" w:hAnsiTheme="minorHAnsi" w:cstheme="minorHAnsi"/>
          <w:sz w:val="22"/>
          <w:szCs w:val="22"/>
        </w:rPr>
        <w:t>Markéta Marková</w:t>
      </w:r>
    </w:p>
    <w:p w14:paraId="00D6BB86" w14:textId="1D556E8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539BD">
        <w:rPr>
          <w:rFonts w:asciiTheme="minorHAnsi" w:hAnsiTheme="minorHAnsi" w:cstheme="minorHAnsi"/>
          <w:sz w:val="22"/>
          <w:szCs w:val="22"/>
        </w:rPr>
        <w:t>Ing. Eliška Kozubíková, Ph.D.</w:t>
      </w:r>
    </w:p>
    <w:p w14:paraId="09E4DE65" w14:textId="573FC09D" w:rsidR="0073639B" w:rsidRDefault="0073639B" w:rsidP="008844D9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844D9" w:rsidRPr="008844D9">
        <w:rPr>
          <w:rFonts w:cstheme="minorHAnsi"/>
        </w:rPr>
        <w:t>Financování a implementace vybraného</w:t>
      </w:r>
      <w:r w:rsidR="008844D9">
        <w:rPr>
          <w:rFonts w:cstheme="minorHAnsi"/>
        </w:rPr>
        <w:t xml:space="preserve"> </w:t>
      </w:r>
      <w:r w:rsidR="008844D9" w:rsidRPr="008844D9">
        <w:rPr>
          <w:rFonts w:cstheme="minorHAnsi"/>
        </w:rPr>
        <w:t>investičního záměru v obci Vražné</w:t>
      </w:r>
    </w:p>
    <w:p w14:paraId="35028D0F" w14:textId="2E8B1DA2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539B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A539BD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C9C393A" w:rsidR="000E094A" w:rsidRDefault="000103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0B8A8AB6" w14:textId="77777777" w:rsidR="00010373" w:rsidRDefault="000103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8DC6CC" w14:textId="1F975452" w:rsidR="000E094A" w:rsidRPr="000E094A" w:rsidRDefault="000103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zpracování práce jsou formulovány dostatečně.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1F64235" w:rsidR="000E094A" w:rsidRDefault="000E5B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484F9C96" w:rsidR="000E094A" w:rsidRPr="000E094A" w:rsidRDefault="000103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poskytuje vhodnou základnu pro část praktickou. Jsou využity </w:t>
            </w:r>
            <w:r w:rsidR="000E5BDE">
              <w:rPr>
                <w:rFonts w:cstheme="minorHAnsi"/>
              </w:rPr>
              <w:t>převážně české</w:t>
            </w:r>
            <w:r>
              <w:rPr>
                <w:rFonts w:cstheme="minorHAnsi"/>
              </w:rPr>
              <w:t xml:space="preserve"> zdroje, které jsou citovány podle stanovených požadavků.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42BE48A" w:rsidR="000E094A" w:rsidRDefault="000E5B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BB46018" w14:textId="5E2F9CA0" w:rsidR="000E5BDE" w:rsidRDefault="000103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hospodaření </w:t>
            </w:r>
            <w:r w:rsidR="000E5BDE">
              <w:rPr>
                <w:rFonts w:cstheme="minorHAnsi"/>
              </w:rPr>
              <w:t xml:space="preserve">navazuje na teoretickou část a </w:t>
            </w:r>
            <w:r>
              <w:rPr>
                <w:rFonts w:cstheme="minorHAnsi"/>
              </w:rPr>
              <w:t xml:space="preserve">je zpracována </w:t>
            </w:r>
            <w:r w:rsidR="000E5BDE">
              <w:rPr>
                <w:rFonts w:cstheme="minorHAnsi"/>
              </w:rPr>
              <w:t>dostatečně</w:t>
            </w:r>
            <w:r>
              <w:rPr>
                <w:rFonts w:cstheme="minorHAnsi"/>
              </w:rPr>
              <w:t xml:space="preserve"> s ohledem na specifika zvolené organizace. </w:t>
            </w:r>
            <w:r w:rsidR="000E5BDE">
              <w:rPr>
                <w:rFonts w:cstheme="minorHAnsi"/>
              </w:rPr>
              <w:t xml:space="preserve">Autorka vycházela především z veřejně dostupných dat, která zpracovala standardním způsobem. </w:t>
            </w:r>
          </w:p>
          <w:p w14:paraId="7CF164D5" w14:textId="77777777" w:rsidR="000E5BDE" w:rsidRDefault="000E5B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DB83E2E" w:rsidR="000E094A" w:rsidRDefault="000103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1825E13" w14:textId="76F83EF1" w:rsidR="000E5BDE" w:rsidRDefault="008D261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 financování a implementace dětského hřiště ve vybrané obci předkládá základní možnosti, jak může obec danou investici zajistit. Autorka navazuje na provedenou analýzu, u předložených variant financování ale mohla projekt s provedenou analýzou více provázat, a to především u části hodnotící variantu úvěru</w:t>
            </w:r>
            <w:r w:rsidR="00805A31">
              <w:rPr>
                <w:rFonts w:cstheme="minorHAnsi"/>
              </w:rPr>
              <w:t>, která je představena spíše v základní podobě</w:t>
            </w:r>
            <w:r>
              <w:rPr>
                <w:rFonts w:cstheme="minorHAnsi"/>
              </w:rPr>
              <w:t xml:space="preserve">. </w:t>
            </w:r>
            <w:r w:rsidR="00226A28">
              <w:rPr>
                <w:rFonts w:cstheme="minorHAnsi"/>
              </w:rPr>
              <w:t>U</w:t>
            </w:r>
            <w:r w:rsidR="00805A31">
              <w:rPr>
                <w:rFonts w:cstheme="minorHAnsi"/>
              </w:rPr>
              <w:t xml:space="preserve"> zpracované CBA by bylo vhodnější jít více do hloubky – předložený výsledek „vysoké rentability u CBA“ se týká především pohledu celospolečenského. </w:t>
            </w:r>
            <w:r w:rsidR="00935A2A">
              <w:rPr>
                <w:rFonts w:cstheme="minorHAnsi"/>
              </w:rPr>
              <w:t xml:space="preserve">Fáze implementace je </w:t>
            </w:r>
            <w:r w:rsidR="00226A28">
              <w:rPr>
                <w:rFonts w:cstheme="minorHAnsi"/>
              </w:rPr>
              <w:t xml:space="preserve">naopak </w:t>
            </w:r>
            <w:r w:rsidR="00935A2A">
              <w:rPr>
                <w:rFonts w:cstheme="minorHAnsi"/>
              </w:rPr>
              <w:t xml:space="preserve">rozpracována detailně. </w:t>
            </w:r>
            <w:r w:rsidR="00805A31">
              <w:rPr>
                <w:rFonts w:cstheme="minorHAnsi"/>
              </w:rPr>
              <w:t>Obecně je návrh pro obec využitelný jako základní podklad pro rozhodování o dané investici.</w:t>
            </w:r>
          </w:p>
          <w:p w14:paraId="4826FEDF" w14:textId="77777777" w:rsidR="000E5BDE" w:rsidRDefault="000E5B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5BBFF9E" w:rsidR="000E094A" w:rsidRDefault="00805A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ADD15B0" w:rsidR="000E094A" w:rsidRDefault="00A06AE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je </w:t>
            </w:r>
            <w:r w:rsidR="00805A31">
              <w:rPr>
                <w:rFonts w:cstheme="minorHAnsi"/>
              </w:rPr>
              <w:t xml:space="preserve">zpracován standardně, </w:t>
            </w:r>
            <w:r>
              <w:rPr>
                <w:rFonts w:cstheme="minorHAnsi"/>
              </w:rPr>
              <w:t xml:space="preserve">má logickou strukturu, autorka používá </w:t>
            </w:r>
            <w:r w:rsidR="00805A31">
              <w:rPr>
                <w:rFonts w:cstheme="minorHAnsi"/>
              </w:rPr>
              <w:t>vhodnou</w:t>
            </w:r>
            <w:r>
              <w:rPr>
                <w:rFonts w:cstheme="minorHAnsi"/>
              </w:rPr>
              <w:t xml:space="preserve"> terminologii</w:t>
            </w:r>
            <w:r w:rsidR="00805A3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práce se zdroji je v pořádku. Jazyková a grafická úroveň je taktéž bez výraznějších nedostatků.</w:t>
            </w:r>
            <w:r w:rsidR="00805A31">
              <w:rPr>
                <w:rFonts w:cstheme="minorHAnsi"/>
              </w:rPr>
              <w:t xml:space="preserve"> Místy drobné překlepy a neupravené formátování.</w:t>
            </w:r>
          </w:p>
          <w:p w14:paraId="1CBFD397" w14:textId="77777777" w:rsidR="000E094A" w:rsidRPr="000E094A" w:rsidRDefault="000E094A" w:rsidP="00805A3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4E9935C" w:rsidR="009C7318" w:rsidRDefault="00DA3A1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45E247E" w:rsidR="00386EEB" w:rsidRPr="000E094A" w:rsidRDefault="00A06AEA" w:rsidP="00805A3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se v práci zaměřila</w:t>
            </w:r>
            <w:r w:rsidR="00805A31">
              <w:rPr>
                <w:rFonts w:cstheme="minorHAnsi"/>
              </w:rPr>
              <w:t xml:space="preserve"> na</w:t>
            </w:r>
            <w:r>
              <w:rPr>
                <w:rFonts w:cstheme="minorHAnsi"/>
              </w:rPr>
              <w:t xml:space="preserve"> </w:t>
            </w:r>
            <w:r w:rsidR="00805A31">
              <w:rPr>
                <w:rFonts w:cstheme="minorHAnsi"/>
              </w:rPr>
              <w:t xml:space="preserve">financování a implementaci konkrétního projektu. Teoretická a analytická část jsou zpracovány standardním způsobem, projektové části mohla být věnována hlubší pozornost především z pohledu návaznosti </w:t>
            </w:r>
            <w:r w:rsidR="00935A2A">
              <w:rPr>
                <w:rFonts w:cstheme="minorHAnsi"/>
              </w:rPr>
              <w:t xml:space="preserve">návrhu financování </w:t>
            </w:r>
            <w:r w:rsidR="00805A31">
              <w:rPr>
                <w:rFonts w:cstheme="minorHAnsi"/>
              </w:rPr>
              <w:t xml:space="preserve">na výsledky provedené analýzy. Vybrané části projektu mohly být zpracovány více do hloubky.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DF4305C" w:rsidR="009C7318" w:rsidRDefault="00935A2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Upřesněte prosím, proč jste ve variantě financování s využitím úvěru vybrala k porovnání možnosti Komerční banky a Regionálního rozvojového fondu.</w:t>
      </w:r>
    </w:p>
    <w:p w14:paraId="4A5E163A" w14:textId="76B8FB64" w:rsidR="00A1545A" w:rsidRDefault="00A1545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Bude </w:t>
      </w:r>
      <w:r w:rsidR="00935A2A">
        <w:rPr>
          <w:rFonts w:cstheme="minorHAnsi"/>
        </w:rPr>
        <w:t>obec</w:t>
      </w:r>
      <w:r>
        <w:rPr>
          <w:rFonts w:cstheme="minorHAnsi"/>
        </w:rPr>
        <w:t xml:space="preserve"> nějak pracovat s Vašimi návrhy?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A1D2A6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1545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1545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136642B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1545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C1CAAE4" w14:textId="727531E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1545A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0CDB9" w14:textId="77777777" w:rsidR="00AC3696" w:rsidRDefault="00AC3696" w:rsidP="00A40E93">
      <w:pPr>
        <w:spacing w:after="0" w:line="240" w:lineRule="auto"/>
      </w:pPr>
      <w:r>
        <w:separator/>
      </w:r>
    </w:p>
  </w:endnote>
  <w:endnote w:type="continuationSeparator" w:id="0">
    <w:p w14:paraId="123EA1FB" w14:textId="77777777" w:rsidR="00AC3696" w:rsidRDefault="00AC369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F9004" w14:textId="77777777" w:rsidR="00AC3696" w:rsidRDefault="00AC3696" w:rsidP="00A40E93">
      <w:pPr>
        <w:spacing w:after="0" w:line="240" w:lineRule="auto"/>
      </w:pPr>
      <w:r>
        <w:separator/>
      </w:r>
    </w:p>
  </w:footnote>
  <w:footnote w:type="continuationSeparator" w:id="0">
    <w:p w14:paraId="4DE8210F" w14:textId="77777777" w:rsidR="00AC3696" w:rsidRDefault="00AC369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yMrY0MzWzNLQ0tjBR0lEKTi0uzszPAykwqgUAQmuZrCwAAAA="/>
  </w:docVars>
  <w:rsids>
    <w:rsidRoot w:val="00BA16DD"/>
    <w:rsid w:val="00010373"/>
    <w:rsid w:val="000C0458"/>
    <w:rsid w:val="000E094A"/>
    <w:rsid w:val="000E5BDE"/>
    <w:rsid w:val="000E79E9"/>
    <w:rsid w:val="00144F5B"/>
    <w:rsid w:val="001A3F0F"/>
    <w:rsid w:val="00226A28"/>
    <w:rsid w:val="0024258E"/>
    <w:rsid w:val="00253E7D"/>
    <w:rsid w:val="0029651C"/>
    <w:rsid w:val="002D4578"/>
    <w:rsid w:val="00366C75"/>
    <w:rsid w:val="00386EEB"/>
    <w:rsid w:val="003A2041"/>
    <w:rsid w:val="004726E7"/>
    <w:rsid w:val="004D378C"/>
    <w:rsid w:val="005C4ACA"/>
    <w:rsid w:val="0067082B"/>
    <w:rsid w:val="00694399"/>
    <w:rsid w:val="006C4198"/>
    <w:rsid w:val="0073639B"/>
    <w:rsid w:val="007553A6"/>
    <w:rsid w:val="00805A31"/>
    <w:rsid w:val="0085398A"/>
    <w:rsid w:val="008844D9"/>
    <w:rsid w:val="008B781B"/>
    <w:rsid w:val="008D2617"/>
    <w:rsid w:val="008E2072"/>
    <w:rsid w:val="008E6C95"/>
    <w:rsid w:val="00935A2A"/>
    <w:rsid w:val="00974EA2"/>
    <w:rsid w:val="0097798F"/>
    <w:rsid w:val="00987B93"/>
    <w:rsid w:val="009C322A"/>
    <w:rsid w:val="009C7318"/>
    <w:rsid w:val="00A06AEA"/>
    <w:rsid w:val="00A1545A"/>
    <w:rsid w:val="00A40E93"/>
    <w:rsid w:val="00A539BD"/>
    <w:rsid w:val="00A7527E"/>
    <w:rsid w:val="00AC3696"/>
    <w:rsid w:val="00B14451"/>
    <w:rsid w:val="00BA16DD"/>
    <w:rsid w:val="00C02883"/>
    <w:rsid w:val="00CA34A9"/>
    <w:rsid w:val="00CC5272"/>
    <w:rsid w:val="00CD12C3"/>
    <w:rsid w:val="00DA3A1E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D8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5" ma:contentTypeDescription="Vytvoří nový dokument" ma:contentTypeScope="" ma:versionID="9aa94fd5926928cec41a2c67e21b043d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1a51568ee825bc4ab8573047f8d1c124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257A6B-61F9-4052-ADF9-D3B320D03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c8a432d0-6a18-4b4e-b941-c41239099df8"/>
    <ds:schemaRef ds:uri="http://www.w3.org/XML/1998/namespace"/>
    <ds:schemaRef ds:uri="http://schemas.microsoft.com/office/2006/documentManagement/types"/>
    <ds:schemaRef ds:uri="http://purl.org/dc/terms/"/>
    <ds:schemaRef ds:uri="1d15c0d2-593a-4097-9533-3285f80f41a1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Kozubíková</cp:lastModifiedBy>
  <cp:revision>5</cp:revision>
  <cp:lastPrinted>2022-03-14T11:55:00Z</cp:lastPrinted>
  <dcterms:created xsi:type="dcterms:W3CDTF">2023-05-22T10:13:00Z</dcterms:created>
  <dcterms:modified xsi:type="dcterms:W3CDTF">2023-05-24T07:51:00Z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