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4FAEF3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13BD5">
        <w:rPr>
          <w:rFonts w:asciiTheme="minorHAnsi" w:hAnsiTheme="minorHAnsi" w:cstheme="minorHAnsi"/>
          <w:sz w:val="22"/>
          <w:szCs w:val="22"/>
        </w:rPr>
        <w:t>Bc.</w:t>
      </w:r>
      <w:r w:rsidR="00790389">
        <w:rPr>
          <w:rFonts w:asciiTheme="minorHAnsi" w:hAnsiTheme="minorHAnsi" w:cstheme="minorHAnsi"/>
          <w:sz w:val="22"/>
          <w:szCs w:val="22"/>
        </w:rPr>
        <w:t xml:space="preserve"> Terezie Ranochová</w:t>
      </w:r>
    </w:p>
    <w:p w14:paraId="00D6BB86" w14:textId="5D60241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13BD5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113B94B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90389">
        <w:rPr>
          <w:rFonts w:cstheme="minorHAnsi"/>
        </w:rPr>
        <w:t>Návrh strategického finančního plánu Fakulty multimediálních komunikací UTB ve Zlíně pro období 2023-2028</w:t>
      </w:r>
    </w:p>
    <w:p w14:paraId="35028D0F" w14:textId="5906123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038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3B662D" w:rsidR="000E094A" w:rsidRDefault="007903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295C2988" w:rsidR="008B781B" w:rsidRPr="00AC2198" w:rsidRDefault="004E08EA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2198">
              <w:rPr>
                <w:rFonts w:cstheme="minorHAnsi"/>
              </w:rPr>
              <w:t xml:space="preserve">Autorka formulovala </w:t>
            </w:r>
            <w:r w:rsidR="00790389" w:rsidRPr="00AC2198">
              <w:rPr>
                <w:rFonts w:cstheme="minorHAnsi"/>
              </w:rPr>
              <w:t xml:space="preserve">hlavní cíl práce, mohla také formulovat vzhledem k typu vědecké práce také vedlejší cíle práce. V kapitole cíle a metody mohly být více rozepsané všechny metody, které jsou v práci využité.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335146" w:rsidR="000E094A" w:rsidRDefault="00813B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31854CAC" w:rsidR="000E094A" w:rsidRPr="000E094A" w:rsidRDefault="00813BD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2198">
              <w:rPr>
                <w:rFonts w:cstheme="minorHAnsi"/>
              </w:rPr>
              <w:t>Teoretická část práce je na dobré úrovni, obsahuje vše, co je dále využito při projektové části práce. Autor</w:t>
            </w:r>
            <w:r w:rsidR="00790389" w:rsidRPr="00AC2198">
              <w:rPr>
                <w:rFonts w:cstheme="minorHAnsi"/>
              </w:rPr>
              <w:t>ka</w:t>
            </w:r>
            <w:r w:rsidRPr="00AC2198">
              <w:rPr>
                <w:rFonts w:cstheme="minorHAnsi"/>
              </w:rPr>
              <w:t xml:space="preserve"> mohl</w:t>
            </w:r>
            <w:r w:rsidR="00790389" w:rsidRPr="00AC2198">
              <w:rPr>
                <w:rFonts w:cstheme="minorHAnsi"/>
              </w:rPr>
              <w:t>a</w:t>
            </w:r>
            <w:r w:rsidRPr="00AC2198">
              <w:rPr>
                <w:rFonts w:cstheme="minorHAnsi"/>
              </w:rPr>
              <w:t xml:space="preserve"> využít pouze více zahraniční literatury, ale celkově je tato část práce v pořádku.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4C52BC" w:rsidR="000E094A" w:rsidRDefault="00813B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28CB185" w:rsidR="000E094A" w:rsidRPr="000E094A" w:rsidRDefault="007903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je na dobré úrovni, nicméně bych autorce vytkla využití některých analytických metod, které jsou z pohledu zaměření práce přebytečné jako SLEPT analýza či SWOT analýza. Na druhé straně autorka se mohla více zaměřit na metodiku dotazníkového šetření, které je základem pro projekt samotný.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244EC9" w:rsidR="000E094A" w:rsidRDefault="00B314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21994BFA" w:rsidR="000E094A" w:rsidRDefault="00AC21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obsahuje finanční plán, který je zpracovaný v několika variantách. Autorka velmi dopodrobna zahrnula jednotlivé požadavky součástí fakulty a celkově je tato část velmi zdařilá a praktická.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04F2E3" w:rsidR="000E094A" w:rsidRDefault="001E00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522E7F3" w:rsidR="004D378C" w:rsidRPr="00AC2198" w:rsidRDefault="00B314C6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C2198">
              <w:rPr>
                <w:rFonts w:cstheme="minorHAnsi"/>
              </w:rPr>
              <w:t xml:space="preserve">Po formální stránce </w:t>
            </w:r>
            <w:r w:rsidR="001E001E" w:rsidRPr="00AC2198">
              <w:rPr>
                <w:rFonts w:cstheme="minorHAnsi"/>
              </w:rPr>
              <w:t xml:space="preserve">práce vykazuje drobné nedostatky v citování. </w:t>
            </w:r>
            <w:r w:rsidR="00DA7A36" w:rsidRPr="00AC2198">
              <w:rPr>
                <w:rFonts w:cstheme="minorHAnsi"/>
              </w:rPr>
              <w:t xml:space="preserve">Jinak je práce přehledná a srozumitelná.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7E5A16" w:rsidR="009C7318" w:rsidRDefault="00DA7A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800054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A21BC4B" w:rsidR="00386EEB" w:rsidRPr="000E094A" w:rsidRDefault="00AC219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vykazuje drobné nedostatky, není splněn bod 3 ze zadání v praktické části práce. Autorka práci zpracovávala těsně před odevzdáním, proto některý věci nejsou v práci dopracovány tak jak by mohly být. Celkově je ale práce přínosná a reálně využitelná, což velmi oceňuji. </w:t>
            </w:r>
            <w:r w:rsidR="001E001E">
              <w:rPr>
                <w:rFonts w:cstheme="minorHAnsi"/>
              </w:rPr>
              <w:t xml:space="preserve"> </w:t>
            </w:r>
            <w:r w:rsidR="00B314C6">
              <w:rPr>
                <w:rFonts w:cstheme="minorHAnsi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EA12CAD" w:rsidR="009C7318" w:rsidRDefault="00DA7A3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prosím nás seznámit s analýzou rizik a navrhnout doporučení (viz. b</w:t>
      </w:r>
      <w:r w:rsidR="00AC2198">
        <w:rPr>
          <w:rFonts w:cstheme="minorHAnsi"/>
        </w:rPr>
        <w:t>o</w:t>
      </w:r>
      <w:r>
        <w:rPr>
          <w:rFonts w:cstheme="minorHAnsi"/>
        </w:rPr>
        <w:t>d 3 zadání DP</w:t>
      </w:r>
      <w:r w:rsidR="00AC2198">
        <w:rPr>
          <w:rFonts w:cstheme="minorHAnsi"/>
        </w:rPr>
        <w:t xml:space="preserve"> praktická část</w:t>
      </w:r>
      <w:r>
        <w:rPr>
          <w:rFonts w:cstheme="minorHAnsi"/>
        </w:rPr>
        <w:t>).</w:t>
      </w:r>
    </w:p>
    <w:p w14:paraId="55DA52BC" w14:textId="2D70E444" w:rsidR="005C4ACA" w:rsidRDefault="00AC21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bude Vaše práce využitá při práci na FMK?</w:t>
      </w: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744AE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314C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314C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745FD3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314C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A7B53D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A7A36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35C2E" w14:textId="77777777" w:rsidR="00D76A62" w:rsidRDefault="00D76A62" w:rsidP="00A40E93">
      <w:pPr>
        <w:spacing w:after="0" w:line="240" w:lineRule="auto"/>
      </w:pPr>
      <w:r>
        <w:separator/>
      </w:r>
    </w:p>
  </w:endnote>
  <w:endnote w:type="continuationSeparator" w:id="0">
    <w:p w14:paraId="1B830FB5" w14:textId="77777777" w:rsidR="00D76A62" w:rsidRDefault="00D76A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329B9" w14:textId="77777777" w:rsidR="00D76A62" w:rsidRDefault="00D76A62" w:rsidP="00A40E93">
      <w:pPr>
        <w:spacing w:after="0" w:line="240" w:lineRule="auto"/>
      </w:pPr>
      <w:r>
        <w:separator/>
      </w:r>
    </w:p>
  </w:footnote>
  <w:footnote w:type="continuationSeparator" w:id="0">
    <w:p w14:paraId="5CEB2C8C" w14:textId="77777777" w:rsidR="00D76A62" w:rsidRDefault="00D76A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800054" w:rsidRDefault="00800054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E001E"/>
    <w:rsid w:val="00233D33"/>
    <w:rsid w:val="0024258E"/>
    <w:rsid w:val="0029651C"/>
    <w:rsid w:val="00366C75"/>
    <w:rsid w:val="00386EEB"/>
    <w:rsid w:val="003A2041"/>
    <w:rsid w:val="004D378C"/>
    <w:rsid w:val="004E08EA"/>
    <w:rsid w:val="005C4ACA"/>
    <w:rsid w:val="0067082B"/>
    <w:rsid w:val="00694399"/>
    <w:rsid w:val="006C4198"/>
    <w:rsid w:val="0073639B"/>
    <w:rsid w:val="007553A6"/>
    <w:rsid w:val="00790389"/>
    <w:rsid w:val="00800054"/>
    <w:rsid w:val="00813BD5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D27DC"/>
    <w:rsid w:val="009E3661"/>
    <w:rsid w:val="00A40E93"/>
    <w:rsid w:val="00A7527E"/>
    <w:rsid w:val="00AC2198"/>
    <w:rsid w:val="00B14451"/>
    <w:rsid w:val="00B314C6"/>
    <w:rsid w:val="00BA16DD"/>
    <w:rsid w:val="00BB39F8"/>
    <w:rsid w:val="00C02883"/>
    <w:rsid w:val="00CA34A9"/>
    <w:rsid w:val="00CC5272"/>
    <w:rsid w:val="00CD12C3"/>
    <w:rsid w:val="00D627F6"/>
    <w:rsid w:val="00D76A62"/>
    <w:rsid w:val="00DA7A36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749E4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d30436c82ed644347801952d7b39e50b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8a835673bc46de740cf3e2bdf067a3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E130DF23-F5C2-47A2-B84A-8781CB0B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b2760fc6-0594-407e-87c6-5506db99e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2023-05-26T05:24:00Z</dcterms:created>
  <dcterms:modified xsi:type="dcterms:W3CDTF">2023-05-26T05:24:00Z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