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D8601D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D2281">
        <w:rPr>
          <w:rFonts w:asciiTheme="minorHAnsi" w:hAnsiTheme="minorHAnsi" w:cstheme="minorHAnsi"/>
          <w:sz w:val="22"/>
          <w:szCs w:val="22"/>
        </w:rPr>
        <w:t xml:space="preserve">Sabina Kvapilová </w:t>
      </w:r>
    </w:p>
    <w:p w14:paraId="7BEB1D07" w14:textId="4D99174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D2281">
        <w:rPr>
          <w:rFonts w:asciiTheme="minorHAnsi" w:hAnsiTheme="minorHAnsi" w:cstheme="minorHAnsi"/>
          <w:sz w:val="22"/>
          <w:szCs w:val="22"/>
        </w:rPr>
        <w:t>JUDr. Tomáš Grygar</w:t>
      </w:r>
    </w:p>
    <w:p w14:paraId="05C5954D" w14:textId="79F29D0B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D2281" w:rsidRPr="004D2281">
        <w:rPr>
          <w:rFonts w:cstheme="minorHAnsi"/>
        </w:rPr>
        <w:t>Analýza kontrolní činnosti dočasné pracovní neschopnosti ve vybraném okrese</w:t>
      </w:r>
    </w:p>
    <w:p w14:paraId="1C62875E" w14:textId="354B2C0A" w:rsidR="00025BF3" w:rsidRPr="00296024" w:rsidRDefault="00025BF3" w:rsidP="00296024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D228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8C4641F" w:rsidR="000E094A" w:rsidRDefault="00800E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76BD5791" w:rsidR="000E094A" w:rsidRDefault="004D2281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4"/>
              </w:rPr>
            </w:pPr>
            <w:r w:rsidRPr="00A92376">
              <w:rPr>
                <w:rFonts w:cstheme="minorHAnsi"/>
                <w:iCs/>
                <w:szCs w:val="24"/>
              </w:rPr>
              <w:t>Cíle práce jsou</w:t>
            </w:r>
            <w:r w:rsidR="00D533C2">
              <w:rPr>
                <w:rFonts w:cstheme="minorHAnsi"/>
                <w:iCs/>
                <w:szCs w:val="24"/>
              </w:rPr>
              <w:t xml:space="preserve"> v jejím úvodu</w:t>
            </w:r>
            <w:r w:rsidRPr="00A92376">
              <w:rPr>
                <w:rFonts w:cstheme="minorHAnsi"/>
                <w:iCs/>
                <w:szCs w:val="24"/>
              </w:rPr>
              <w:t xml:space="preserve"> </w:t>
            </w:r>
            <w:r w:rsidR="00D533C2">
              <w:rPr>
                <w:rFonts w:cstheme="minorHAnsi"/>
                <w:iCs/>
                <w:szCs w:val="24"/>
              </w:rPr>
              <w:t>vymezeny a p</w:t>
            </w:r>
            <w:r w:rsidRPr="00A92376">
              <w:rPr>
                <w:rFonts w:cstheme="minorHAnsi"/>
                <w:iCs/>
                <w:szCs w:val="24"/>
              </w:rPr>
              <w:t xml:space="preserve">oužité metody jsou </w:t>
            </w:r>
            <w:r w:rsidR="00D533C2">
              <w:rPr>
                <w:rFonts w:cstheme="minorHAnsi"/>
                <w:iCs/>
                <w:szCs w:val="24"/>
              </w:rPr>
              <w:t xml:space="preserve">ve vztahu k nim </w:t>
            </w:r>
            <w:r w:rsidRPr="00A92376">
              <w:rPr>
                <w:rFonts w:cstheme="minorHAnsi"/>
                <w:iCs/>
                <w:szCs w:val="24"/>
              </w:rPr>
              <w:t>adekvá</w:t>
            </w:r>
            <w:r w:rsidR="00D533C2">
              <w:rPr>
                <w:rFonts w:cstheme="minorHAnsi"/>
                <w:iCs/>
                <w:szCs w:val="24"/>
              </w:rPr>
              <w:t>tní. H</w:t>
            </w:r>
            <w:r w:rsidR="00771624" w:rsidRPr="00A92376">
              <w:rPr>
                <w:rFonts w:cstheme="minorHAnsi"/>
                <w:iCs/>
                <w:szCs w:val="24"/>
              </w:rPr>
              <w:t xml:space="preserve">ned v části „cíle a metody zpracování práce“ by se však slušelo uvést bližší </w:t>
            </w:r>
            <w:r w:rsidR="00393BD4" w:rsidRPr="00A92376">
              <w:rPr>
                <w:rFonts w:cstheme="minorHAnsi"/>
                <w:iCs/>
                <w:szCs w:val="24"/>
              </w:rPr>
              <w:t>informace</w:t>
            </w:r>
            <w:r w:rsidR="00771624" w:rsidRPr="00A92376">
              <w:rPr>
                <w:rFonts w:cstheme="minorHAnsi"/>
                <w:iCs/>
                <w:szCs w:val="24"/>
              </w:rPr>
              <w:t xml:space="preserve"> stran dotazníkového šetření, včetně toho, jak probíhal výběr respondentů, zda vyplňování dotazníků probíhalo on-line</w:t>
            </w:r>
            <w:r w:rsidR="00B4372E">
              <w:rPr>
                <w:rFonts w:cstheme="minorHAnsi"/>
                <w:iCs/>
                <w:szCs w:val="24"/>
              </w:rPr>
              <w:t>/</w:t>
            </w:r>
            <w:r w:rsidR="00771624" w:rsidRPr="00A92376">
              <w:rPr>
                <w:rFonts w:cstheme="minorHAnsi"/>
                <w:iCs/>
                <w:szCs w:val="24"/>
              </w:rPr>
              <w:t xml:space="preserve">fyzicky apod. (zrovna odpověď na tyto otázky </w:t>
            </w:r>
            <w:r w:rsidR="005E0A5F">
              <w:rPr>
                <w:rFonts w:cstheme="minorHAnsi"/>
                <w:iCs/>
                <w:szCs w:val="24"/>
              </w:rPr>
              <w:t xml:space="preserve">nejsou uvedené ani </w:t>
            </w:r>
            <w:r w:rsidR="00393BD4" w:rsidRPr="00A92376">
              <w:rPr>
                <w:rFonts w:cstheme="minorHAnsi"/>
                <w:iCs/>
                <w:szCs w:val="24"/>
              </w:rPr>
              <w:t>v kap. 8</w:t>
            </w:r>
            <w:r w:rsidR="005E0A5F">
              <w:rPr>
                <w:rFonts w:cstheme="minorHAnsi"/>
                <w:iCs/>
                <w:szCs w:val="24"/>
              </w:rPr>
              <w:t>, resp. jejím úvodu</w:t>
            </w:r>
            <w:r w:rsidR="00393BD4" w:rsidRPr="00A92376">
              <w:rPr>
                <w:rFonts w:cstheme="minorHAnsi"/>
                <w:iCs/>
                <w:szCs w:val="24"/>
              </w:rPr>
              <w:t xml:space="preserve">). </w:t>
            </w:r>
            <w:r w:rsidR="00800E93">
              <w:rPr>
                <w:rFonts w:cstheme="minorHAnsi"/>
                <w:iCs/>
                <w:szCs w:val="24"/>
              </w:rPr>
              <w:t xml:space="preserve">Závěr práce by měl obsahovat zcela konkrétní výsledky (závěry), v současné podobě </w:t>
            </w:r>
            <w:r w:rsidR="005E0A5F">
              <w:rPr>
                <w:rFonts w:cstheme="minorHAnsi"/>
                <w:iCs/>
                <w:szCs w:val="24"/>
              </w:rPr>
              <w:t xml:space="preserve">jsou tyto poměrně redukované a závěr </w:t>
            </w:r>
            <w:r w:rsidR="00ED4D7B">
              <w:rPr>
                <w:rFonts w:cstheme="minorHAnsi"/>
                <w:iCs/>
                <w:szCs w:val="24"/>
              </w:rPr>
              <w:t xml:space="preserve">práce </w:t>
            </w:r>
            <w:r w:rsidR="00800E93">
              <w:rPr>
                <w:rFonts w:cstheme="minorHAnsi"/>
                <w:iCs/>
                <w:szCs w:val="24"/>
              </w:rPr>
              <w:t>spíše připomíná abstrakt.</w:t>
            </w:r>
          </w:p>
          <w:p w14:paraId="2199F7CB" w14:textId="77777777" w:rsidR="00800E93" w:rsidRDefault="00800E93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4"/>
              </w:rPr>
            </w:pPr>
          </w:p>
          <w:p w14:paraId="3A912099" w14:textId="3806AFC8" w:rsidR="00800E93" w:rsidRPr="00A92376" w:rsidRDefault="00800E93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4"/>
              </w:rPr>
            </w:pPr>
            <w:r>
              <w:rPr>
                <w:rFonts w:cstheme="minorHAnsi"/>
                <w:iCs/>
                <w:szCs w:val="24"/>
              </w:rPr>
              <w:t xml:space="preserve">V práci není uvedeno, jakého vybraného okresu se analýza kontrolní činnosti týká. Autorka </w:t>
            </w:r>
            <w:r w:rsidR="00414D8E">
              <w:rPr>
                <w:rFonts w:cstheme="minorHAnsi"/>
                <w:iCs/>
                <w:szCs w:val="24"/>
              </w:rPr>
              <w:t>tento postup</w:t>
            </w:r>
            <w:r>
              <w:rPr>
                <w:rFonts w:cstheme="minorHAnsi"/>
                <w:iCs/>
                <w:szCs w:val="24"/>
              </w:rPr>
              <w:t xml:space="preserve"> na str. 50 odůvodňuje tak, že</w:t>
            </w:r>
            <w:r w:rsidRPr="00083233">
              <w:rPr>
                <w:rFonts w:cstheme="minorHAnsi"/>
                <w:i/>
                <w:szCs w:val="24"/>
              </w:rPr>
              <w:t xml:space="preserve"> „vybraný okres, a tudíž i OSSZ, která v okrese působí, budou (na základě doporučení) zachovány v anonymitě“. </w:t>
            </w:r>
            <w:r>
              <w:rPr>
                <w:rFonts w:cstheme="minorHAnsi"/>
                <w:iCs/>
                <w:szCs w:val="24"/>
              </w:rPr>
              <w:t>To však měla studentka ozřejmit</w:t>
            </w:r>
            <w:r w:rsidR="00414D8E">
              <w:rPr>
                <w:rFonts w:cstheme="minorHAnsi"/>
                <w:iCs/>
                <w:szCs w:val="24"/>
              </w:rPr>
              <w:t xml:space="preserve"> mnohem</w:t>
            </w:r>
            <w:r>
              <w:rPr>
                <w:rFonts w:cstheme="minorHAnsi"/>
                <w:iCs/>
                <w:szCs w:val="24"/>
              </w:rPr>
              <w:t xml:space="preserve"> blíže a hned v úvodu práce. </w:t>
            </w:r>
            <w:r w:rsidR="00083233">
              <w:rPr>
                <w:rFonts w:cstheme="minorHAnsi"/>
                <w:iCs/>
                <w:szCs w:val="24"/>
              </w:rPr>
              <w:t>Bez bližšího vysvětlení je těžko pochopitelné</w:t>
            </w:r>
            <w:r>
              <w:rPr>
                <w:rFonts w:cstheme="minorHAnsi"/>
                <w:iCs/>
                <w:szCs w:val="24"/>
              </w:rPr>
              <w:t>,</w:t>
            </w:r>
            <w:r w:rsidR="00083233">
              <w:rPr>
                <w:rFonts w:cstheme="minorHAnsi"/>
                <w:iCs/>
                <w:szCs w:val="24"/>
              </w:rPr>
              <w:t xml:space="preserve"> že vůbec nevíme,</w:t>
            </w:r>
            <w:r>
              <w:rPr>
                <w:rFonts w:cstheme="minorHAnsi"/>
                <w:iCs/>
                <w:szCs w:val="24"/>
              </w:rPr>
              <w:t xml:space="preserve"> jakého </w:t>
            </w:r>
            <w:r w:rsidR="00083233">
              <w:rPr>
                <w:rFonts w:cstheme="minorHAnsi"/>
                <w:iCs/>
                <w:szCs w:val="24"/>
              </w:rPr>
              <w:t xml:space="preserve">konkrétního </w:t>
            </w:r>
            <w:r>
              <w:rPr>
                <w:rFonts w:cstheme="minorHAnsi"/>
                <w:iCs/>
                <w:szCs w:val="24"/>
              </w:rPr>
              <w:t>okresu se</w:t>
            </w:r>
            <w:r w:rsidR="00414D8E">
              <w:rPr>
                <w:rFonts w:cstheme="minorHAnsi"/>
                <w:iCs/>
                <w:szCs w:val="24"/>
              </w:rPr>
              <w:t xml:space="preserve"> práce</w:t>
            </w:r>
            <w:r>
              <w:rPr>
                <w:rFonts w:cstheme="minorHAnsi"/>
                <w:iCs/>
                <w:szCs w:val="24"/>
              </w:rPr>
              <w:t xml:space="preserve"> týká,</w:t>
            </w:r>
            <w:r w:rsidR="00083233">
              <w:rPr>
                <w:rFonts w:cstheme="minorHAnsi"/>
                <w:iCs/>
                <w:szCs w:val="24"/>
              </w:rPr>
              <w:t xml:space="preserve"> pročež</w:t>
            </w:r>
            <w:r>
              <w:rPr>
                <w:rFonts w:cstheme="minorHAnsi"/>
                <w:iCs/>
                <w:szCs w:val="24"/>
              </w:rPr>
              <w:t xml:space="preserve"> závěry praktické části práce jsou </w:t>
            </w:r>
            <w:r w:rsidR="00ED4D7B">
              <w:rPr>
                <w:rFonts w:cstheme="minorHAnsi"/>
                <w:iCs/>
                <w:szCs w:val="24"/>
              </w:rPr>
              <w:t>zčásti</w:t>
            </w:r>
            <w:r>
              <w:rPr>
                <w:rFonts w:cstheme="minorHAnsi"/>
                <w:iCs/>
                <w:szCs w:val="24"/>
              </w:rPr>
              <w:t xml:space="preserve"> nepřezkoumatelné a těžko hodnotitelné. </w:t>
            </w:r>
            <w:r w:rsidR="00083233">
              <w:rPr>
                <w:rFonts w:cstheme="minorHAnsi"/>
                <w:iCs/>
                <w:szCs w:val="24"/>
              </w:rPr>
              <w:t>Tomuto postupu nerozumím už z toho důvodu, že uváděné údaje, včetně těch plynoucích z rozhovoru s vedoucím pracovníkem OSSZ, nejsou žádným způsobem „tajné“ a v podstatě všechny podléhají režimu zákona o svobodném přístupu k informacím.</w:t>
            </w:r>
          </w:p>
          <w:p w14:paraId="7ED3E311" w14:textId="77777777" w:rsidR="000E094A" w:rsidRPr="00A92376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szCs w:val="24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6BEDB94" w:rsidR="000E094A" w:rsidRDefault="00A923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70E5C" w14:textId="40289C23" w:rsidR="00A92376" w:rsidRDefault="00541EC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</w:t>
            </w:r>
            <w:r w:rsidR="00ED4D7B">
              <w:rPr>
                <w:rFonts w:cstheme="minorHAnsi"/>
              </w:rPr>
              <w:t>(</w:t>
            </w:r>
            <w:r>
              <w:rPr>
                <w:rFonts w:cstheme="minorHAnsi"/>
              </w:rPr>
              <w:t>až na jisté výjimky</w:t>
            </w:r>
            <w:r w:rsidR="00ED4D7B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="00A92376">
              <w:rPr>
                <w:rFonts w:cstheme="minorHAnsi"/>
              </w:rPr>
              <w:t>zpracov</w:t>
            </w:r>
            <w:r w:rsidR="00414D8E">
              <w:rPr>
                <w:rFonts w:cstheme="minorHAnsi"/>
              </w:rPr>
              <w:t>ána</w:t>
            </w:r>
            <w:r w:rsidR="00A9237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na </w:t>
            </w:r>
            <w:r w:rsidR="0049416D">
              <w:rPr>
                <w:rFonts w:cstheme="minorHAnsi"/>
              </w:rPr>
              <w:t>dobré</w:t>
            </w:r>
            <w:r>
              <w:rPr>
                <w:rFonts w:cstheme="minorHAnsi"/>
              </w:rPr>
              <w:t xml:space="preserve"> úrovni. Práce se</w:t>
            </w:r>
            <w:r w:rsidR="00ED4D7B">
              <w:rPr>
                <w:rFonts w:cstheme="minorHAnsi"/>
              </w:rPr>
              <w:t xml:space="preserve"> však</w:t>
            </w:r>
            <w:r>
              <w:rPr>
                <w:rFonts w:cstheme="minorHAnsi"/>
              </w:rPr>
              <w:t xml:space="preserve"> vyznačuje značnou převahou internetových zdrojů, z knižních zdrojů mohla studentka </w:t>
            </w:r>
            <w:r w:rsidR="00B13936">
              <w:rPr>
                <w:rFonts w:cstheme="minorHAnsi"/>
              </w:rPr>
              <w:t>reflektovat alespoň</w:t>
            </w:r>
            <w:r>
              <w:rPr>
                <w:rFonts w:cstheme="minorHAnsi"/>
              </w:rPr>
              <w:t xml:space="preserve"> (byť starší) komentář k zákonu </w:t>
            </w:r>
            <w:r w:rsidR="00A92376">
              <w:rPr>
                <w:rFonts w:cstheme="minorHAnsi"/>
              </w:rPr>
              <w:t xml:space="preserve">                             </w:t>
            </w:r>
            <w:r w:rsidR="00B13936">
              <w:rPr>
                <w:rFonts w:cstheme="minorHAnsi"/>
              </w:rPr>
              <w:t xml:space="preserve">o nemocenském pojištění (Wolters Kluwer, 2009) a základní učebnice práva sociálního zabezpečení od nakladatelství C. H. Beck. Ve vztahu k ekonomickým aspektům (i v návaznosti na praktickou část) pak schází práce se základní publikací </w:t>
            </w:r>
            <w:r w:rsidR="00B13936" w:rsidRPr="00A92376">
              <w:rPr>
                <w:rFonts w:cstheme="minorHAnsi"/>
                <w:i/>
                <w:iCs/>
              </w:rPr>
              <w:t xml:space="preserve">Sociální </w:t>
            </w:r>
            <w:r w:rsidR="00A92376" w:rsidRPr="00A92376">
              <w:rPr>
                <w:rFonts w:cstheme="minorHAnsi"/>
                <w:i/>
                <w:iCs/>
              </w:rPr>
              <w:t>politika</w:t>
            </w:r>
            <w:r w:rsidR="00A92376">
              <w:rPr>
                <w:rFonts w:cstheme="minorHAnsi"/>
              </w:rPr>
              <w:t xml:space="preserve"> od prof. Vojtěcha Krebse z NF VŠE (Wolters Kluwer, 2015), jejíž část je věnována                                     i nemocenskému pojištění.  </w:t>
            </w:r>
            <w:r w:rsidR="00414D8E">
              <w:rPr>
                <w:rFonts w:cstheme="minorHAnsi"/>
              </w:rPr>
              <w:t>Studentka často</w:t>
            </w:r>
            <w:r w:rsidR="00B13936">
              <w:rPr>
                <w:rFonts w:cstheme="minorHAnsi"/>
              </w:rPr>
              <w:t xml:space="preserve"> „přebírá“ z internetu „závěry“, které však plynou přímo ze zákonných ustanovení, resp. jsou jejich přepisem. Odkaz na konkrétní ustanovení zákona bych uvedl do závorky, nechť si je čtenář může dohledat a dále s nimi pracovat.</w:t>
            </w:r>
          </w:p>
          <w:p w14:paraId="4DCFC456" w14:textId="77777777" w:rsidR="00A92376" w:rsidRDefault="00A923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2CCD734D" w:rsidR="000E094A" w:rsidRPr="000E094A" w:rsidRDefault="00A923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místy obsahuje </w:t>
            </w:r>
            <w:r w:rsidR="00B4372E">
              <w:rPr>
                <w:rFonts w:cstheme="minorHAnsi"/>
              </w:rPr>
              <w:t>jisté nepřesnosti</w:t>
            </w:r>
            <w:r>
              <w:rPr>
                <w:rFonts w:cstheme="minorHAnsi"/>
              </w:rPr>
              <w:t>, zpravidla plynoucí z toho, že jsou</w:t>
            </w:r>
            <w:r w:rsidR="00B4372E">
              <w:rPr>
                <w:rFonts w:cstheme="minorHAnsi"/>
              </w:rPr>
              <w:t xml:space="preserve"> „závěry“</w:t>
            </w:r>
            <w:r>
              <w:rPr>
                <w:rFonts w:cstheme="minorHAnsi"/>
              </w:rPr>
              <w:t xml:space="preserve"> převzaty z jediného zdroje, bez jeho kritického posouzení a porovnání se zdroji dalšími. </w:t>
            </w:r>
            <w:r w:rsidR="00ED4D7B">
              <w:rPr>
                <w:rFonts w:cstheme="minorHAnsi"/>
              </w:rPr>
              <w:t>Obzvláště</w:t>
            </w:r>
            <w:r>
              <w:rPr>
                <w:rFonts w:cstheme="minorHAnsi"/>
              </w:rPr>
              <w:t xml:space="preserve"> s ohledem na to, že jde „pouze“ o práci bakalářskou,</w:t>
            </w:r>
            <w:r w:rsidR="0049416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nepřesnosti většinou nejsou zásadního rázu, tyto </w:t>
            </w:r>
            <w:r w:rsidR="00EC6A92">
              <w:rPr>
                <w:rFonts w:cstheme="minorHAnsi"/>
              </w:rPr>
              <w:t>podstatným</w:t>
            </w:r>
            <w:r>
              <w:rPr>
                <w:rFonts w:cstheme="minorHAnsi"/>
              </w:rPr>
              <w:t xml:space="preserve"> způsobem </w:t>
            </w:r>
            <w:r w:rsidR="0049416D">
              <w:rPr>
                <w:rFonts w:cstheme="minorHAnsi"/>
              </w:rPr>
              <w:t xml:space="preserve">mé </w:t>
            </w:r>
            <w:r>
              <w:rPr>
                <w:rFonts w:cstheme="minorHAnsi"/>
              </w:rPr>
              <w:t xml:space="preserve">hodnocení </w:t>
            </w:r>
            <w:r w:rsidR="00B4372E">
              <w:rPr>
                <w:rFonts w:cstheme="minorHAnsi"/>
              </w:rPr>
              <w:t>nesnižují</w:t>
            </w:r>
            <w:r>
              <w:rPr>
                <w:rFonts w:cstheme="minorHAnsi"/>
              </w:rPr>
              <w:t xml:space="preserve">. Jako příklad lze uvést hned str. 13 a 14, kde </w:t>
            </w:r>
            <w:r w:rsidR="0049416D">
              <w:rPr>
                <w:rFonts w:cstheme="minorHAnsi"/>
              </w:rPr>
              <w:t>studentka nepracuje se zdravotním pojištěním jako se základní složkou soustavy českého sociálního zabezpečení</w:t>
            </w:r>
            <w:r w:rsidR="00B4372E">
              <w:rPr>
                <w:rFonts w:cstheme="minorHAnsi"/>
              </w:rPr>
              <w:t xml:space="preserve">, přičemž </w:t>
            </w:r>
            <w:r w:rsidR="0049416D">
              <w:rPr>
                <w:rFonts w:cstheme="minorHAnsi"/>
              </w:rPr>
              <w:t xml:space="preserve">ve schématu na str. 14 jej </w:t>
            </w:r>
            <w:r w:rsidR="00B4372E">
              <w:rPr>
                <w:rFonts w:cstheme="minorHAnsi"/>
              </w:rPr>
              <w:t>dokonce</w:t>
            </w:r>
            <w:r w:rsidR="0049416D">
              <w:rPr>
                <w:rFonts w:cstheme="minorHAnsi"/>
              </w:rPr>
              <w:t xml:space="preserve"> podřazuje pod sociální pojištění. To by bylo v řadě zahraničních systémů práva sociálního zabezpečení akceptovatelné, specifikem naší soustavy sociálního zabezpečení je však právě oddělení zdravotního pojištění od pojištění nemocenského, </w:t>
            </w:r>
            <w:r w:rsidR="00B40767">
              <w:rPr>
                <w:rFonts w:cstheme="minorHAnsi"/>
              </w:rPr>
              <w:t xml:space="preserve">                        </w:t>
            </w:r>
            <w:r w:rsidR="0049416D">
              <w:rPr>
                <w:rFonts w:cstheme="minorHAnsi"/>
              </w:rPr>
              <w:t>resp. sociálního, což se projevuje jak v</w:t>
            </w:r>
            <w:r w:rsidR="00414D8E">
              <w:rPr>
                <w:rFonts w:cstheme="minorHAnsi"/>
              </w:rPr>
              <w:t> </w:t>
            </w:r>
            <w:r w:rsidR="0049416D">
              <w:rPr>
                <w:rFonts w:cstheme="minorHAnsi"/>
              </w:rPr>
              <w:t>rovině</w:t>
            </w:r>
            <w:r w:rsidR="00414D8E">
              <w:rPr>
                <w:rFonts w:cstheme="minorHAnsi"/>
              </w:rPr>
              <w:t xml:space="preserve"> odlišné</w:t>
            </w:r>
            <w:r w:rsidR="0049416D">
              <w:rPr>
                <w:rFonts w:cstheme="minorHAnsi"/>
              </w:rPr>
              <w:t xml:space="preserve"> právní úpravy, tak i financování, organizačního uspořádání apod. (</w:t>
            </w:r>
            <w:r w:rsidR="00414D8E">
              <w:rPr>
                <w:rFonts w:cstheme="minorHAnsi"/>
              </w:rPr>
              <w:t xml:space="preserve">srov. </w:t>
            </w:r>
            <w:r w:rsidR="0049416D">
              <w:rPr>
                <w:rFonts w:cstheme="minorHAnsi"/>
              </w:rPr>
              <w:t xml:space="preserve">TRÖSTER, P. </w:t>
            </w:r>
            <w:r w:rsidR="0049416D" w:rsidRPr="0049416D">
              <w:rPr>
                <w:rFonts w:cstheme="minorHAnsi"/>
                <w:i/>
                <w:iCs/>
              </w:rPr>
              <w:t>K systému práva sociálního zabezpečení.</w:t>
            </w:r>
            <w:r w:rsidR="0049416D">
              <w:rPr>
                <w:rFonts w:cstheme="minorHAnsi"/>
              </w:rPr>
              <w:t xml:space="preserve"> Správní právo, 2017, č. 2, s. 97</w:t>
            </w:r>
            <w:r w:rsidR="00414D8E">
              <w:rPr>
                <w:rFonts w:cstheme="minorHAnsi"/>
              </w:rPr>
              <w:t xml:space="preserve"> a násl.</w:t>
            </w:r>
            <w:r w:rsidR="0049416D">
              <w:rPr>
                <w:rFonts w:cstheme="minorHAnsi"/>
              </w:rPr>
              <w:t xml:space="preserve">).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8BAA9AD" w:rsidR="000E094A" w:rsidRDefault="000832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96024">
        <w:trPr>
          <w:trHeight w:val="1016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37129594" w:rsidR="000E094A" w:rsidRPr="000E094A" w:rsidRDefault="000832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je na </w:t>
            </w:r>
            <w:r w:rsidR="00D533C2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 xml:space="preserve">dobré úrovni, jakkoliv ji mohu hodnotit pouze omezeně (viz shora). Má jediná připomínka </w:t>
            </w:r>
            <w:r w:rsidR="00ED4D7B">
              <w:rPr>
                <w:rFonts w:cstheme="minorHAnsi"/>
              </w:rPr>
              <w:t>směřuje opět k tomu</w:t>
            </w:r>
            <w:r>
              <w:rPr>
                <w:rFonts w:cstheme="minorHAnsi"/>
              </w:rPr>
              <w:t xml:space="preserve">, že nevíme, jaké OSSZ se analýza týká. Náročnost zpracování dat hodnotím jako </w:t>
            </w:r>
            <w:r w:rsidR="00ED4D7B">
              <w:rPr>
                <w:rFonts w:cstheme="minorHAnsi"/>
              </w:rPr>
              <w:t>poměrně vysokou</w:t>
            </w:r>
            <w:r>
              <w:rPr>
                <w:rFonts w:cstheme="minorHAnsi"/>
              </w:rPr>
              <w:t>,</w:t>
            </w:r>
            <w:r w:rsidR="00D533C2">
              <w:rPr>
                <w:rFonts w:cstheme="minorHAnsi"/>
              </w:rPr>
              <w:t xml:space="preserve"> struktura položených otázek a zpracování dat je </w:t>
            </w:r>
            <w:r w:rsidR="00ED4D7B">
              <w:rPr>
                <w:rFonts w:cstheme="minorHAnsi"/>
              </w:rPr>
              <w:t>vhodné a na odpovídající úrovni</w:t>
            </w:r>
            <w:r w:rsidR="00D533C2">
              <w:rPr>
                <w:rFonts w:cstheme="minorHAnsi"/>
              </w:rPr>
              <w:t>. P</w:t>
            </w:r>
            <w:r>
              <w:rPr>
                <w:rFonts w:cstheme="minorHAnsi"/>
              </w:rPr>
              <w:t xml:space="preserve">rovázanost teoretické a praktické části je </w:t>
            </w:r>
            <w:r w:rsidR="00ED4D7B">
              <w:rPr>
                <w:rFonts w:cstheme="minorHAnsi"/>
              </w:rPr>
              <w:t xml:space="preserve">vyhovující. </w:t>
            </w:r>
          </w:p>
        </w:tc>
      </w:tr>
    </w:tbl>
    <w:p w14:paraId="530A7CCA" w14:textId="4284EB91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2509682" w:rsidR="000E094A" w:rsidRDefault="00B437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74F983CA" w:rsidR="000E094A" w:rsidRPr="000E094A" w:rsidRDefault="00B437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Konkrétně jde o</w:t>
            </w:r>
            <w:r w:rsidR="00403BC2">
              <w:rPr>
                <w:rFonts w:cstheme="minorHAnsi"/>
              </w:rPr>
              <w:t xml:space="preserve"> kap. 9 práce. S ohledem na shora uvedené, je přezkoumatelnost závěrů opět omezená. Mnohá „doporučení“ mohla být více konkretizov</w:t>
            </w:r>
            <w:r w:rsidR="00ED4D7B">
              <w:rPr>
                <w:rFonts w:cstheme="minorHAnsi"/>
              </w:rPr>
              <w:t>ána</w:t>
            </w:r>
            <w:r w:rsidR="00403BC2">
              <w:rPr>
                <w:rFonts w:cstheme="minorHAnsi"/>
              </w:rPr>
              <w:t xml:space="preserve">. V kap. 9.2 </w:t>
            </w:r>
            <w:r w:rsidR="00403BC2" w:rsidRPr="00403BC2">
              <w:rPr>
                <w:rFonts w:cstheme="minorHAnsi"/>
                <w:i/>
                <w:iCs/>
              </w:rPr>
              <w:t>„Doporučení lékařům při vzniku DPN pojištěnce“</w:t>
            </w:r>
            <w:r w:rsidR="00403BC2">
              <w:rPr>
                <w:rFonts w:cstheme="minorHAnsi"/>
              </w:rPr>
              <w:t xml:space="preserve"> studentka pomíjí přestupkovou odpovědnost poskytovatele zdravotních služeb podle § 138 a § 138a zákona o nemocenském pojištění, jejímž cílem je (u některých skutkových podstat) mimo jiné zabránit zneužívání systému nemocenského pojištění. Je přitom otázkou (vhodnou k řešení v rámci práce), zda je výčet skutkových podstat jednotlivých přestupků a maximální výše správního trestu pokuty, nastavena dostatečně.  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80B5B13" w:rsidR="000E094A" w:rsidRDefault="00D533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309D4E61" w:rsidR="000E094A" w:rsidRPr="000E094A" w:rsidRDefault="00D533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Jazyková a stylistická úroveň práce je vcelku dobrá, byť některé obraty do odborné práce nepatří (např. na str. 45: </w:t>
            </w:r>
            <w:r w:rsidRPr="00D533C2">
              <w:rPr>
                <w:rFonts w:cstheme="minorHAnsi"/>
                <w:i/>
                <w:iCs/>
              </w:rPr>
              <w:t>„Když se na to podíváme v procentech, v roce…“</w:t>
            </w:r>
            <w:r>
              <w:rPr>
                <w:rFonts w:cstheme="minorHAnsi"/>
              </w:rPr>
              <w:t xml:space="preserve">).  Překlepy jsou ojedinělé, poměrně často však studentka chybuje v psaní čárek v souvětích (což však nemá naštěstí vliv na srozumitelnost textu). Odborná terminologie je používána zpravidla správně. Grafické zpracování je velmi kvalitní. K drobným výtkám stran práce s literaturou viz shora. 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C78A476" w:rsidR="009C7318" w:rsidRDefault="00B437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1267AE36" w:rsidR="00F92C79" w:rsidRPr="000E094A" w:rsidRDefault="00B4372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Bakalářská práce splňuje požadavky standardně kladené na tento druh kvalifikační práce, přičemž studentka prokázala základní orientaci v problematice a schopnost samostatné práce. Výše uvedené připomínky zpravidla nejsou vážnějšího rázu</w:t>
            </w:r>
            <w:r w:rsidR="00A305E0">
              <w:rPr>
                <w:rFonts w:cstheme="minorHAnsi"/>
              </w:rPr>
              <w:t xml:space="preserve">, pročež práci navrhuji ohodnotit stupněm „B“. </w:t>
            </w:r>
          </w:p>
        </w:tc>
      </w:tr>
    </w:tbl>
    <w:bookmarkEnd w:id="0"/>
    <w:p w14:paraId="00B15EF1" w14:textId="0C87289C" w:rsidR="0024258E" w:rsidRPr="00296024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DDC1D00" w:rsidR="009C7318" w:rsidRDefault="00A305E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Nechť je blíže vysvětleno, z jakých konkrétních důvodů není v</w:t>
      </w:r>
      <w:r w:rsidR="00296024">
        <w:rPr>
          <w:rFonts w:cstheme="minorHAnsi"/>
        </w:rPr>
        <w:t xml:space="preserve"> bakalářské</w:t>
      </w:r>
      <w:r>
        <w:rPr>
          <w:rFonts w:cstheme="minorHAnsi"/>
        </w:rPr>
        <w:t> práci uvedeno, kterého okresu, resp. OSSZ, se práce týká.  Z jakého důvodu</w:t>
      </w:r>
      <w:r w:rsidR="00B40767">
        <w:rPr>
          <w:rFonts w:cstheme="minorHAnsi"/>
        </w:rPr>
        <w:t xml:space="preserve">, případně </w:t>
      </w:r>
      <w:r>
        <w:rPr>
          <w:rFonts w:cstheme="minorHAnsi"/>
        </w:rPr>
        <w:t xml:space="preserve">podle jakých kritérií byl vybrán právě zvolený (avšak v práci neuvedený) okres? </w:t>
      </w:r>
    </w:p>
    <w:p w14:paraId="55DA52BC" w14:textId="4F3F19D9" w:rsidR="005C4ACA" w:rsidRDefault="00A305E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Autorka na str. 76 práce ve vztahu k navrhovaným doporučením konstatuje, že </w:t>
      </w:r>
      <w:r w:rsidRPr="00A305E0">
        <w:rPr>
          <w:rFonts w:cstheme="minorHAnsi"/>
          <w:i/>
          <w:iCs/>
        </w:rPr>
        <w:t>„hlavním cílem je předejít zneužívání nemocenských dávek, a proto v následujících doporučeních navrhnu možné řešení problému…“.</w:t>
      </w:r>
      <w:r>
        <w:rPr>
          <w:rFonts w:cstheme="minorHAnsi"/>
        </w:rPr>
        <w:t xml:space="preserve"> Jak se v této souvislosti dívá</w:t>
      </w:r>
      <w:r w:rsidR="00296024">
        <w:rPr>
          <w:rFonts w:cstheme="minorHAnsi"/>
        </w:rPr>
        <w:t>te</w:t>
      </w:r>
      <w:r>
        <w:rPr>
          <w:rFonts w:cstheme="minorHAnsi"/>
        </w:rPr>
        <w:t xml:space="preserve"> na nedávné úvahy o (znovu)zavedení karenční doby u nemocenského pojištění? </w:t>
      </w:r>
    </w:p>
    <w:p w14:paraId="5C89816B" w14:textId="50928CD8" w:rsidR="0024258E" w:rsidRDefault="00A305E0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Považujete vymezení skutkových podstat přestupků poskytovatelů zdravotních služeb podle § 138 a </w:t>
      </w:r>
      <w:r w:rsidR="00296024">
        <w:rPr>
          <w:rFonts w:cstheme="minorHAnsi"/>
        </w:rPr>
        <w:t xml:space="preserve">§ </w:t>
      </w:r>
      <w:r>
        <w:rPr>
          <w:rFonts w:cstheme="minorHAnsi"/>
        </w:rPr>
        <w:t xml:space="preserve">138a zákona o nemocenském pojištění </w:t>
      </w:r>
      <w:r w:rsidR="00296024">
        <w:rPr>
          <w:rFonts w:cstheme="minorHAnsi"/>
        </w:rPr>
        <w:t>(</w:t>
      </w:r>
      <w:r>
        <w:rPr>
          <w:rFonts w:cstheme="minorHAnsi"/>
        </w:rPr>
        <w:t>a správních trestů za tyto přestupky</w:t>
      </w:r>
      <w:r w:rsidR="00296024">
        <w:rPr>
          <w:rFonts w:cstheme="minorHAnsi"/>
        </w:rPr>
        <w:t>)</w:t>
      </w:r>
      <w:r>
        <w:rPr>
          <w:rFonts w:cstheme="minorHAnsi"/>
        </w:rPr>
        <w:t xml:space="preserve"> za</w:t>
      </w:r>
      <w:r w:rsidR="00296024">
        <w:rPr>
          <w:rFonts w:cstheme="minorHAnsi"/>
        </w:rPr>
        <w:t xml:space="preserve"> dostatečné a vhodné? </w:t>
      </w:r>
      <w:r>
        <w:rPr>
          <w:rFonts w:cstheme="minorHAnsi"/>
        </w:rPr>
        <w:t xml:space="preserve"> </w:t>
      </w:r>
    </w:p>
    <w:p w14:paraId="1B24D6A6" w14:textId="77777777" w:rsidR="00296024" w:rsidRPr="00296024" w:rsidRDefault="00296024" w:rsidP="00296024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61C6ACF4" w14:textId="5350022F" w:rsidR="0024258E" w:rsidRPr="00296024" w:rsidRDefault="009C7318" w:rsidP="00296024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9602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9602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0E04DE8" w14:textId="77777777" w:rsidR="00296024" w:rsidRDefault="00296024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3F70AE6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296024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p w14:paraId="0B6585C2" w14:textId="043AD646" w:rsidR="00296024" w:rsidRDefault="00296024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  <w:t>JUDr. Tomáš Grygar, v. r.</w:t>
      </w:r>
    </w:p>
    <w:p w14:paraId="5B017356" w14:textId="77777777" w:rsidR="00296024" w:rsidRPr="000E094A" w:rsidRDefault="00296024" w:rsidP="0085398A">
      <w:pPr>
        <w:tabs>
          <w:tab w:val="center" w:pos="8505"/>
        </w:tabs>
        <w:jc w:val="both"/>
        <w:rPr>
          <w:rFonts w:cstheme="minorHAnsi"/>
        </w:rPr>
      </w:pPr>
    </w:p>
    <w:sectPr w:rsidR="00296024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1A3A" w14:textId="77777777" w:rsidR="00631B12" w:rsidRDefault="00631B12" w:rsidP="00A40E93">
      <w:pPr>
        <w:spacing w:after="0" w:line="240" w:lineRule="auto"/>
      </w:pPr>
      <w:r>
        <w:separator/>
      </w:r>
    </w:p>
  </w:endnote>
  <w:endnote w:type="continuationSeparator" w:id="0">
    <w:p w14:paraId="047C7A0A" w14:textId="77777777" w:rsidR="00631B12" w:rsidRDefault="00631B1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DA91" w14:textId="77777777" w:rsidR="00631B12" w:rsidRDefault="00631B12" w:rsidP="00A40E93">
      <w:pPr>
        <w:spacing w:after="0" w:line="240" w:lineRule="auto"/>
      </w:pPr>
      <w:r>
        <w:separator/>
      </w:r>
    </w:p>
  </w:footnote>
  <w:footnote w:type="continuationSeparator" w:id="0">
    <w:p w14:paraId="7F4FC8EA" w14:textId="77777777" w:rsidR="00631B12" w:rsidRDefault="00631B1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535507">
    <w:abstractNumId w:val="0"/>
  </w:num>
  <w:num w:numId="2" w16cid:durableId="1086730976">
    <w:abstractNumId w:val="3"/>
  </w:num>
  <w:num w:numId="3" w16cid:durableId="1622107068">
    <w:abstractNumId w:val="2"/>
  </w:num>
  <w:num w:numId="4" w16cid:durableId="1524399911">
    <w:abstractNumId w:val="1"/>
  </w:num>
  <w:num w:numId="5" w16cid:durableId="365372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83233"/>
    <w:rsid w:val="000E094A"/>
    <w:rsid w:val="002267C8"/>
    <w:rsid w:val="0024258E"/>
    <w:rsid w:val="00296024"/>
    <w:rsid w:val="0029651C"/>
    <w:rsid w:val="00393BD4"/>
    <w:rsid w:val="00403BC2"/>
    <w:rsid w:val="00414D8E"/>
    <w:rsid w:val="0049416D"/>
    <w:rsid w:val="004D2281"/>
    <w:rsid w:val="004D378C"/>
    <w:rsid w:val="00541EC4"/>
    <w:rsid w:val="005A3B4A"/>
    <w:rsid w:val="005C4ACA"/>
    <w:rsid w:val="005E0A5F"/>
    <w:rsid w:val="00631B12"/>
    <w:rsid w:val="0067082B"/>
    <w:rsid w:val="00694399"/>
    <w:rsid w:val="0073639B"/>
    <w:rsid w:val="007553A6"/>
    <w:rsid w:val="00771624"/>
    <w:rsid w:val="00800E93"/>
    <w:rsid w:val="0085398A"/>
    <w:rsid w:val="008B781B"/>
    <w:rsid w:val="00974EA2"/>
    <w:rsid w:val="00987B93"/>
    <w:rsid w:val="009C322A"/>
    <w:rsid w:val="009C7318"/>
    <w:rsid w:val="00A305E0"/>
    <w:rsid w:val="00A40E93"/>
    <w:rsid w:val="00A7527E"/>
    <w:rsid w:val="00A92376"/>
    <w:rsid w:val="00B13936"/>
    <w:rsid w:val="00B14451"/>
    <w:rsid w:val="00B40767"/>
    <w:rsid w:val="00B4372E"/>
    <w:rsid w:val="00BA16DD"/>
    <w:rsid w:val="00C53A7D"/>
    <w:rsid w:val="00CA34A9"/>
    <w:rsid w:val="00CD12C3"/>
    <w:rsid w:val="00CE55BD"/>
    <w:rsid w:val="00D346C4"/>
    <w:rsid w:val="00D533C2"/>
    <w:rsid w:val="00DC7D52"/>
    <w:rsid w:val="00E22423"/>
    <w:rsid w:val="00E7633F"/>
    <w:rsid w:val="00EC6A92"/>
    <w:rsid w:val="00ED4D7B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191BA1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91BA1"/>
    <w:rsid w:val="00510546"/>
    <w:rsid w:val="005E083B"/>
    <w:rsid w:val="00627AE6"/>
    <w:rsid w:val="009F581E"/>
    <w:rsid w:val="00A7255F"/>
    <w:rsid w:val="00DE6824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1030</Words>
  <Characters>5916</Characters>
  <Application>Microsoft Office Word</Application>
  <DocSecurity>0</DocSecurity>
  <Lines>105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Tomáš Grygar</cp:lastModifiedBy>
  <cp:revision>6</cp:revision>
  <cp:lastPrinted>2022-03-14T11:55:00Z</cp:lastPrinted>
  <dcterms:created xsi:type="dcterms:W3CDTF">2023-05-23T13:31:00Z</dcterms:created>
  <dcterms:modified xsi:type="dcterms:W3CDTF">2023-05-24T13:56:00Z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