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FB2DB4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70DEF">
        <w:rPr>
          <w:rFonts w:asciiTheme="minorHAnsi" w:hAnsiTheme="minorHAnsi" w:cstheme="minorHAnsi"/>
          <w:sz w:val="22"/>
          <w:szCs w:val="22"/>
        </w:rPr>
        <w:t>Michaela Krňová</w:t>
      </w:r>
    </w:p>
    <w:p w14:paraId="01DAD7B2" w14:textId="193E01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70DEF">
        <w:rPr>
          <w:rFonts w:asciiTheme="minorHAnsi" w:hAnsiTheme="minorHAnsi" w:cstheme="minorHAnsi"/>
          <w:sz w:val="22"/>
          <w:szCs w:val="22"/>
        </w:rPr>
        <w:t>Ing. Roman Sklenár, Ph.D.</w:t>
      </w:r>
    </w:p>
    <w:p w14:paraId="43917A2A" w14:textId="2430906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70DEF">
        <w:rPr>
          <w:rFonts w:cstheme="minorHAnsi"/>
        </w:rPr>
        <w:t>Analýza účtování zásob ve vybrané společnosti</w:t>
      </w:r>
    </w:p>
    <w:p w14:paraId="3F08876F" w14:textId="4E8F815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70DE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ABAD8A" w:rsidR="000E094A" w:rsidRDefault="00870D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E59CBD1" w:rsidR="000E094A" w:rsidRPr="000E094A" w:rsidRDefault="00870D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jednoznačně a metody odpovídají jeho naplnění. Metody použité v teoretické i praktické části odpovídají požadavkům na práci a dosažení cílů.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72432C" w:rsidR="000E094A" w:rsidRDefault="003B47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953AF8D" w:rsidR="000E094A" w:rsidRPr="000E094A" w:rsidRDefault="00870D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Literatura zvolená pro teoretickou rešerši je vhodná, obsahuje domácí i zahraniční literaturu. Je důležitým východiskem pro analytickou část. Citace jsou adekvátní a odpovídají normám.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80A8E7F" w:rsidR="000E094A" w:rsidRDefault="003B47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B28133C" w:rsidR="000E094A" w:rsidRDefault="00870D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zásob ve společnosti je základním východiskem pro praktickou část. Je z ní vidět nedostatky</w:t>
            </w:r>
            <w:r w:rsidR="001265F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na které studentka poukázala. Plynule navazuje na literární rešerši</w:t>
            </w:r>
            <w:r w:rsidR="003B4739"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49CF23" w:rsidR="000E094A" w:rsidRDefault="003B47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3F55679" w:rsidR="000E094A" w:rsidRPr="000E094A" w:rsidRDefault="003B47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již postupně při analýze popisovala jednotlivé problémy a nedostatky v evidenci zásob. Nálezy a doporučení následně shrnula v kapitole 8, která je i největším přínosem práce a hodnotím ji velice </w:t>
            </w:r>
            <w:r w:rsidR="001265F1">
              <w:rPr>
                <w:rFonts w:cstheme="minorHAnsi"/>
              </w:rPr>
              <w:t>pozitivně</w:t>
            </w:r>
            <w:r>
              <w:rPr>
                <w:rFonts w:cstheme="minorHAnsi"/>
              </w:rPr>
              <w:t>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51B13B" w:rsidR="000E094A" w:rsidRDefault="003B47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2EE9DBCA" w:rsidR="000E094A" w:rsidRPr="000E094A" w:rsidRDefault="003B47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bez výhrad, citace odpovídají standardům. Oceňuji, že autorka na jednotlivé problémy upozorňuje v analýze a zároveň je shrnuje v praktické části práce.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9550AC" w:rsidR="009C7318" w:rsidRDefault="003B47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AEFEE8C" w:rsidR="009D67D5" w:rsidRPr="000E094A" w:rsidRDefault="003B47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splňuje stanovený cíl a nachází řešení k nedostatkům v evidenci zásob zkoumané společnosti. Doporučuji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28027E2" w14:textId="77777777" w:rsidR="003B4739" w:rsidRPr="005C4ACA" w:rsidRDefault="003B4739" w:rsidP="003B473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firma stanovuje výši přirozeného úbytku zásob?</w:t>
      </w:r>
    </w:p>
    <w:p w14:paraId="3C1C6864" w14:textId="483CB135" w:rsidR="003B4739" w:rsidRDefault="003B4739" w:rsidP="003B473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 charakteristiky společnosti se jedná o výrobní podnik, který však vůbec neúčtuje o hotových výrobcích. Jak tento postup obhajuj</w:t>
      </w:r>
      <w:r w:rsidR="001265F1">
        <w:rPr>
          <w:rFonts w:cstheme="minorHAnsi"/>
        </w:rPr>
        <w:t>e</w:t>
      </w:r>
      <w:r>
        <w:rPr>
          <w:rFonts w:cstheme="minorHAnsi"/>
        </w:rPr>
        <w:t xml:space="preserve"> vedení společnosti a auditor?</w:t>
      </w:r>
    </w:p>
    <w:p w14:paraId="55DA52BC" w14:textId="7E64267F" w:rsidR="005C4ACA" w:rsidRPr="003B4739" w:rsidRDefault="003B4739" w:rsidP="003B473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Společnost se zabývá jednak prodejem nakoupeného materiálu a jednak vlastní výrobou. Vždy však účtuje jen o materiálu (bez ohledu na hotové výrobky a/nebo materiál). Kolik procent tržeb tvoří vlastní výroba a kolik prodej materiálu?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ECC620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B473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B473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A0D66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B473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F6668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B4739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DC2F" w14:textId="77777777" w:rsidR="007D5919" w:rsidRDefault="007D5919" w:rsidP="00A40E93">
      <w:pPr>
        <w:spacing w:after="0" w:line="240" w:lineRule="auto"/>
      </w:pPr>
      <w:r>
        <w:separator/>
      </w:r>
    </w:p>
  </w:endnote>
  <w:endnote w:type="continuationSeparator" w:id="0">
    <w:p w14:paraId="050E1588" w14:textId="77777777" w:rsidR="007D5919" w:rsidRDefault="007D591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5ECF2" w14:textId="77777777" w:rsidR="007D5919" w:rsidRDefault="007D5919" w:rsidP="00A40E93">
      <w:pPr>
        <w:spacing w:after="0" w:line="240" w:lineRule="auto"/>
      </w:pPr>
      <w:r>
        <w:separator/>
      </w:r>
    </w:p>
  </w:footnote>
  <w:footnote w:type="continuationSeparator" w:id="0">
    <w:p w14:paraId="5347D94F" w14:textId="77777777" w:rsidR="007D5919" w:rsidRDefault="007D591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265F1"/>
    <w:rsid w:val="00173FE7"/>
    <w:rsid w:val="001900AB"/>
    <w:rsid w:val="0024258E"/>
    <w:rsid w:val="0029651C"/>
    <w:rsid w:val="003B4739"/>
    <w:rsid w:val="004D378C"/>
    <w:rsid w:val="00565860"/>
    <w:rsid w:val="005C4ACA"/>
    <w:rsid w:val="0067082B"/>
    <w:rsid w:val="00694399"/>
    <w:rsid w:val="0073639B"/>
    <w:rsid w:val="007553A6"/>
    <w:rsid w:val="007D5919"/>
    <w:rsid w:val="0085398A"/>
    <w:rsid w:val="00870DEF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348F3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D7BB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C671E"/>
    <w:rsid w:val="005E083B"/>
    <w:rsid w:val="00A00291"/>
    <w:rsid w:val="00AD7BB3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B39DE-D4EE-4431-8D0A-573692A0B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BE43D-269E-4FD5-8E51-91106117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2023-06-05T09:45:00Z</dcterms:created>
  <dcterms:modified xsi:type="dcterms:W3CDTF">2023-06-05T09:45:00Z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