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C0940E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C2BB8">
        <w:rPr>
          <w:rFonts w:asciiTheme="minorHAnsi" w:hAnsiTheme="minorHAnsi" w:cstheme="minorHAnsi"/>
          <w:sz w:val="22"/>
          <w:szCs w:val="22"/>
        </w:rPr>
        <w:t>Jiří Stašek</w:t>
      </w:r>
    </w:p>
    <w:p w14:paraId="01DAD7B2" w14:textId="5366750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0659">
        <w:rPr>
          <w:rFonts w:asciiTheme="minorHAnsi" w:hAnsiTheme="minorHAnsi" w:cstheme="minorHAnsi"/>
          <w:sz w:val="22"/>
          <w:szCs w:val="22"/>
        </w:rPr>
        <w:t>Ing. Pavel Ondra</w:t>
      </w:r>
    </w:p>
    <w:p w14:paraId="43917A2A" w14:textId="34B3400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E1DF4" w:rsidRPr="003E1DF4">
        <w:rPr>
          <w:rFonts w:cstheme="minorHAnsi"/>
        </w:rPr>
        <w:t>Analýza materiálových toků při transportu odpadů ve společnosti Continental Barum s.r.o.</w:t>
      </w:r>
    </w:p>
    <w:p w14:paraId="3F08876F" w14:textId="2280C52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3065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3E1DF4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AEAE8E" w:rsidR="000E094A" w:rsidRDefault="00010A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415DD6B6" w:rsidR="000E094A" w:rsidRPr="00030659" w:rsidRDefault="006205DC" w:rsidP="006205D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6205DC">
              <w:rPr>
                <w:rFonts w:cstheme="minorHAnsi"/>
                <w:i/>
                <w:sz w:val="20"/>
              </w:rPr>
              <w:t>Bakalářská práce se zabývá</w:t>
            </w:r>
            <w:r w:rsidR="00B1254D">
              <w:rPr>
                <w:rFonts w:cstheme="minorHAnsi"/>
                <w:i/>
                <w:sz w:val="20"/>
              </w:rPr>
              <w:t xml:space="preserve"> možnostmi </w:t>
            </w:r>
            <w:r w:rsidR="00500FCD">
              <w:rPr>
                <w:rFonts w:cstheme="minorHAnsi"/>
                <w:i/>
                <w:sz w:val="20"/>
              </w:rPr>
              <w:t>zlepšení materiálových toků</w:t>
            </w:r>
            <w:r w:rsidR="00CD538E">
              <w:rPr>
                <w:rFonts w:cstheme="minorHAnsi"/>
                <w:i/>
                <w:sz w:val="20"/>
              </w:rPr>
              <w:t xml:space="preserve">, konkrétně </w:t>
            </w:r>
            <w:r w:rsidR="00500FCD">
              <w:rPr>
                <w:rFonts w:cstheme="minorHAnsi"/>
                <w:i/>
                <w:sz w:val="20"/>
              </w:rPr>
              <w:t>transport</w:t>
            </w:r>
            <w:r w:rsidR="007E2549">
              <w:rPr>
                <w:rFonts w:cstheme="minorHAnsi"/>
                <w:i/>
                <w:sz w:val="20"/>
              </w:rPr>
              <w:t>u</w:t>
            </w:r>
            <w:r w:rsidR="00500FCD">
              <w:rPr>
                <w:rFonts w:cstheme="minorHAnsi"/>
                <w:i/>
                <w:sz w:val="20"/>
              </w:rPr>
              <w:t xml:space="preserve"> odpadů</w:t>
            </w:r>
            <w:r w:rsidR="00E725EA">
              <w:rPr>
                <w:rFonts w:cstheme="minorHAnsi"/>
                <w:i/>
                <w:sz w:val="20"/>
              </w:rPr>
              <w:t xml:space="preserve"> v gumárenském provozu. Na základě analýzy </w:t>
            </w:r>
            <w:r w:rsidR="00966E65">
              <w:rPr>
                <w:rFonts w:cstheme="minorHAnsi"/>
                <w:i/>
                <w:sz w:val="20"/>
              </w:rPr>
              <w:t>je autorovým záměrem předložit návrhy na zlepšení</w:t>
            </w:r>
            <w:r w:rsidR="00CF17B8">
              <w:rPr>
                <w:rFonts w:cstheme="minorHAnsi"/>
                <w:i/>
                <w:sz w:val="20"/>
              </w:rPr>
              <w:t>, které by vedly k časovým a nákladovým úsporám</w:t>
            </w:r>
            <w:r w:rsidR="00C53463">
              <w:rPr>
                <w:rFonts w:cstheme="minorHAnsi"/>
                <w:i/>
                <w:sz w:val="20"/>
              </w:rPr>
              <w:t xml:space="preserve">, což je </w:t>
            </w:r>
            <w:r w:rsidR="00CD538E">
              <w:rPr>
                <w:rFonts w:cstheme="minorHAnsi"/>
                <w:i/>
                <w:sz w:val="20"/>
              </w:rPr>
              <w:t xml:space="preserve">zcela </w:t>
            </w:r>
            <w:r w:rsidRPr="006205DC">
              <w:rPr>
                <w:rFonts w:cstheme="minorHAnsi"/>
                <w:i/>
                <w:sz w:val="20"/>
              </w:rPr>
              <w:t>v souladu s tématem a zadáním práce.</w:t>
            </w:r>
            <w:r w:rsidR="00A62906">
              <w:rPr>
                <w:rFonts w:cstheme="minorHAnsi"/>
                <w:i/>
                <w:sz w:val="20"/>
              </w:rPr>
              <w:t xml:space="preserve"> </w:t>
            </w:r>
            <w:r w:rsidRPr="006205DC">
              <w:rPr>
                <w:rFonts w:cstheme="minorHAnsi"/>
                <w:i/>
                <w:sz w:val="20"/>
              </w:rPr>
              <w:t xml:space="preserve">Za účelem dosažení cíle </w:t>
            </w:r>
            <w:r w:rsidR="005D0C1C">
              <w:rPr>
                <w:rFonts w:cstheme="minorHAnsi"/>
                <w:i/>
                <w:sz w:val="20"/>
              </w:rPr>
              <w:t xml:space="preserve">autor </w:t>
            </w:r>
            <w:r w:rsidR="00B3790E">
              <w:rPr>
                <w:rFonts w:cstheme="minorHAnsi"/>
                <w:i/>
                <w:sz w:val="20"/>
              </w:rPr>
              <w:t xml:space="preserve">vhodně </w:t>
            </w:r>
            <w:r w:rsidR="005D0C1C">
              <w:rPr>
                <w:rFonts w:cstheme="minorHAnsi"/>
                <w:i/>
                <w:sz w:val="20"/>
              </w:rPr>
              <w:t>využívá</w:t>
            </w:r>
            <w:r w:rsidR="008725E4">
              <w:rPr>
                <w:rFonts w:cstheme="minorHAnsi"/>
                <w:i/>
                <w:sz w:val="20"/>
              </w:rPr>
              <w:t xml:space="preserve"> přímého pozorování materiálových toků vč. snímkování, </w:t>
            </w:r>
            <w:r w:rsidR="00A07458">
              <w:rPr>
                <w:rFonts w:cstheme="minorHAnsi"/>
                <w:i/>
                <w:sz w:val="20"/>
              </w:rPr>
              <w:t>spaghetti diagramu</w:t>
            </w:r>
            <w:r w:rsidR="00A62906">
              <w:rPr>
                <w:rFonts w:cstheme="minorHAnsi"/>
                <w:i/>
                <w:sz w:val="20"/>
              </w:rPr>
              <w:t xml:space="preserve"> či zpracování dat a informací z informačních systémů společnosti.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8E92B6" w:rsidR="000E094A" w:rsidRDefault="006C0A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04F03CDD" w:rsidR="000E094A" w:rsidRPr="00030659" w:rsidRDefault="00273602" w:rsidP="00222D2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Autor zpracoval teoretické poznatky o logistice a materiálových tocích</w:t>
            </w:r>
            <w:r w:rsidR="005874CE">
              <w:rPr>
                <w:rFonts w:cstheme="minorHAnsi"/>
                <w:i/>
                <w:sz w:val="20"/>
              </w:rPr>
              <w:t xml:space="preserve">, </w:t>
            </w:r>
            <w:r w:rsidR="007D06D9">
              <w:rPr>
                <w:rFonts w:cstheme="minorHAnsi"/>
                <w:i/>
                <w:sz w:val="20"/>
              </w:rPr>
              <w:t xml:space="preserve">a </w:t>
            </w:r>
            <w:r w:rsidR="007D06D9" w:rsidRPr="00222D21">
              <w:rPr>
                <w:rFonts w:cstheme="minorHAnsi"/>
                <w:i/>
                <w:sz w:val="20"/>
              </w:rPr>
              <w:t>zohlednil také metody aplikované v</w:t>
            </w:r>
            <w:r w:rsidR="00FB5266">
              <w:rPr>
                <w:rFonts w:cstheme="minorHAnsi"/>
                <w:i/>
                <w:sz w:val="20"/>
              </w:rPr>
              <w:t xml:space="preserve"> praktické části. V rámci teoretické části </w:t>
            </w:r>
            <w:r w:rsidR="005874CE">
              <w:rPr>
                <w:rFonts w:cstheme="minorHAnsi"/>
                <w:i/>
                <w:sz w:val="20"/>
              </w:rPr>
              <w:t xml:space="preserve">sice využil minimální </w:t>
            </w:r>
            <w:r w:rsidR="00EF54D5">
              <w:rPr>
                <w:rFonts w:cstheme="minorHAnsi"/>
                <w:i/>
                <w:sz w:val="20"/>
              </w:rPr>
              <w:t xml:space="preserve">požadovaný </w:t>
            </w:r>
            <w:r w:rsidR="005874CE">
              <w:rPr>
                <w:rFonts w:cstheme="minorHAnsi"/>
                <w:i/>
                <w:sz w:val="20"/>
              </w:rPr>
              <w:t>počet zdrojů</w:t>
            </w:r>
            <w:r w:rsidR="00512928">
              <w:rPr>
                <w:rFonts w:cstheme="minorHAnsi"/>
                <w:i/>
                <w:sz w:val="20"/>
              </w:rPr>
              <w:t xml:space="preserve">, ale i tak lze </w:t>
            </w:r>
            <w:r w:rsidR="00F21260">
              <w:rPr>
                <w:rFonts w:cstheme="minorHAnsi"/>
                <w:i/>
                <w:sz w:val="20"/>
              </w:rPr>
              <w:t>teoretickou část považovat za dostatečnou pro účely bakalářské práce.</w:t>
            </w:r>
            <w:r w:rsidR="00D968A6">
              <w:rPr>
                <w:rFonts w:cstheme="minorHAnsi"/>
                <w:i/>
                <w:sz w:val="20"/>
              </w:rPr>
              <w:t xml:space="preserve"> </w:t>
            </w:r>
            <w:r w:rsidR="00710DD6">
              <w:rPr>
                <w:rFonts w:cstheme="minorHAnsi"/>
                <w:i/>
                <w:sz w:val="20"/>
              </w:rPr>
              <w:t>Přínosné by bylo, kdyby tato část nesla v</w:t>
            </w:r>
            <w:r w:rsidR="00222D21" w:rsidRPr="00222D21">
              <w:rPr>
                <w:rFonts w:cstheme="minorHAnsi"/>
                <w:i/>
                <w:sz w:val="20"/>
              </w:rPr>
              <w:t>íce rysů kritické literární rešerše</w:t>
            </w:r>
            <w:r w:rsidR="000E027B">
              <w:rPr>
                <w:rFonts w:cstheme="minorHAnsi"/>
                <w:i/>
                <w:sz w:val="20"/>
              </w:rPr>
              <w:t xml:space="preserve">, což </w:t>
            </w:r>
            <w:r w:rsidR="00321AE7">
              <w:rPr>
                <w:rFonts w:cstheme="minorHAnsi"/>
                <w:i/>
                <w:sz w:val="20"/>
              </w:rPr>
              <w:t xml:space="preserve">je ovšem s minimem zdrojů skoro nemožné. I přesto se autor </w:t>
            </w:r>
            <w:r w:rsidR="00D8439F">
              <w:rPr>
                <w:rFonts w:cstheme="minorHAnsi"/>
                <w:i/>
                <w:sz w:val="20"/>
              </w:rPr>
              <w:t>snaží dávat dohromady různé zdroje</w:t>
            </w:r>
            <w:r w:rsidR="007317CB">
              <w:rPr>
                <w:rFonts w:cstheme="minorHAnsi"/>
                <w:i/>
                <w:sz w:val="20"/>
              </w:rPr>
              <w:t>, propojovat je a kombinovat, aby vystihl podstatu logistiky a materiálových toků.</w:t>
            </w:r>
            <w:r w:rsidR="008840D1">
              <w:rPr>
                <w:rFonts w:cstheme="minorHAnsi"/>
                <w:i/>
                <w:sz w:val="20"/>
              </w:rPr>
              <w:t xml:space="preserve"> </w:t>
            </w:r>
            <w:r w:rsidR="00396136" w:rsidRPr="00222D21">
              <w:rPr>
                <w:rFonts w:cstheme="minorHAnsi"/>
                <w:i/>
                <w:sz w:val="20"/>
              </w:rPr>
              <w:t xml:space="preserve">Vhodné by </w:t>
            </w:r>
            <w:r w:rsidR="00D968A6">
              <w:rPr>
                <w:rFonts w:cstheme="minorHAnsi"/>
                <w:i/>
                <w:sz w:val="20"/>
              </w:rPr>
              <w:t xml:space="preserve">ale </w:t>
            </w:r>
            <w:r w:rsidR="00396136" w:rsidRPr="00222D21">
              <w:rPr>
                <w:rFonts w:cstheme="minorHAnsi"/>
                <w:i/>
                <w:sz w:val="20"/>
              </w:rPr>
              <w:t xml:space="preserve">bylo použít </w:t>
            </w:r>
            <w:r w:rsidR="00D968A6">
              <w:rPr>
                <w:rFonts w:cstheme="minorHAnsi"/>
                <w:i/>
                <w:sz w:val="20"/>
              </w:rPr>
              <w:t xml:space="preserve">více </w:t>
            </w:r>
            <w:r w:rsidR="00396136" w:rsidRPr="00222D21">
              <w:rPr>
                <w:rFonts w:cstheme="minorHAnsi"/>
                <w:i/>
                <w:sz w:val="20"/>
              </w:rPr>
              <w:t>novější</w:t>
            </w:r>
            <w:r w:rsidR="00D968A6">
              <w:rPr>
                <w:rFonts w:cstheme="minorHAnsi"/>
                <w:i/>
                <w:sz w:val="20"/>
              </w:rPr>
              <w:t>ch</w:t>
            </w:r>
            <w:r w:rsidR="00396136" w:rsidRPr="00222D21">
              <w:rPr>
                <w:rFonts w:cstheme="minorHAnsi"/>
                <w:i/>
                <w:sz w:val="20"/>
              </w:rPr>
              <w:t xml:space="preserve"> </w:t>
            </w:r>
            <w:r w:rsidR="00396136">
              <w:rPr>
                <w:rFonts w:cstheme="minorHAnsi"/>
                <w:i/>
                <w:sz w:val="20"/>
              </w:rPr>
              <w:t>odborn</w:t>
            </w:r>
            <w:r w:rsidR="00D968A6">
              <w:rPr>
                <w:rFonts w:cstheme="minorHAnsi"/>
                <w:i/>
                <w:sz w:val="20"/>
              </w:rPr>
              <w:t>ých</w:t>
            </w:r>
            <w:r w:rsidR="00396136">
              <w:rPr>
                <w:rFonts w:cstheme="minorHAnsi"/>
                <w:i/>
                <w:sz w:val="20"/>
              </w:rPr>
              <w:t xml:space="preserve"> zdroj</w:t>
            </w:r>
            <w:r w:rsidR="00D968A6">
              <w:rPr>
                <w:rFonts w:cstheme="minorHAnsi"/>
                <w:i/>
                <w:sz w:val="20"/>
              </w:rPr>
              <w:t>ů</w:t>
            </w:r>
            <w:r w:rsidR="00396136" w:rsidRPr="00222D21">
              <w:rPr>
                <w:rFonts w:cstheme="minorHAnsi"/>
                <w:i/>
                <w:sz w:val="20"/>
              </w:rPr>
              <w:t>.</w:t>
            </w:r>
            <w:r w:rsidR="00D968A6">
              <w:rPr>
                <w:rFonts w:cstheme="minorHAnsi"/>
                <w:i/>
                <w:sz w:val="20"/>
              </w:rPr>
              <w:t xml:space="preserve"> </w:t>
            </w:r>
            <w:r w:rsidR="00222D21" w:rsidRPr="00222D21">
              <w:rPr>
                <w:rFonts w:cstheme="minorHAnsi"/>
                <w:i/>
                <w:sz w:val="20"/>
              </w:rPr>
              <w:t>Použité zdroje jsou citovány odpovídajícím způsobem.</w:t>
            </w:r>
            <w:r w:rsidR="00D968A6">
              <w:rPr>
                <w:rFonts w:cstheme="minorHAnsi"/>
                <w:i/>
                <w:sz w:val="20"/>
              </w:rPr>
              <w:t xml:space="preserve"> </w:t>
            </w:r>
            <w:r w:rsidR="00222D21" w:rsidRPr="00222D21">
              <w:rPr>
                <w:rFonts w:cstheme="minorHAnsi"/>
                <w:i/>
                <w:sz w:val="20"/>
              </w:rPr>
              <w:t>Použity a citovány jsou všechny zdroje uvedené v zadání.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CFDB12" w:rsidR="000E094A" w:rsidRDefault="008950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49A02019" w:rsidR="000E094A" w:rsidRPr="00030659" w:rsidRDefault="003C0841" w:rsidP="00994C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3C0841">
              <w:rPr>
                <w:rFonts w:cstheme="minorHAnsi"/>
                <w:i/>
                <w:sz w:val="20"/>
              </w:rPr>
              <w:t>V praktické části autor navázal</w:t>
            </w:r>
            <w:r w:rsidR="00A355FF">
              <w:rPr>
                <w:rFonts w:cstheme="minorHAnsi"/>
                <w:i/>
                <w:sz w:val="20"/>
              </w:rPr>
              <w:t xml:space="preserve"> </w:t>
            </w:r>
            <w:r w:rsidRPr="003C0841">
              <w:rPr>
                <w:rFonts w:cstheme="minorHAnsi"/>
                <w:i/>
                <w:sz w:val="20"/>
              </w:rPr>
              <w:t xml:space="preserve">na teoretické poznatky a vhodným způsobem </w:t>
            </w:r>
            <w:r w:rsidR="0085608A">
              <w:rPr>
                <w:rFonts w:cstheme="minorHAnsi"/>
                <w:i/>
                <w:sz w:val="20"/>
              </w:rPr>
              <w:t xml:space="preserve">a velmi detailně </w:t>
            </w:r>
            <w:r w:rsidR="00A355FF">
              <w:rPr>
                <w:rFonts w:cstheme="minorHAnsi"/>
                <w:i/>
                <w:sz w:val="20"/>
              </w:rPr>
              <w:t xml:space="preserve">za využití </w:t>
            </w:r>
            <w:r w:rsidR="00EE1F7B">
              <w:rPr>
                <w:rFonts w:cstheme="minorHAnsi"/>
                <w:i/>
                <w:sz w:val="20"/>
              </w:rPr>
              <w:t>přímého pozorování</w:t>
            </w:r>
            <w:r w:rsidR="00EE1F7B">
              <w:rPr>
                <w:rFonts w:cstheme="minorHAnsi"/>
                <w:i/>
                <w:sz w:val="20"/>
              </w:rPr>
              <w:t xml:space="preserve">, </w:t>
            </w:r>
            <w:r w:rsidR="00EE1F7B">
              <w:rPr>
                <w:rFonts w:cstheme="minorHAnsi"/>
                <w:i/>
                <w:sz w:val="20"/>
              </w:rPr>
              <w:t>snímkování</w:t>
            </w:r>
            <w:r w:rsidR="00EE1F7B">
              <w:rPr>
                <w:rFonts w:cstheme="minorHAnsi"/>
                <w:i/>
                <w:sz w:val="20"/>
              </w:rPr>
              <w:t xml:space="preserve"> a</w:t>
            </w:r>
            <w:r w:rsidR="008A2D2F">
              <w:rPr>
                <w:rFonts w:cstheme="minorHAnsi"/>
                <w:i/>
                <w:sz w:val="20"/>
              </w:rPr>
              <w:t> </w:t>
            </w:r>
            <w:r w:rsidR="00EE1F7B">
              <w:rPr>
                <w:rFonts w:cstheme="minorHAnsi"/>
                <w:i/>
                <w:sz w:val="20"/>
              </w:rPr>
              <w:t xml:space="preserve">výstupů z </w:t>
            </w:r>
            <w:r w:rsidR="00EE1F7B">
              <w:rPr>
                <w:rFonts w:cstheme="minorHAnsi"/>
                <w:i/>
                <w:sz w:val="20"/>
              </w:rPr>
              <w:t xml:space="preserve">informačních systémů </w:t>
            </w:r>
            <w:r w:rsidRPr="003C0841">
              <w:rPr>
                <w:rFonts w:cstheme="minorHAnsi"/>
                <w:i/>
                <w:sz w:val="20"/>
              </w:rPr>
              <w:t>analyzoval</w:t>
            </w:r>
            <w:r w:rsidR="008A2D2F">
              <w:rPr>
                <w:rFonts w:cstheme="minorHAnsi"/>
                <w:i/>
                <w:sz w:val="20"/>
              </w:rPr>
              <w:t xml:space="preserve"> současný stav materiálových toků transportu odpadů a </w:t>
            </w:r>
            <w:r w:rsidR="0085608A">
              <w:rPr>
                <w:rFonts w:cstheme="minorHAnsi"/>
                <w:i/>
                <w:sz w:val="20"/>
              </w:rPr>
              <w:t xml:space="preserve">s tím souvisejících </w:t>
            </w:r>
            <w:r w:rsidR="008A2D2F">
              <w:rPr>
                <w:rFonts w:cstheme="minorHAnsi"/>
                <w:i/>
                <w:sz w:val="20"/>
              </w:rPr>
              <w:t>činností</w:t>
            </w:r>
            <w:r w:rsidR="0085608A">
              <w:rPr>
                <w:rFonts w:cstheme="minorHAnsi"/>
                <w:i/>
                <w:sz w:val="20"/>
              </w:rPr>
              <w:t xml:space="preserve">, díky čemuž byl </w:t>
            </w:r>
            <w:r w:rsidRPr="003C0841">
              <w:rPr>
                <w:rFonts w:cstheme="minorHAnsi"/>
                <w:i/>
                <w:sz w:val="20"/>
              </w:rPr>
              <w:t>schopen identifikovat nedostatky a plýtvání.</w:t>
            </w:r>
            <w:r w:rsidR="0085608A">
              <w:rPr>
                <w:rFonts w:cstheme="minorHAnsi"/>
                <w:i/>
                <w:sz w:val="20"/>
              </w:rPr>
              <w:t xml:space="preserve"> </w:t>
            </w:r>
            <w:r w:rsidRPr="003C0841">
              <w:rPr>
                <w:rFonts w:cstheme="minorHAnsi"/>
                <w:i/>
                <w:sz w:val="20"/>
              </w:rPr>
              <w:t>Průběh a postup zpracování analýzy</w:t>
            </w:r>
            <w:r w:rsidR="0085608A">
              <w:rPr>
                <w:rFonts w:cstheme="minorHAnsi"/>
                <w:i/>
                <w:sz w:val="20"/>
              </w:rPr>
              <w:t xml:space="preserve"> </w:t>
            </w:r>
            <w:r w:rsidRPr="003C0841">
              <w:rPr>
                <w:rFonts w:cstheme="minorHAnsi"/>
                <w:i/>
                <w:sz w:val="20"/>
              </w:rPr>
              <w:t>je vhodným způsobem</w:t>
            </w:r>
            <w:r w:rsidR="0085608A">
              <w:rPr>
                <w:rFonts w:cstheme="minorHAnsi"/>
                <w:i/>
                <w:sz w:val="20"/>
              </w:rPr>
              <w:t xml:space="preserve"> a detailně</w:t>
            </w:r>
            <w:r w:rsidRPr="003C0841">
              <w:rPr>
                <w:rFonts w:cstheme="minorHAnsi"/>
                <w:i/>
                <w:sz w:val="20"/>
              </w:rPr>
              <w:t xml:space="preserve"> popsán, vč. souvislostí a návazností.</w:t>
            </w:r>
            <w:r w:rsidR="00994C10">
              <w:rPr>
                <w:rFonts w:cstheme="minorHAnsi"/>
                <w:i/>
                <w:sz w:val="20"/>
              </w:rPr>
              <w:t xml:space="preserve"> </w:t>
            </w:r>
            <w:r w:rsidRPr="003C0841">
              <w:rPr>
                <w:rFonts w:cstheme="minorHAnsi"/>
                <w:i/>
                <w:sz w:val="20"/>
              </w:rPr>
              <w:t xml:space="preserve">Hlavní východiska a závěry vyplývající z analytické části jsou pak prezentovány v rámci shrnutí zjištěných </w:t>
            </w:r>
            <w:r w:rsidR="00994C10">
              <w:rPr>
                <w:rFonts w:cstheme="minorHAnsi"/>
                <w:i/>
                <w:sz w:val="20"/>
              </w:rPr>
              <w:t>pro</w:t>
            </w:r>
            <w:r w:rsidR="00895016">
              <w:rPr>
                <w:rFonts w:cstheme="minorHAnsi"/>
                <w:i/>
                <w:sz w:val="20"/>
              </w:rPr>
              <w:t xml:space="preserve">blémů </w:t>
            </w:r>
            <w:r w:rsidRPr="003C0841">
              <w:rPr>
                <w:rFonts w:cstheme="minorHAnsi"/>
                <w:i/>
                <w:sz w:val="20"/>
              </w:rPr>
              <w:t>a zhodnocení současného stavu.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A0B520B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9DC82BC" w:rsidR="000E094A" w:rsidRDefault="000E5D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70DA6E5" w:rsidR="000E094A" w:rsidRPr="00030659" w:rsidRDefault="00400985" w:rsidP="006F112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400985">
              <w:rPr>
                <w:rFonts w:cstheme="minorHAnsi"/>
                <w:i/>
                <w:sz w:val="20"/>
              </w:rPr>
              <w:t xml:space="preserve">Za účelem zlepšení současného stavu autor na základě závěrů z analýzy navrhl několik </w:t>
            </w:r>
            <w:r w:rsidR="00B61B2C">
              <w:rPr>
                <w:rFonts w:cstheme="minorHAnsi"/>
                <w:i/>
                <w:sz w:val="20"/>
              </w:rPr>
              <w:t>opatření</w:t>
            </w:r>
            <w:r w:rsidRPr="00400985">
              <w:rPr>
                <w:rFonts w:cstheme="minorHAnsi"/>
                <w:i/>
                <w:sz w:val="20"/>
              </w:rPr>
              <w:t>, které by měly přispět k</w:t>
            </w:r>
            <w:r w:rsidR="00F97D57">
              <w:rPr>
                <w:rFonts w:cstheme="minorHAnsi"/>
                <w:i/>
                <w:sz w:val="20"/>
              </w:rPr>
              <w:t xml:space="preserve"> úsporám, a to jak časovým z pohledu náročnosti </w:t>
            </w:r>
            <w:r w:rsidR="006C35E1">
              <w:rPr>
                <w:rFonts w:cstheme="minorHAnsi"/>
                <w:i/>
                <w:sz w:val="20"/>
              </w:rPr>
              <w:t xml:space="preserve">zpracování, resp. transportování odpadu, tak v důsledku toho i </w:t>
            </w:r>
            <w:r w:rsidR="001C6F27">
              <w:rPr>
                <w:rFonts w:cstheme="minorHAnsi"/>
                <w:i/>
                <w:sz w:val="20"/>
              </w:rPr>
              <w:t xml:space="preserve">úsporám </w:t>
            </w:r>
            <w:r w:rsidR="006C35E1">
              <w:rPr>
                <w:rFonts w:cstheme="minorHAnsi"/>
                <w:i/>
                <w:sz w:val="20"/>
              </w:rPr>
              <w:t>nákladovým</w:t>
            </w:r>
            <w:r w:rsidR="006F1129">
              <w:rPr>
                <w:rFonts w:cstheme="minorHAnsi"/>
                <w:i/>
                <w:sz w:val="20"/>
              </w:rPr>
              <w:t xml:space="preserve">, jak je uvedeno v ekonomickém posouzení předložených návrhů. </w:t>
            </w:r>
            <w:r w:rsidR="00087C17">
              <w:rPr>
                <w:rFonts w:cstheme="minorHAnsi"/>
                <w:i/>
                <w:sz w:val="20"/>
              </w:rPr>
              <w:t xml:space="preserve">Představená opatření by sice mohla být popsána detailněji, </w:t>
            </w:r>
            <w:r w:rsidR="0088050A">
              <w:rPr>
                <w:rFonts w:cstheme="minorHAnsi"/>
                <w:i/>
                <w:sz w:val="20"/>
              </w:rPr>
              <w:t>a to včetně případně vizuali</w:t>
            </w:r>
            <w:r w:rsidR="00877AAC">
              <w:rPr>
                <w:rFonts w:cstheme="minorHAnsi"/>
                <w:i/>
                <w:sz w:val="20"/>
              </w:rPr>
              <w:t xml:space="preserve">zace, např. v případě rozčlenění úložného prostoru, ale zrovna tento návrh je koncipován </w:t>
            </w:r>
            <w:r w:rsidR="00F261B3">
              <w:rPr>
                <w:rFonts w:cstheme="minorHAnsi"/>
                <w:i/>
                <w:sz w:val="20"/>
              </w:rPr>
              <w:t xml:space="preserve">vč. průvodní analýzy, tedy není v takovém provedení, aby mohl být doplněn vizualizací, což je ale vlastně škoda. </w:t>
            </w:r>
            <w:r w:rsidR="0038606C">
              <w:rPr>
                <w:rFonts w:cstheme="minorHAnsi"/>
                <w:i/>
                <w:sz w:val="20"/>
              </w:rPr>
              <w:t xml:space="preserve">Každopádně opatření </w:t>
            </w:r>
            <w:r w:rsidRPr="00400985">
              <w:rPr>
                <w:rFonts w:cstheme="minorHAnsi"/>
                <w:i/>
                <w:sz w:val="20"/>
              </w:rPr>
              <w:t>jsou adekvátní a v souladu s</w:t>
            </w:r>
            <w:r w:rsidR="001C6F27">
              <w:rPr>
                <w:rFonts w:cstheme="minorHAnsi"/>
                <w:i/>
                <w:sz w:val="20"/>
              </w:rPr>
              <w:t> </w:t>
            </w:r>
            <w:r w:rsidRPr="00400985">
              <w:rPr>
                <w:rFonts w:cstheme="minorHAnsi"/>
                <w:i/>
                <w:sz w:val="20"/>
              </w:rPr>
              <w:t>problematikou</w:t>
            </w:r>
            <w:r w:rsidR="001C6F27">
              <w:rPr>
                <w:rFonts w:cstheme="minorHAnsi"/>
                <w:i/>
                <w:sz w:val="20"/>
              </w:rPr>
              <w:t xml:space="preserve"> a s</w:t>
            </w:r>
            <w:r w:rsidRPr="00400985">
              <w:rPr>
                <w:rFonts w:cstheme="minorHAnsi"/>
                <w:i/>
                <w:sz w:val="20"/>
              </w:rPr>
              <w:t>tanoven</w:t>
            </w:r>
            <w:r w:rsidR="001C6F27">
              <w:rPr>
                <w:rFonts w:cstheme="minorHAnsi"/>
                <w:i/>
                <w:sz w:val="20"/>
              </w:rPr>
              <w:t xml:space="preserve">ý </w:t>
            </w:r>
            <w:r w:rsidRPr="00400985">
              <w:rPr>
                <w:rFonts w:cstheme="minorHAnsi"/>
                <w:i/>
                <w:sz w:val="20"/>
              </w:rPr>
              <w:t>cíl práce tedy považuji za naplněn</w:t>
            </w:r>
            <w:r w:rsidR="001C6F27">
              <w:rPr>
                <w:rFonts w:cstheme="minorHAnsi"/>
                <w:i/>
                <w:sz w:val="20"/>
              </w:rPr>
              <w:t>ý</w:t>
            </w:r>
            <w:r w:rsidRPr="00400985">
              <w:rPr>
                <w:rFonts w:cstheme="minorHAnsi"/>
                <w:i/>
                <w:sz w:val="20"/>
              </w:rPr>
              <w:t>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8A35DC" w:rsidR="000E094A" w:rsidRDefault="00086E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417621DF" w:rsidR="000E094A" w:rsidRPr="00030659" w:rsidRDefault="009552FA" w:rsidP="009552F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Bakalářská</w:t>
            </w:r>
            <w:r w:rsidRPr="009552FA">
              <w:rPr>
                <w:rFonts w:cstheme="minorHAnsi"/>
                <w:i/>
                <w:sz w:val="20"/>
              </w:rPr>
              <w:t xml:space="preserve"> práce má logickou strukturu a odpovídající návaznosti. Odborná terminologie je v práci použita správně.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9552FA">
              <w:rPr>
                <w:rFonts w:cstheme="minorHAnsi"/>
                <w:i/>
                <w:sz w:val="20"/>
              </w:rPr>
              <w:t xml:space="preserve">Napříč celou prací je adekvátně použita předepsaná norma citování zdrojů, vč. harvardského systému odkazování. Jazyková </w:t>
            </w:r>
            <w:r>
              <w:rPr>
                <w:rFonts w:cstheme="minorHAnsi"/>
                <w:i/>
                <w:sz w:val="20"/>
              </w:rPr>
              <w:t xml:space="preserve">i grafická </w:t>
            </w:r>
            <w:r w:rsidRPr="009552FA">
              <w:rPr>
                <w:rFonts w:cstheme="minorHAnsi"/>
                <w:i/>
                <w:sz w:val="20"/>
              </w:rPr>
              <w:t xml:space="preserve">úroveň </w:t>
            </w:r>
            <w:r>
              <w:rPr>
                <w:rFonts w:cstheme="minorHAnsi"/>
                <w:i/>
                <w:sz w:val="20"/>
              </w:rPr>
              <w:t xml:space="preserve">jsou </w:t>
            </w:r>
            <w:r w:rsidR="00086EB1">
              <w:rPr>
                <w:rFonts w:cstheme="minorHAnsi"/>
                <w:i/>
                <w:sz w:val="20"/>
              </w:rPr>
              <w:t>bez výhrad</w:t>
            </w:r>
            <w:r w:rsidRPr="009552FA">
              <w:rPr>
                <w:rFonts w:cstheme="minorHAnsi"/>
                <w:i/>
                <w:sz w:val="20"/>
              </w:rPr>
              <w:t>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p w14:paraId="6F122507" w14:textId="77777777" w:rsidR="0038606C" w:rsidRDefault="0038606C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856B03" w:rsidR="009C7318" w:rsidRDefault="00086E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6756D4F6" w:rsidR="009D67D5" w:rsidRPr="000E094A" w:rsidRDefault="00AD3BE2" w:rsidP="00AD3BE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AD3BE2">
              <w:rPr>
                <w:rFonts w:cstheme="minorHAnsi"/>
              </w:rPr>
              <w:t xml:space="preserve">Předloženou </w:t>
            </w:r>
            <w:r>
              <w:rPr>
                <w:rFonts w:cstheme="minorHAnsi"/>
              </w:rPr>
              <w:t>bakalářskou</w:t>
            </w:r>
            <w:r w:rsidRPr="00AD3BE2">
              <w:rPr>
                <w:rFonts w:cstheme="minorHAnsi"/>
              </w:rPr>
              <w:t xml:space="preserve"> práci celkově hodnocením jako povedenou,</w:t>
            </w:r>
            <w:r w:rsidR="0038606C">
              <w:rPr>
                <w:rFonts w:cstheme="minorHAnsi"/>
              </w:rPr>
              <w:t xml:space="preserve"> </w:t>
            </w:r>
            <w:r w:rsidRPr="00AD3BE2">
              <w:rPr>
                <w:rFonts w:cstheme="minorHAnsi"/>
              </w:rPr>
              <w:t>především z hlediska praktického přínosu pro danou společnost.</w:t>
            </w:r>
            <w:r w:rsidR="0038606C">
              <w:rPr>
                <w:rFonts w:cstheme="minorHAnsi"/>
              </w:rPr>
              <w:t xml:space="preserve"> </w:t>
            </w:r>
            <w:r w:rsidRPr="00AD3BE2">
              <w:rPr>
                <w:rFonts w:cstheme="minorHAnsi"/>
              </w:rPr>
              <w:t>Při zpracování byl autor samostatný, aktivní a svědomitý.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F9B905B" w:rsidR="009C7318" w:rsidRDefault="00007098" w:rsidP="0000709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Bez otázek, veškeré dotazy byly zodpovězeny v průběhu konzultací.</w:t>
      </w:r>
    </w:p>
    <w:p w14:paraId="616D2E77" w14:textId="77777777" w:rsidR="00007098" w:rsidRDefault="00007098" w:rsidP="00007098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24AA28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065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065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0CEC34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3065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0AE77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0659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94472">
    <w:abstractNumId w:val="0"/>
  </w:num>
  <w:num w:numId="2" w16cid:durableId="1539246374">
    <w:abstractNumId w:val="3"/>
  </w:num>
  <w:num w:numId="3" w16cid:durableId="1199011477">
    <w:abstractNumId w:val="2"/>
  </w:num>
  <w:num w:numId="4" w16cid:durableId="385103433">
    <w:abstractNumId w:val="1"/>
  </w:num>
  <w:num w:numId="5" w16cid:durableId="816797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ztTQwNzIztjQ2NLNQ0lEKTi0uzszPAykwrgUAd2Mk/SwAAAA="/>
  </w:docVars>
  <w:rsids>
    <w:rsidRoot w:val="00BA16DD"/>
    <w:rsid w:val="00007098"/>
    <w:rsid w:val="00010A1A"/>
    <w:rsid w:val="00030659"/>
    <w:rsid w:val="00037B1A"/>
    <w:rsid w:val="00086EB1"/>
    <w:rsid w:val="00087C17"/>
    <w:rsid w:val="000E027B"/>
    <w:rsid w:val="000E094A"/>
    <w:rsid w:val="000E5DB3"/>
    <w:rsid w:val="00173FE7"/>
    <w:rsid w:val="001900AB"/>
    <w:rsid w:val="001C6F27"/>
    <w:rsid w:val="00204997"/>
    <w:rsid w:val="00222D21"/>
    <w:rsid w:val="0024258E"/>
    <w:rsid w:val="00273602"/>
    <w:rsid w:val="0029651C"/>
    <w:rsid w:val="002A6664"/>
    <w:rsid w:val="00321AE7"/>
    <w:rsid w:val="0038606C"/>
    <w:rsid w:val="00396136"/>
    <w:rsid w:val="003C0841"/>
    <w:rsid w:val="003E1DF4"/>
    <w:rsid w:val="00400985"/>
    <w:rsid w:val="004D378C"/>
    <w:rsid w:val="00500FCD"/>
    <w:rsid w:val="00512928"/>
    <w:rsid w:val="005874CE"/>
    <w:rsid w:val="005C4ACA"/>
    <w:rsid w:val="005D0C1C"/>
    <w:rsid w:val="006205DC"/>
    <w:rsid w:val="0067082B"/>
    <w:rsid w:val="00694399"/>
    <w:rsid w:val="006C0ADF"/>
    <w:rsid w:val="006C35E1"/>
    <w:rsid w:val="006F1129"/>
    <w:rsid w:val="00710DD6"/>
    <w:rsid w:val="0072008E"/>
    <w:rsid w:val="007317CB"/>
    <w:rsid w:val="0073639B"/>
    <w:rsid w:val="007553A6"/>
    <w:rsid w:val="007D06D9"/>
    <w:rsid w:val="007E2549"/>
    <w:rsid w:val="0085398A"/>
    <w:rsid w:val="0085608A"/>
    <w:rsid w:val="008725E4"/>
    <w:rsid w:val="00877AAC"/>
    <w:rsid w:val="0088050A"/>
    <w:rsid w:val="008840D1"/>
    <w:rsid w:val="00895016"/>
    <w:rsid w:val="008A2D2F"/>
    <w:rsid w:val="008A527E"/>
    <w:rsid w:val="008B781B"/>
    <w:rsid w:val="008E2072"/>
    <w:rsid w:val="008F4F78"/>
    <w:rsid w:val="009552FA"/>
    <w:rsid w:val="00966E65"/>
    <w:rsid w:val="00974EA2"/>
    <w:rsid w:val="00987B93"/>
    <w:rsid w:val="00992AFB"/>
    <w:rsid w:val="00994C10"/>
    <w:rsid w:val="009C322A"/>
    <w:rsid w:val="009C7318"/>
    <w:rsid w:val="009D67D5"/>
    <w:rsid w:val="00A07458"/>
    <w:rsid w:val="00A16330"/>
    <w:rsid w:val="00A355FF"/>
    <w:rsid w:val="00A40E93"/>
    <w:rsid w:val="00A62906"/>
    <w:rsid w:val="00A7527E"/>
    <w:rsid w:val="00AC1ADA"/>
    <w:rsid w:val="00AD3BE2"/>
    <w:rsid w:val="00B1254D"/>
    <w:rsid w:val="00B14451"/>
    <w:rsid w:val="00B3790E"/>
    <w:rsid w:val="00B61B2C"/>
    <w:rsid w:val="00BA16DD"/>
    <w:rsid w:val="00C53463"/>
    <w:rsid w:val="00CA34A9"/>
    <w:rsid w:val="00CC2BB8"/>
    <w:rsid w:val="00CC5D95"/>
    <w:rsid w:val="00CD12C3"/>
    <w:rsid w:val="00CD538E"/>
    <w:rsid w:val="00CE5DF3"/>
    <w:rsid w:val="00CF17B8"/>
    <w:rsid w:val="00D8439F"/>
    <w:rsid w:val="00D90835"/>
    <w:rsid w:val="00D968A6"/>
    <w:rsid w:val="00DC7D52"/>
    <w:rsid w:val="00E22423"/>
    <w:rsid w:val="00E472FC"/>
    <w:rsid w:val="00E6787D"/>
    <w:rsid w:val="00E725EA"/>
    <w:rsid w:val="00EA57A5"/>
    <w:rsid w:val="00EE1F7B"/>
    <w:rsid w:val="00EF1720"/>
    <w:rsid w:val="00EF54D5"/>
    <w:rsid w:val="00EF62D8"/>
    <w:rsid w:val="00F21260"/>
    <w:rsid w:val="00F261B3"/>
    <w:rsid w:val="00F53137"/>
    <w:rsid w:val="00F92059"/>
    <w:rsid w:val="00F97D57"/>
    <w:rsid w:val="00FB526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04997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F5582-BB0F-427B-BC91-F50D13260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91f26e49-f70c-446a-af9a-0186764ea1f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Ondra</cp:lastModifiedBy>
  <cp:revision>90</cp:revision>
  <cp:lastPrinted>2022-03-14T11:55:00Z</cp:lastPrinted>
  <dcterms:created xsi:type="dcterms:W3CDTF">2022-03-14T10:52:00Z</dcterms:created>
  <dcterms:modified xsi:type="dcterms:W3CDTF">2024-05-21T12:49:00Z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