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51DAC" w14:textId="4D6035B6" w:rsidR="00EA033D" w:rsidRDefault="00EA033D" w:rsidP="00B229D6">
      <w:pPr>
        <w:spacing w:after="240"/>
        <w:rPr>
          <w:rFonts w:ascii="Calibri" w:hAnsi="Calibri"/>
          <w:b/>
          <w:sz w:val="32"/>
          <w:szCs w:val="32"/>
        </w:rPr>
      </w:pPr>
    </w:p>
    <w:p w14:paraId="4E208815" w14:textId="49BC2BA8" w:rsidR="0028399C" w:rsidRPr="0013588D" w:rsidRDefault="0028399C" w:rsidP="00B229D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1B35F77" w:rsidR="00515A76" w:rsidRPr="0013588D" w:rsidRDefault="002E71D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Petr Šulce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C324A46" w:rsidR="00515A76" w:rsidRPr="0013588D" w:rsidRDefault="002E71D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Vnímání vybrané obchodní praktiky na trhu B2B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D82E6EA" w:rsidR="00303FEA" w:rsidRPr="00303FEA" w:rsidRDefault="00491BD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Radomila Soukalová, Ing.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23B23555" w:rsidR="00515A76" w:rsidRPr="0013588D" w:rsidRDefault="00F4123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339.95pt;height:160.9pt" o:ole="">
            <v:imagedata r:id="rId7" o:title=""/>
          </v:shape>
          <o:OLEObject Type="Embed" ProgID="Excel.Sheet.8" ShapeID="_x0000_i1055" DrawAspect="Content" ObjectID="_1776836110" r:id="rId8"/>
        </w:object>
      </w:r>
    </w:p>
    <w:p w14:paraId="39128D89" w14:textId="2132F982" w:rsidR="002E71DD" w:rsidRDefault="002E71D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63B70D" w14:textId="3A47F5AE" w:rsidR="002E71DD" w:rsidRDefault="002E71D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Teoretická část je vzhledem k tématu primárně zaměřena na osobní prodej, nicméně chybí ukotvení tématu do teorie marketingových komunikací. </w:t>
      </w:r>
    </w:p>
    <w:p w14:paraId="75A8E488" w14:textId="54EEA5CE" w:rsidR="000C4CF2" w:rsidRDefault="000C4CF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 pohledu metodiky je cíl</w:t>
      </w:r>
      <w:bookmarkStart w:id="61" w:name="_GoBack"/>
      <w:bookmarkEnd w:id="61"/>
      <w:r>
        <w:rPr>
          <w:rFonts w:ascii="Calibri" w:hAnsi="Calibri" w:cs="Calibri"/>
          <w:b/>
          <w:sz w:val="24"/>
          <w:szCs w:val="24"/>
        </w:rPr>
        <w:t xml:space="preserve"> formulován velmi složitě, uniká tak podstata cíle práce. Podobně komplikovaně je popsána realizace výzkumu, jak v metodice, tak i v praktické části</w:t>
      </w:r>
      <w:r w:rsidR="00291693">
        <w:rPr>
          <w:rFonts w:ascii="Calibri" w:hAnsi="Calibri" w:cs="Calibri"/>
          <w:b/>
          <w:sz w:val="24"/>
          <w:szCs w:val="24"/>
        </w:rPr>
        <w:t xml:space="preserve"> a není tak zcela jasné, jaký typ výzkumného šetření byl použit.  V kapitole č.6.1 autor uvádí Analýzu dotazníkového šetření, která je v podstatě výčet odpovědí respondentů na jednotlivé otázky, což je zpravidla uváděno v přílohách. Výsledky analýzy uvádí až kapitola č. 7</w:t>
      </w:r>
      <w:r w:rsidR="00411742">
        <w:rPr>
          <w:rFonts w:ascii="Calibri" w:hAnsi="Calibri" w:cs="Calibri"/>
          <w:b/>
          <w:sz w:val="24"/>
          <w:szCs w:val="24"/>
        </w:rPr>
        <w:t>. Hlavní závěry jsou ovšem prezentovány velmi popisně, autor neuvádí stručné závěry, ze kterých by byla stručně a jasně formulována doporučení.</w:t>
      </w:r>
    </w:p>
    <w:p w14:paraId="3789B66D" w14:textId="4D1F5A19" w:rsidR="00F4123D" w:rsidRDefault="00F4123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Celkově struktura práce je velmi nepřehledná, místy se některé pasáže opakují.</w:t>
      </w:r>
    </w:p>
    <w:p w14:paraId="006D591D" w14:textId="7E004D60" w:rsidR="00411742" w:rsidRPr="005354CD" w:rsidRDefault="0041174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Formální připomínka: místy nadbytečné číslování podkapitol, gramatika, překlepy</w:t>
      </w:r>
    </w:p>
    <w:p w14:paraId="1854C916" w14:textId="241F4573" w:rsidR="008242D2" w:rsidRPr="008242D2" w:rsidRDefault="00291693" w:rsidP="00491BDC">
      <w:pPr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07B31914" w14:textId="06B4C00B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5F382862" w14:textId="277037A2" w:rsidR="00F4123D" w:rsidRDefault="00F4123D" w:rsidP="00F4123D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Charakterizujte stručně a jasně cíl práce a použité metody.</w:t>
      </w:r>
    </w:p>
    <w:p w14:paraId="7745BAB3" w14:textId="076346C5" w:rsidR="00F4123D" w:rsidRPr="00F4123D" w:rsidRDefault="00F4123D" w:rsidP="00F4123D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Charakterizujte stručně a jasně závěry analýzy dotazníkového šetření.</w:t>
      </w:r>
    </w:p>
    <w:p w14:paraId="09926272" w14:textId="58DA4E21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2E71DD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DBF04A9" w14:textId="77777777" w:rsidR="00F4123D" w:rsidRDefault="00F4123D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40F9EFA0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F4123D">
        <w:rPr>
          <w:rFonts w:ascii="Calibri" w:hAnsi="Calibri" w:cs="Calibri"/>
          <w:b/>
          <w:sz w:val="24"/>
          <w:szCs w:val="24"/>
        </w:rPr>
        <w:t xml:space="preserve"> 9.5.2024</w:t>
      </w:r>
      <w:r w:rsidRPr="0013588D">
        <w:rPr>
          <w:rFonts w:ascii="Calibri" w:hAnsi="Calibri" w:cs="Calibri"/>
          <w:b/>
          <w:sz w:val="24"/>
          <w:szCs w:val="24"/>
        </w:rPr>
        <w:t xml:space="preserve">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B229D6">
        <w:rPr>
          <w:rFonts w:ascii="Calibri" w:hAnsi="Calibri" w:cs="Calibri"/>
          <w:b/>
          <w:sz w:val="24"/>
          <w:szCs w:val="24"/>
        </w:rPr>
        <w:t xml:space="preserve"> Radomila</w:t>
      </w:r>
      <w:proofErr w:type="gramEnd"/>
      <w:r w:rsidR="00B229D6">
        <w:rPr>
          <w:rFonts w:ascii="Calibri" w:hAnsi="Calibri" w:cs="Calibri"/>
          <w:b/>
          <w:sz w:val="24"/>
          <w:szCs w:val="24"/>
        </w:rPr>
        <w:t xml:space="preserve"> Soukalová PhD.,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61FD"/>
    <w:multiLevelType w:val="hybridMultilevel"/>
    <w:tmpl w:val="FEE08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C4CF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91693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71DD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11742"/>
    <w:rsid w:val="0042394D"/>
    <w:rsid w:val="00464666"/>
    <w:rsid w:val="0047669B"/>
    <w:rsid w:val="00476CB0"/>
    <w:rsid w:val="00484267"/>
    <w:rsid w:val="0048773E"/>
    <w:rsid w:val="00491BDC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29D6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06747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123D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F41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199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Radomila Soukalová</cp:lastModifiedBy>
  <cp:revision>6</cp:revision>
  <cp:lastPrinted>2010-04-15T13:27:00Z</cp:lastPrinted>
  <dcterms:created xsi:type="dcterms:W3CDTF">2024-03-07T09:40:00Z</dcterms:created>
  <dcterms:modified xsi:type="dcterms:W3CDTF">2024-05-10T06:49:00Z</dcterms:modified>
</cp:coreProperties>
</file>