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0148A76F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424B87">
        <w:rPr>
          <w:rFonts w:asciiTheme="minorHAnsi" w:hAnsiTheme="minorHAnsi" w:cstheme="minorHAnsi"/>
          <w:sz w:val="22"/>
          <w:szCs w:val="22"/>
        </w:rPr>
        <w:t>Michal Šlechta</w:t>
      </w:r>
    </w:p>
    <w:p w14:paraId="7BEB1D07" w14:textId="3B5B9E14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424B87">
        <w:rPr>
          <w:rFonts w:asciiTheme="minorHAnsi" w:hAnsiTheme="minorHAnsi" w:cstheme="minorHAnsi"/>
          <w:sz w:val="22"/>
          <w:szCs w:val="22"/>
        </w:rPr>
        <w:t xml:space="preserve"> Ing. Roman Sklenár, Ph.D.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5C5954D" w14:textId="102CB076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424B87">
        <w:rPr>
          <w:rFonts w:cstheme="minorHAnsi"/>
        </w:rPr>
        <w:t>Dlouhodobý majetek ve vybraném podniku</w:t>
      </w:r>
    </w:p>
    <w:p w14:paraId="07FD52EA" w14:textId="7C678117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424B87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3999F8D5" w:rsidR="00025BF3" w:rsidRPr="00C27492" w:rsidRDefault="00025BF3" w:rsidP="00C27492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="00C27492" w:rsidRPr="00C27492">
        <w:rPr>
          <w:rFonts w:cstheme="minorHAnsi"/>
          <w:i/>
          <w:sz w:val="20"/>
        </w:rPr>
        <w:t>A – splněno výborně bez výhrad,</w:t>
      </w:r>
      <w:r w:rsidR="00C27492" w:rsidRPr="00C27492">
        <w:rPr>
          <w:rFonts w:cstheme="minorHAnsi"/>
          <w:i/>
          <w:sz w:val="20"/>
          <w:lang w:val="en-GB"/>
        </w:rPr>
        <w:t xml:space="preserve"> </w:t>
      </w:r>
      <w:r w:rsidR="00C27492"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1529BBF" w:rsidR="000E094A" w:rsidRDefault="00840DD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ABDD0EE" w14:textId="5C7042CB" w:rsidR="00840DDB" w:rsidRDefault="00840DD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Hlavní i dílčí cíle práce je stanoveny jednoznačně. Otázkou </w:t>
            </w:r>
            <w:proofErr w:type="gramStart"/>
            <w:r>
              <w:rPr>
                <w:rFonts w:cstheme="minorHAnsi"/>
              </w:rPr>
              <w:t>je</w:t>
            </w:r>
            <w:proofErr w:type="gramEnd"/>
            <w:r>
              <w:rPr>
                <w:rFonts w:cstheme="minorHAnsi"/>
              </w:rPr>
              <w:t xml:space="preserve"> jestli ve společnosti, která účtuje v účetním software</w:t>
            </w:r>
            <w:r w:rsidR="002C36D3">
              <w:rPr>
                <w:rFonts w:cstheme="minorHAnsi"/>
              </w:rPr>
              <w:t xml:space="preserve"> a možná podléh</w:t>
            </w:r>
            <w:r w:rsidR="00A36A59">
              <w:rPr>
                <w:rFonts w:cstheme="minorHAnsi"/>
              </w:rPr>
              <w:t>á</w:t>
            </w:r>
            <w:r w:rsidR="002C36D3">
              <w:rPr>
                <w:rFonts w:cstheme="minorHAnsi"/>
              </w:rPr>
              <w:t xml:space="preserve"> auditu</w:t>
            </w:r>
            <w:r>
              <w:rPr>
                <w:rFonts w:cstheme="minorHAnsi"/>
              </w:rPr>
              <w:t xml:space="preserve"> má smysl stanovovat jako hlavní cíl kontrolu účtování o DM. To by měl být spíše cíl </w:t>
            </w:r>
            <w:proofErr w:type="gramStart"/>
            <w:r>
              <w:rPr>
                <w:rFonts w:cstheme="minorHAnsi"/>
              </w:rPr>
              <w:t>dílčí</w:t>
            </w:r>
            <w:proofErr w:type="gramEnd"/>
            <w:r>
              <w:rPr>
                <w:rFonts w:cstheme="minorHAnsi"/>
              </w:rPr>
              <w:t xml:space="preserve"> a naopak kontrola a analýza směrnice s provedením závěru z finanční analýzy cíl hlavní. </w:t>
            </w:r>
          </w:p>
          <w:p w14:paraId="6BEDE3C6" w14:textId="7B26595F" w:rsidR="000E094A" w:rsidRDefault="00840DD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Metoda dosažení cíle je jasně stanovena a dodržena.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6D50001" w:rsidR="000E094A" w:rsidRDefault="002C36D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637664F" w14:textId="5E1A84FD" w:rsidR="002C36D3" w:rsidRDefault="002C36D3" w:rsidP="002C36D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Téma dlouhodobého majetku je hodně rozsáhlé, kde existuje nespočetné množství literatury. Autor provedl důslednou rešerši, kdy pracoval se zákony, místními norm</w:t>
            </w:r>
            <w:r w:rsidR="00C46FA1">
              <w:rPr>
                <w:rFonts w:cstheme="minorHAnsi"/>
              </w:rPr>
              <w:t>ami</w:t>
            </w:r>
            <w:r>
              <w:rPr>
                <w:rFonts w:cstheme="minorHAnsi"/>
              </w:rPr>
              <w:t>.  Doporučil bych použ</w:t>
            </w:r>
            <w:r w:rsidR="00F54246">
              <w:rPr>
                <w:rFonts w:cstheme="minorHAnsi"/>
              </w:rPr>
              <w:t>ít</w:t>
            </w:r>
            <w:r>
              <w:rPr>
                <w:rFonts w:cstheme="minorHAnsi"/>
              </w:rPr>
              <w:t xml:space="preserve"> více než jeden zdroj zahraniční literatury. Student tento nedostatek ale vyvážil výběrem dostatečného množství domácích zdrojů. </w:t>
            </w:r>
          </w:p>
          <w:p w14:paraId="1C68C3F1" w14:textId="77777777" w:rsidR="002C36D3" w:rsidRDefault="002C36D3" w:rsidP="002C36D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31953DE" w14:textId="6C791689" w:rsidR="002C36D3" w:rsidRPr="000E094A" w:rsidRDefault="002C36D3" w:rsidP="002C36D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Vzhledem na to, že jedním z hlavních závěrů je úprava vnitropodnikové směrnice, rešerše by mohla být více podrobná v dané oblasti, kapitola by ale byla ještě rozsáhlejší.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B60231F" w:rsidR="000E094A" w:rsidRDefault="00DD590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3ED4F9F" w14:textId="62C409D2" w:rsidR="00DD5904" w:rsidRDefault="00DD590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Analytická část je rozdělena na finanční analýzu, analýzu směrnice a analýzu účetnictví. Plynule tak navazuje na teoretickou rešerši a stanovené cíle práce.</w:t>
            </w:r>
          </w:p>
          <w:p w14:paraId="7CA46D33" w14:textId="345699BC" w:rsidR="000E094A" w:rsidRDefault="00DD5904" w:rsidP="00DD590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Tuto část považuji za nejvíce časově náročnou a přínosnou pro vedení. </w:t>
            </w:r>
            <w:r w:rsidR="002C36D3">
              <w:rPr>
                <w:rFonts w:cstheme="minorHAnsi"/>
              </w:rPr>
              <w:t>Student zde dopodrobna řeší existující směrnici i účtování a evidenci DM.</w:t>
            </w:r>
            <w:r>
              <w:rPr>
                <w:rFonts w:cstheme="minorHAnsi"/>
              </w:rPr>
              <w:t xml:space="preserve"> I když ve společnosti nenachází žádné nedostatky, navrhuje zlepšení v řešící části práce.</w:t>
            </w:r>
          </w:p>
          <w:p w14:paraId="79549BF5" w14:textId="3DEFFDF7" w:rsidR="00DD5904" w:rsidRDefault="00DD5904" w:rsidP="00DD590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EEBF3A" w14:textId="671E6FB2" w:rsidR="00DD5904" w:rsidRDefault="00DD5904" w:rsidP="00DD590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této časti práce student splnil první část svého hlavního </w:t>
            </w:r>
            <w:proofErr w:type="gramStart"/>
            <w:r>
              <w:rPr>
                <w:rFonts w:cstheme="minorHAnsi"/>
              </w:rPr>
              <w:t>cíle</w:t>
            </w:r>
            <w:proofErr w:type="gramEnd"/>
            <w:r>
              <w:rPr>
                <w:rFonts w:cstheme="minorHAnsi"/>
              </w:rPr>
              <w:t xml:space="preserve"> a to kontrolu správnosti.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D5C4874" w:rsidR="000E094A" w:rsidRDefault="00DD590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2EC144DC" w:rsidR="000E094A" w:rsidRDefault="00DD590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Vzhledem </w:t>
            </w:r>
            <w:r w:rsidR="00274EFB">
              <w:rPr>
                <w:rFonts w:cstheme="minorHAnsi"/>
              </w:rPr>
              <w:t>k tomu</w:t>
            </w:r>
            <w:r>
              <w:rPr>
                <w:rFonts w:cstheme="minorHAnsi"/>
              </w:rPr>
              <w:t>, že v analytické části nebyl</w:t>
            </w:r>
            <w:r w:rsidR="00E20584">
              <w:rPr>
                <w:rFonts w:cstheme="minorHAnsi"/>
              </w:rPr>
              <w:t>y</w:t>
            </w:r>
            <w:bookmarkStart w:id="1" w:name="_GoBack"/>
            <w:bookmarkEnd w:id="1"/>
            <w:r>
              <w:rPr>
                <w:rFonts w:cstheme="minorHAnsi"/>
              </w:rPr>
              <w:t xml:space="preserve"> nalezeny zásadní nedostatky, řešitel se správně zaměřil na druhý cíl </w:t>
            </w:r>
            <w:proofErr w:type="gramStart"/>
            <w:r>
              <w:rPr>
                <w:rFonts w:cstheme="minorHAnsi"/>
              </w:rPr>
              <w:t>práce</w:t>
            </w:r>
            <w:proofErr w:type="gramEnd"/>
            <w:r>
              <w:rPr>
                <w:rFonts w:cstheme="minorHAnsi"/>
              </w:rPr>
              <w:t xml:space="preserve"> a to je doporučení. Poukázal na postupy, které by pomohly společnosti zvýšit efektivitu při inventarizaci a taky na informace, které zvýší vypovídající schopnost směrnice. </w:t>
            </w:r>
          </w:p>
          <w:p w14:paraId="0D6F039E" w14:textId="76EA87C2" w:rsidR="00DD5904" w:rsidRDefault="00DD590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287DAA8" w:rsidR="000E094A" w:rsidRDefault="0022629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6CEF3EEF" w:rsidR="000E094A" w:rsidRPr="000E094A" w:rsidRDefault="0022629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22629E">
              <w:rPr>
                <w:rFonts w:cstheme="minorHAnsi"/>
              </w:rPr>
              <w:t>Práce je logicky správně provázána, terminologie a způsoby citace jsou v souladu s předepsanou normou. Grafická a jazyková úprava bez výhrad</w:t>
            </w:r>
            <w:r>
              <w:rPr>
                <w:rFonts w:cstheme="minorHAnsi"/>
              </w:rPr>
              <w:t>.</w:t>
            </w: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A0AB4A8" w:rsidR="009C7318" w:rsidRDefault="00DD590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E6AEF0" w14:textId="60CE0D37" w:rsidR="0022629E" w:rsidRPr="0022629E" w:rsidRDefault="0022629E" w:rsidP="0022629E">
            <w:pPr>
              <w:rPr>
                <w:rFonts w:cstheme="minorHAnsi"/>
              </w:rPr>
            </w:pPr>
            <w:bookmarkStart w:id="2" w:name="_Hlk98164743"/>
            <w:r w:rsidRPr="0022629E">
              <w:rPr>
                <w:rFonts w:cstheme="minorHAnsi"/>
              </w:rPr>
              <w:t>Práce splňuje požadavky na obhajob</w:t>
            </w:r>
            <w:r>
              <w:rPr>
                <w:rFonts w:cstheme="minorHAnsi"/>
              </w:rPr>
              <w:t>u</w:t>
            </w:r>
            <w:r w:rsidRPr="0022629E">
              <w:rPr>
                <w:rFonts w:cstheme="minorHAnsi"/>
              </w:rPr>
              <w:t>. Vzhledem na správnost procesů ve společnosti, kde se jen těžce hledají nedostatky, oceňuji snahu student</w:t>
            </w:r>
            <w:r>
              <w:rPr>
                <w:rFonts w:cstheme="minorHAnsi"/>
              </w:rPr>
              <w:t>a v řešitelské části</w:t>
            </w:r>
            <w:r w:rsidRPr="0022629E">
              <w:rPr>
                <w:rFonts w:cstheme="minorHAnsi"/>
              </w:rPr>
              <w:t xml:space="preserve"> najít prostory na zlepšení a doporučení</w:t>
            </w:r>
            <w:r>
              <w:rPr>
                <w:rFonts w:cstheme="minorHAnsi"/>
              </w:rPr>
              <w:t xml:space="preserve"> směrnice</w:t>
            </w:r>
            <w:r w:rsidRPr="0022629E">
              <w:rPr>
                <w:rFonts w:cstheme="minorHAnsi"/>
              </w:rPr>
              <w:t>.</w:t>
            </w:r>
          </w:p>
          <w:p w14:paraId="4FC68188" w14:textId="39577315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2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2AD4FC51" w14:textId="51990F66" w:rsidR="0022629E" w:rsidRPr="00F31107" w:rsidRDefault="0022629E" w:rsidP="0022629E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F31107">
        <w:rPr>
          <w:rFonts w:cstheme="minorHAnsi"/>
        </w:rPr>
        <w:t xml:space="preserve">Jako doplňující přínos práce jste zvolil finanční analýzu. </w:t>
      </w:r>
      <w:r>
        <w:rPr>
          <w:rFonts w:cstheme="minorHAnsi"/>
        </w:rPr>
        <w:t>Interpretujte prosím výsledky, pokud Vás něco zaujalo.</w:t>
      </w:r>
    </w:p>
    <w:p w14:paraId="55DA52BC" w14:textId="55BC1F82" w:rsidR="005C4ACA" w:rsidRDefault="0022629E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22629E">
        <w:rPr>
          <w:rFonts w:cstheme="minorHAnsi"/>
        </w:rPr>
        <w:t>Jak se dívá vedení společnosti na Vaše návrhy? Považuje je za zlepšení?</w:t>
      </w:r>
    </w:p>
    <w:p w14:paraId="2D11A268" w14:textId="48D4870F" w:rsidR="0022629E" w:rsidRPr="0022629E" w:rsidRDefault="0022629E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Pro společnost jste </w:t>
      </w:r>
      <w:r w:rsidR="00E43809">
        <w:rPr>
          <w:rFonts w:cstheme="minorHAnsi"/>
        </w:rPr>
        <w:t xml:space="preserve">v kapitole 11.4. </w:t>
      </w:r>
      <w:r>
        <w:rPr>
          <w:rFonts w:cstheme="minorHAnsi"/>
        </w:rPr>
        <w:t xml:space="preserve">připravil i analýzu nákladů na radiofrekvenční identifikace, počítal jste i </w:t>
      </w:r>
      <w:r w:rsidR="00E43809">
        <w:rPr>
          <w:rFonts w:cstheme="minorHAnsi"/>
        </w:rPr>
        <w:t>s dodatečnými náklady např. na SW, se kterým budou čtečky pracovat? Jakým způsobem se skladová evidence propojí s účetnictvím v K2?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369F9DB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E43809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E43809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57A831FD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2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E43809">
            <w:rPr>
              <w:rFonts w:cstheme="minorHAnsi"/>
            </w:rPr>
            <w:t>27.05.2024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105DE6" w14:textId="77777777" w:rsidR="00A721C9" w:rsidRDefault="00A721C9" w:rsidP="00A40E93">
      <w:pPr>
        <w:spacing w:after="0" w:line="240" w:lineRule="auto"/>
      </w:pPr>
      <w:r>
        <w:separator/>
      </w:r>
    </w:p>
  </w:endnote>
  <w:endnote w:type="continuationSeparator" w:id="0">
    <w:p w14:paraId="369B6B7B" w14:textId="77777777" w:rsidR="00A721C9" w:rsidRDefault="00A721C9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336296" w14:textId="77777777" w:rsidR="00A721C9" w:rsidRDefault="00A721C9" w:rsidP="00A40E93">
      <w:pPr>
        <w:spacing w:after="0" w:line="240" w:lineRule="auto"/>
      </w:pPr>
      <w:r>
        <w:separator/>
      </w:r>
    </w:p>
  </w:footnote>
  <w:footnote w:type="continuationSeparator" w:id="0">
    <w:p w14:paraId="603E62DE" w14:textId="77777777" w:rsidR="00A721C9" w:rsidRDefault="00A721C9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E094A"/>
    <w:rsid w:val="00112356"/>
    <w:rsid w:val="0022629E"/>
    <w:rsid w:val="0024258E"/>
    <w:rsid w:val="00274EFB"/>
    <w:rsid w:val="00295C58"/>
    <w:rsid w:val="0029651C"/>
    <w:rsid w:val="002C36D3"/>
    <w:rsid w:val="00424B87"/>
    <w:rsid w:val="004D378C"/>
    <w:rsid w:val="005A3B4A"/>
    <w:rsid w:val="005C4ACA"/>
    <w:rsid w:val="0067082B"/>
    <w:rsid w:val="00694399"/>
    <w:rsid w:val="0073639B"/>
    <w:rsid w:val="007553A6"/>
    <w:rsid w:val="007F1BC8"/>
    <w:rsid w:val="00840DDB"/>
    <w:rsid w:val="0085398A"/>
    <w:rsid w:val="008B781B"/>
    <w:rsid w:val="00974EA2"/>
    <w:rsid w:val="00987B93"/>
    <w:rsid w:val="009C322A"/>
    <w:rsid w:val="009C7318"/>
    <w:rsid w:val="00A36A59"/>
    <w:rsid w:val="00A40E93"/>
    <w:rsid w:val="00A721C9"/>
    <w:rsid w:val="00A7527E"/>
    <w:rsid w:val="00B14451"/>
    <w:rsid w:val="00BA16DD"/>
    <w:rsid w:val="00C27492"/>
    <w:rsid w:val="00C46FA1"/>
    <w:rsid w:val="00CA34A9"/>
    <w:rsid w:val="00CD12C3"/>
    <w:rsid w:val="00CE55BD"/>
    <w:rsid w:val="00DC7D52"/>
    <w:rsid w:val="00DD5904"/>
    <w:rsid w:val="00E20584"/>
    <w:rsid w:val="00E22423"/>
    <w:rsid w:val="00E43809"/>
    <w:rsid w:val="00E7633F"/>
    <w:rsid w:val="00EF1720"/>
    <w:rsid w:val="00F54246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986CC7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770C28"/>
    <w:rsid w:val="00986CC7"/>
    <w:rsid w:val="00A7255F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675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2024-05-29T10:43:00Z</cp:lastPrinted>
  <dcterms:created xsi:type="dcterms:W3CDTF">2024-05-29T10:44:00Z</dcterms:created>
  <dcterms:modified xsi:type="dcterms:W3CDTF">2024-05-29T10:44:00Z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