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EC33B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56FFF">
        <w:rPr>
          <w:rFonts w:asciiTheme="minorHAnsi" w:hAnsiTheme="minorHAnsi" w:cstheme="minorHAnsi"/>
          <w:sz w:val="22"/>
          <w:szCs w:val="22"/>
        </w:rPr>
        <w:t>Bc.</w:t>
      </w:r>
      <w:r w:rsidR="00C6660D">
        <w:rPr>
          <w:rFonts w:asciiTheme="minorHAnsi" w:hAnsiTheme="minorHAnsi" w:cstheme="minorHAnsi"/>
          <w:sz w:val="22"/>
          <w:szCs w:val="22"/>
        </w:rPr>
        <w:t xml:space="preserve"> </w:t>
      </w:r>
      <w:r w:rsidR="00F56FFF">
        <w:rPr>
          <w:rFonts w:asciiTheme="minorHAnsi" w:hAnsiTheme="minorHAnsi" w:cstheme="minorHAnsi"/>
          <w:sz w:val="22"/>
          <w:szCs w:val="22"/>
        </w:rPr>
        <w:t>Marta Marcinčinová</w:t>
      </w:r>
    </w:p>
    <w:p w14:paraId="00D6BB86" w14:textId="2E9C761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56FFF">
        <w:rPr>
          <w:rFonts w:asciiTheme="minorHAnsi" w:hAnsiTheme="minorHAnsi" w:cstheme="minorHAnsi"/>
          <w:sz w:val="22"/>
          <w:szCs w:val="22"/>
        </w:rPr>
        <w:t>doc. Ing. Zuzana Tučková, Ph.D.</w:t>
      </w:r>
    </w:p>
    <w:p w14:paraId="09E4DE65" w14:textId="3E7B346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56FFF">
        <w:rPr>
          <w:rFonts w:cstheme="minorHAnsi"/>
        </w:rPr>
        <w:t>Projekt trvale udržitelného cestovního ruchu v destinaci Severovýchod Slovenska</w:t>
      </w:r>
    </w:p>
    <w:p w14:paraId="35028D0F" w14:textId="51AF8BD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56FF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89897F" w:rsidR="000E094A" w:rsidRDefault="00F56F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E6BFBDA" w:rsidR="008B781B" w:rsidRDefault="00314AB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Zvolené metody</w:t>
            </w:r>
            <w:r w:rsidR="008B781B">
              <w:rPr>
                <w:rFonts w:cstheme="minorHAnsi"/>
                <w:i/>
                <w:sz w:val="20"/>
              </w:rPr>
              <w:t xml:space="preserve"> a postupy </w:t>
            </w:r>
            <w:r w:rsidR="008E6C95"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</w:t>
            </w:r>
            <w:r>
              <w:rPr>
                <w:rFonts w:cstheme="minorHAnsi"/>
                <w:i/>
                <w:sz w:val="20"/>
              </w:rPr>
              <w:t xml:space="preserve">, byly stanoveny a také naplněny. </w:t>
            </w:r>
          </w:p>
          <w:p w14:paraId="14155420" w14:textId="77777777" w:rsidR="00314AB0" w:rsidRPr="008B781B" w:rsidRDefault="00314AB0" w:rsidP="00314AB0">
            <w:pPr>
              <w:tabs>
                <w:tab w:val="right" w:pos="8789"/>
              </w:tabs>
              <w:jc w:val="center"/>
              <w:rPr>
                <w:rFonts w:cstheme="minorHAnsi"/>
                <w:i/>
                <w:sz w:val="20"/>
              </w:rPr>
            </w:pP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8C367F" w:rsidR="000E094A" w:rsidRDefault="00314A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6850AE8" w:rsidR="008B781B" w:rsidRPr="008B781B" w:rsidRDefault="00314AB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O</w:t>
            </w:r>
            <w:r w:rsidR="008B781B">
              <w:rPr>
                <w:rFonts w:cstheme="minorHAnsi"/>
                <w:i/>
                <w:sz w:val="20"/>
              </w:rPr>
              <w:t>bsah kritick</w:t>
            </w:r>
            <w:r w:rsidR="008E6C95"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 w:rsidR="008E6C95">
              <w:rPr>
                <w:rFonts w:cstheme="minorHAnsi"/>
                <w:i/>
                <w:sz w:val="20"/>
              </w:rPr>
              <w:t>e</w:t>
            </w:r>
            <w:r>
              <w:rPr>
                <w:rFonts w:cstheme="minorHAnsi"/>
                <w:i/>
                <w:sz w:val="20"/>
              </w:rPr>
              <w:t xml:space="preserve"> koresponduje se zadáním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D</w:t>
            </w:r>
            <w:r w:rsidR="008B781B">
              <w:rPr>
                <w:rFonts w:cstheme="minorHAnsi"/>
                <w:i/>
                <w:sz w:val="20"/>
              </w:rPr>
              <w:t>omácí a zahraničních zdroj</w:t>
            </w:r>
            <w:r>
              <w:rPr>
                <w:rFonts w:cstheme="minorHAnsi"/>
                <w:i/>
                <w:sz w:val="20"/>
              </w:rPr>
              <w:t>e jsou aktuální a jsou vhodné k danému tématu. Cit</w:t>
            </w:r>
            <w:r w:rsidR="00134924">
              <w:rPr>
                <w:rFonts w:cstheme="minorHAnsi"/>
                <w:i/>
                <w:sz w:val="20"/>
              </w:rPr>
              <w:t>ační styl</w:t>
            </w:r>
            <w:r>
              <w:rPr>
                <w:rFonts w:cstheme="minorHAnsi"/>
                <w:i/>
                <w:sz w:val="20"/>
              </w:rPr>
              <w:t xml:space="preserve"> j</w:t>
            </w:r>
            <w:r w:rsidR="00931A77">
              <w:rPr>
                <w:rFonts w:cstheme="minorHAnsi"/>
                <w:i/>
                <w:sz w:val="20"/>
              </w:rPr>
              <w:t>e správný</w:t>
            </w:r>
            <w:r>
              <w:rPr>
                <w:rFonts w:cstheme="minorHAnsi"/>
                <w:i/>
                <w:sz w:val="20"/>
              </w:rPr>
              <w:t xml:space="preserve">. Autorka opomněla dodat do práce teoretický popis využívaných analytických metod. Je ale otázkou, jak moc je nutné je zde mít. 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4CAF56" w:rsidR="000E094A" w:rsidRDefault="001349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6490B" w14:textId="77777777" w:rsidR="00931A77" w:rsidRDefault="00931A7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1F54589" w14:textId="326D33B5" w:rsidR="008B781B" w:rsidRDefault="00931A7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Autorka velmi vhodně popsala dle předem vytipovaných analytických metod aktuální popis současného stavu dané destinace. Geograficko-ekonomická analýza je správně uchopena a aplikována.  Celá analytická část je doplněna o SWOT analýzu a také rozhovor. Celkově se dá říci, že analytická část dává dobrý základ pro část projektovou.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DCDF2F" w:rsidR="000E094A" w:rsidRDefault="00A668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CF092" w14:textId="77777777" w:rsidR="00931A77" w:rsidRDefault="00931A77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Návrhy v dané části práce vychází z poznatků analytické čísti práce. </w:t>
            </w:r>
          </w:p>
          <w:p w14:paraId="634D50E0" w14:textId="3C70A0F8" w:rsidR="00931A77" w:rsidRDefault="00931A77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Autorka navrhuje vytvoření nové eventové akce, která v sobě nese prvky udržitelného rozvoje. Návrh, který vytvořila je použitelný v praxi a plně respektuje pravidla projektového řízení. V případě reálného využití </w:t>
            </w:r>
            <w:r w:rsidR="00A6680C">
              <w:rPr>
                <w:rFonts w:cstheme="minorHAnsi"/>
                <w:i/>
                <w:sz w:val="20"/>
              </w:rPr>
              <w:t>je nutné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A6680C">
              <w:rPr>
                <w:rFonts w:cstheme="minorHAnsi"/>
                <w:i/>
                <w:sz w:val="20"/>
              </w:rPr>
              <w:t xml:space="preserve">dobře zvládnout propagaci a některé detaily lépe uchopit.  Jako návrh možného eventu, pro podporu dané destinace se daný projekt jeví jako reálný. </w:t>
            </w:r>
          </w:p>
          <w:p w14:paraId="1DBF7A50" w14:textId="77777777" w:rsidR="00931A77" w:rsidRDefault="00931A77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52B2F73" w14:textId="62159486" w:rsidR="004D378C" w:rsidRPr="008B781B" w:rsidRDefault="00A6680C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byly splněny. </w:t>
            </w:r>
            <w:r w:rsidR="00CC5272"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6BDE58" w:rsidR="000E094A" w:rsidRDefault="00A668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44BDC3D5" w:rsidR="000E094A" w:rsidRPr="000E094A" w:rsidRDefault="00A668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Kapitoly na sebe logicky navazují, nemohu se vyjádřit k pravopisu. Formálně se práce jeví na dobré úrovni.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58C201" w:rsidR="009C7318" w:rsidRDefault="00A668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8D86FEB" w:rsidR="00386EEB" w:rsidRPr="000E094A" w:rsidRDefault="00A6680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doporučuji k o 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1EC169E" w:rsidR="0024258E" w:rsidRDefault="00A6680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Vysvětlete prosím, jak to s projektem vypadá po komunikaci s místní skupinou? Bude realizován?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72CC5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6680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6680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6010D5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6680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96A95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660D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  <w:r w:rsidR="00C6660D">
        <w:rPr>
          <w:rFonts w:cstheme="minorHAnsi"/>
        </w:rPr>
        <w:t>Zuzana Tučková, v.r.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34924"/>
    <w:rsid w:val="00144F5B"/>
    <w:rsid w:val="001A20C4"/>
    <w:rsid w:val="001A3F0F"/>
    <w:rsid w:val="0024258E"/>
    <w:rsid w:val="0029651C"/>
    <w:rsid w:val="002D6FF7"/>
    <w:rsid w:val="00314AB0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31A77"/>
    <w:rsid w:val="009424A9"/>
    <w:rsid w:val="00974EA2"/>
    <w:rsid w:val="0097798F"/>
    <w:rsid w:val="00987B93"/>
    <w:rsid w:val="009C322A"/>
    <w:rsid w:val="009C7318"/>
    <w:rsid w:val="00A40E93"/>
    <w:rsid w:val="00A6680C"/>
    <w:rsid w:val="00A7527E"/>
    <w:rsid w:val="00B14451"/>
    <w:rsid w:val="00BA16DD"/>
    <w:rsid w:val="00C02883"/>
    <w:rsid w:val="00C6660D"/>
    <w:rsid w:val="00CA34A9"/>
    <w:rsid w:val="00CC5272"/>
    <w:rsid w:val="00CD12C3"/>
    <w:rsid w:val="00DC7D52"/>
    <w:rsid w:val="00E22423"/>
    <w:rsid w:val="00E60843"/>
    <w:rsid w:val="00EA1D20"/>
    <w:rsid w:val="00EF1720"/>
    <w:rsid w:val="00F56FF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D2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581cfee2-c630-4554-92b2-68787b9159c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3</cp:revision>
  <cp:lastPrinted>2022-03-14T11:55:00Z</cp:lastPrinted>
  <dcterms:created xsi:type="dcterms:W3CDTF">2024-05-28T15:31:00Z</dcterms:created>
  <dcterms:modified xsi:type="dcterms:W3CDTF">2024-05-28T15:32:00Z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