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68"/>
        <w:gridCol w:w="3093"/>
        <w:gridCol w:w="377"/>
        <w:gridCol w:w="390"/>
        <w:gridCol w:w="390"/>
        <w:gridCol w:w="387"/>
        <w:gridCol w:w="374"/>
        <w:gridCol w:w="363"/>
      </w:tblGrid>
      <w:tr w:rsidR="00840F11" w:rsidRPr="007708A0" w14:paraId="10E2DCA4" w14:textId="77777777" w:rsidTr="00957D02">
        <w:tc>
          <w:tcPr>
            <w:tcW w:w="5000" w:type="pct"/>
            <w:gridSpan w:val="8"/>
          </w:tcPr>
          <w:p w14:paraId="05C27A84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7246C7E8" w14:textId="77777777" w:rsidTr="00063CE1">
        <w:tc>
          <w:tcPr>
            <w:tcW w:w="2030" w:type="pct"/>
          </w:tcPr>
          <w:p w14:paraId="6A374C61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667A060B" w14:textId="7B891DC0" w:rsidR="00840F11" w:rsidRPr="00A2271C" w:rsidRDefault="00BA10A8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BA10A8">
              <w:rPr>
                <w:rFonts w:ascii="Arial" w:hAnsi="Arial" w:cs="Arial"/>
              </w:rPr>
              <w:t>Julie Baláková</w:t>
            </w:r>
          </w:p>
        </w:tc>
      </w:tr>
      <w:tr w:rsidR="00840F11" w:rsidRPr="007708A0" w14:paraId="14829716" w14:textId="77777777" w:rsidTr="00063CE1">
        <w:tc>
          <w:tcPr>
            <w:tcW w:w="2030" w:type="pct"/>
          </w:tcPr>
          <w:p w14:paraId="20700F6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060BFA00" w14:textId="154D5759" w:rsidR="00840F11" w:rsidRPr="007708A0" w:rsidRDefault="00BA10A8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BA10A8">
              <w:rPr>
                <w:rFonts w:ascii="Arial" w:hAnsi="Arial" w:cs="Arial"/>
              </w:rPr>
              <w:t>Průběh adaptace dětí s odlišným mateřským jazykem z pohledu učitele mateřské školy</w:t>
            </w:r>
          </w:p>
        </w:tc>
      </w:tr>
      <w:tr w:rsidR="00840F11" w:rsidRPr="007708A0" w14:paraId="779CC6A1" w14:textId="77777777" w:rsidTr="00063CE1">
        <w:tc>
          <w:tcPr>
            <w:tcW w:w="2030" w:type="pct"/>
          </w:tcPr>
          <w:p w14:paraId="70EAEC9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7F839FF7" w14:textId="02508CC4" w:rsidR="00840F11" w:rsidRPr="007708A0" w:rsidRDefault="00BA10A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Beata Horníčková, Ph.D.</w:t>
            </w:r>
          </w:p>
        </w:tc>
      </w:tr>
      <w:tr w:rsidR="00840F11" w:rsidRPr="007708A0" w14:paraId="33BCDF38" w14:textId="77777777" w:rsidTr="00063CE1">
        <w:tc>
          <w:tcPr>
            <w:tcW w:w="2030" w:type="pct"/>
          </w:tcPr>
          <w:p w14:paraId="547D111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14:paraId="5D0569E8" w14:textId="425DD281" w:rsidR="00840F11" w:rsidRPr="007708A0" w:rsidRDefault="00BA10A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14:paraId="6CA3BF3E" w14:textId="77777777" w:rsidTr="00063CE1">
        <w:tc>
          <w:tcPr>
            <w:tcW w:w="2030" w:type="pct"/>
          </w:tcPr>
          <w:p w14:paraId="6FCC3D6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095DC037" w14:textId="07A69698" w:rsidR="00840F11" w:rsidRPr="007708A0" w:rsidRDefault="00BA10A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14:paraId="76517FEF" w14:textId="77777777" w:rsidTr="00063CE1">
        <w:tc>
          <w:tcPr>
            <w:tcW w:w="2030" w:type="pct"/>
            <w:vAlign w:val="center"/>
          </w:tcPr>
          <w:p w14:paraId="60EC8F6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6E455EC4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09DDA155" w14:textId="77777777" w:rsidTr="00957D02">
        <w:tc>
          <w:tcPr>
            <w:tcW w:w="5000" w:type="pct"/>
            <w:gridSpan w:val="8"/>
            <w:shd w:val="clear" w:color="auto" w:fill="A6A6A6"/>
          </w:tcPr>
          <w:p w14:paraId="2FA5E20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05E4D7CC" w14:textId="77777777" w:rsidTr="00063CE1">
        <w:tc>
          <w:tcPr>
            <w:tcW w:w="3742" w:type="pct"/>
            <w:gridSpan w:val="2"/>
          </w:tcPr>
          <w:p w14:paraId="1682EB7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3790B0F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4E1C10E" w14:textId="19409269" w:rsidR="00840F11" w:rsidRPr="007708A0" w:rsidRDefault="000B74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23B8214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9E2AAC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7BDFD9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EB6624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2A6FDDB" w14:textId="77777777" w:rsidTr="00063CE1">
        <w:tc>
          <w:tcPr>
            <w:tcW w:w="3742" w:type="pct"/>
            <w:gridSpan w:val="2"/>
          </w:tcPr>
          <w:p w14:paraId="373761B6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62AC4A39" w14:textId="5D3D74AC" w:rsidR="00840F11" w:rsidRPr="007708A0" w:rsidRDefault="000B74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06A8550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2D2019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D9321B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080737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ADAB03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B9395F8" w14:textId="77777777" w:rsidTr="00063CE1">
        <w:tc>
          <w:tcPr>
            <w:tcW w:w="3742" w:type="pct"/>
            <w:gridSpan w:val="2"/>
          </w:tcPr>
          <w:p w14:paraId="4B65865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10DE770B" w14:textId="585D20EE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41899B84" w14:textId="07C52654" w:rsidR="00840F11" w:rsidRPr="007708A0" w:rsidRDefault="000B74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571FEB7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E995699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5B9C1D0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F12495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2E4D182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77ED3A5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2BB73B3B" w14:textId="77777777" w:rsidTr="00063CE1">
        <w:tc>
          <w:tcPr>
            <w:tcW w:w="3742" w:type="pct"/>
            <w:gridSpan w:val="2"/>
          </w:tcPr>
          <w:p w14:paraId="7F464C4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46E84642" w14:textId="6B084E57" w:rsidR="00840F11" w:rsidRPr="007708A0" w:rsidRDefault="002414F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57DC3A8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6BD294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1E4538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F65C66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7E7A0FA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67ACF9C" w14:textId="77777777" w:rsidTr="00063CE1">
        <w:tc>
          <w:tcPr>
            <w:tcW w:w="3742" w:type="pct"/>
            <w:gridSpan w:val="2"/>
          </w:tcPr>
          <w:p w14:paraId="2F681DE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484EF33D" w14:textId="38B2498E" w:rsidR="00840F11" w:rsidRPr="007708A0" w:rsidRDefault="002414F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14:paraId="17D6555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494867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0F7E60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140E0C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10FD0A2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9F824EC" w14:textId="77777777" w:rsidTr="00063CE1">
        <w:tc>
          <w:tcPr>
            <w:tcW w:w="3742" w:type="pct"/>
            <w:gridSpan w:val="2"/>
          </w:tcPr>
          <w:p w14:paraId="407B66E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592817A4" w14:textId="21637F9E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21FD959" w14:textId="01239A35" w:rsidR="00840F11" w:rsidRPr="007708A0" w:rsidRDefault="002414F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14:paraId="4AE2255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0BE632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2EF8B8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3AC81C7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52DC41A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2FAD449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230A6A9E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7C8F27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4D21AE17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1A8E96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80E91CC" w14:textId="25F6D0F5" w:rsidR="00840F11" w:rsidRPr="007708A0" w:rsidRDefault="008467B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1FC0B3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D47EB9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B26D8A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C533B3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0147D9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C8F12BD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0208BB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B9C996A" w14:textId="0D77B530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1B6383E" w14:textId="446EACBB" w:rsidR="00840F11" w:rsidRPr="007708A0" w:rsidRDefault="008467B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698A05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84B8F6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5C8666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40DB2B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783A34A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7CED63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4FC0777" w14:textId="2F3DCCE4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3B74F33" w14:textId="70EA0D8F" w:rsidR="00840F11" w:rsidRPr="007708A0" w:rsidRDefault="002C583F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A6631B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D8F142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505C72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9B5337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12F77CC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01BFF8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D27FB33" w14:textId="4FD037A6" w:rsidR="00840F11" w:rsidRPr="007708A0" w:rsidRDefault="008467B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1DC9CB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7759D8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6293DF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73A816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A83E68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FF2732F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5513B42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604928E1" w14:textId="77777777" w:rsidTr="00063CE1">
        <w:tc>
          <w:tcPr>
            <w:tcW w:w="3742" w:type="pct"/>
            <w:gridSpan w:val="2"/>
          </w:tcPr>
          <w:p w14:paraId="4339D56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1CBD7A1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C0250E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FE66164" w14:textId="105147EA" w:rsidR="00840F11" w:rsidRPr="007708A0" w:rsidRDefault="000B74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7433315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6AF9965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408CA6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DCD83B1" w14:textId="77777777" w:rsidTr="00063CE1">
        <w:tc>
          <w:tcPr>
            <w:tcW w:w="3742" w:type="pct"/>
            <w:gridSpan w:val="2"/>
          </w:tcPr>
          <w:p w14:paraId="71B235A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5CC203F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A1E032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0C6BB767" w14:textId="202766E3" w:rsidR="00840F11" w:rsidRPr="007708A0" w:rsidRDefault="000B744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14:paraId="1B67A1C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1B6A52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06EA18F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754824C" w14:textId="77777777" w:rsidTr="00957D02">
        <w:tc>
          <w:tcPr>
            <w:tcW w:w="5000" w:type="pct"/>
            <w:gridSpan w:val="8"/>
          </w:tcPr>
          <w:p w14:paraId="3041F8B7" w14:textId="77777777"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DEF4F08" w14:textId="77777777"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14:paraId="10B7DBD9" w14:textId="77777777" w:rsidR="00F8169F" w:rsidRDefault="00F8169F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A5BAFC3" w14:textId="7CE25FC5" w:rsidR="00BA10A8" w:rsidRDefault="00BA10A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Bakalářská práce se věnuje aktuálnímu tématu p</w:t>
            </w:r>
            <w:r w:rsidRPr="00BA10A8">
              <w:rPr>
                <w:rFonts w:ascii="Arial" w:hAnsi="Arial" w:cs="Arial"/>
              </w:rPr>
              <w:t>růběh</w:t>
            </w:r>
            <w:r>
              <w:rPr>
                <w:rFonts w:ascii="Arial" w:hAnsi="Arial" w:cs="Arial"/>
              </w:rPr>
              <w:t>u</w:t>
            </w:r>
            <w:r w:rsidRPr="00BA10A8">
              <w:rPr>
                <w:rFonts w:ascii="Arial" w:hAnsi="Arial" w:cs="Arial"/>
              </w:rPr>
              <w:t xml:space="preserve"> adaptace dětí s odlišným mateřským jazykem z pohledu učitele mateřské školy</w:t>
            </w:r>
            <w:r>
              <w:rPr>
                <w:rFonts w:ascii="Arial" w:hAnsi="Arial" w:cs="Arial"/>
              </w:rPr>
              <w:t xml:space="preserve">. </w:t>
            </w:r>
          </w:p>
          <w:p w14:paraId="308BE384" w14:textId="77777777" w:rsidR="00BA10A8" w:rsidRDefault="00BA10A8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14:paraId="0F07790B" w14:textId="4019098E" w:rsidR="00BA10A8" w:rsidRDefault="00BA10A8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sestává ze tří kapitol, které na sebe logicky navazují a vhodně rozvíjí zkoumanou problematiku. Shrnutí teoretické části práce by mělo být samostatnou kapitolou, nikoli součástí závěrečné kapitoly TČ. </w:t>
            </w:r>
            <w:r w:rsidR="002414F7">
              <w:rPr>
                <w:rFonts w:ascii="Arial" w:hAnsi="Arial" w:cs="Arial"/>
              </w:rPr>
              <w:t xml:space="preserve">Text je čtivý, místy mohl být však doprovázen více autorským textem. Autorka práce využila pro teoretickou část dostatečné množství odborné literatury. </w:t>
            </w:r>
          </w:p>
          <w:p w14:paraId="0F17C55E" w14:textId="77777777" w:rsidR="002414F7" w:rsidRPr="009F3851" w:rsidRDefault="002414F7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14:paraId="35942B63" w14:textId="335161B2" w:rsidR="00724C5F" w:rsidRDefault="002414F7" w:rsidP="008467B6">
            <w:pPr>
              <w:spacing w:after="0" w:line="240" w:lineRule="auto"/>
              <w:rPr>
                <w:rFonts w:ascii="Arial" w:hAnsi="Arial" w:cs="Arial"/>
              </w:rPr>
            </w:pPr>
            <w:r w:rsidRPr="009F3851">
              <w:rPr>
                <w:rFonts w:ascii="Arial" w:hAnsi="Arial" w:cs="Arial"/>
              </w:rPr>
              <w:t xml:space="preserve">V rámci praktické části si autorka stanovila hlavní výzkumný cíl zjistit, jak učitelé mateřské školy postupují v průběhu adaptace dětí s OMJ. Na tento cíl adekvátně navazují dílčí cíle. Pro výzkumné šetření byl zvolen kvantitativní design, v rámci něhož autorka využila dotazník. </w:t>
            </w:r>
            <w:r w:rsidR="009F3851">
              <w:rPr>
                <w:rFonts w:ascii="Arial" w:hAnsi="Arial" w:cs="Arial"/>
              </w:rPr>
              <w:t>Představená zjištění jsou</w:t>
            </w:r>
            <w:r w:rsidR="00A62099">
              <w:rPr>
                <w:rFonts w:ascii="Arial" w:hAnsi="Arial" w:cs="Arial"/>
              </w:rPr>
              <w:t xml:space="preserve"> prezentována </w:t>
            </w:r>
            <w:r w:rsidR="009F3851">
              <w:rPr>
                <w:rFonts w:ascii="Arial" w:hAnsi="Arial" w:cs="Arial"/>
              </w:rPr>
              <w:t xml:space="preserve">grafy, </w:t>
            </w:r>
            <w:r w:rsidR="009F3851">
              <w:rPr>
                <w:rFonts w:ascii="Arial" w:hAnsi="Arial" w:cs="Arial"/>
              </w:rPr>
              <w:lastRenderedPageBreak/>
              <w:t xml:space="preserve">avšak ne vždy jsou logicky znázorněny. Např. graf 3 </w:t>
            </w:r>
            <w:r w:rsidR="009F3851">
              <w:rPr>
                <w:rFonts w:ascii="Arial" w:hAnsi="Arial" w:cs="Arial"/>
                <w:i/>
                <w:iCs/>
              </w:rPr>
              <w:t>D</w:t>
            </w:r>
            <w:r w:rsidR="009F3851" w:rsidRPr="009F3851">
              <w:rPr>
                <w:rFonts w:ascii="Arial" w:hAnsi="Arial" w:cs="Arial"/>
                <w:i/>
                <w:iCs/>
              </w:rPr>
              <w:t>élka praxe respondentů v mateřské škole</w:t>
            </w:r>
            <w:r w:rsidR="009F3851">
              <w:rPr>
                <w:rFonts w:ascii="Arial" w:hAnsi="Arial" w:cs="Arial"/>
                <w:i/>
                <w:iCs/>
              </w:rPr>
              <w:t xml:space="preserve"> </w:t>
            </w:r>
            <w:r w:rsidR="009F3851">
              <w:rPr>
                <w:rFonts w:ascii="Arial" w:hAnsi="Arial" w:cs="Arial"/>
              </w:rPr>
              <w:t>řadí respondenty</w:t>
            </w:r>
            <w:r w:rsidR="008B6B15">
              <w:rPr>
                <w:rFonts w:ascii="Arial" w:hAnsi="Arial" w:cs="Arial"/>
              </w:rPr>
              <w:t xml:space="preserve"> sestupně</w:t>
            </w:r>
            <w:r w:rsidR="009F3851">
              <w:rPr>
                <w:rFonts w:ascii="Arial" w:hAnsi="Arial" w:cs="Arial"/>
              </w:rPr>
              <w:t xml:space="preserve"> dle četnosti</w:t>
            </w:r>
            <w:r w:rsidR="00A62099">
              <w:rPr>
                <w:rFonts w:ascii="Arial" w:hAnsi="Arial" w:cs="Arial"/>
              </w:rPr>
              <w:t xml:space="preserve"> respondentů</w:t>
            </w:r>
            <w:r w:rsidR="009F3851">
              <w:rPr>
                <w:rFonts w:ascii="Arial" w:hAnsi="Arial" w:cs="Arial"/>
              </w:rPr>
              <w:t xml:space="preserve"> a nikoli dle </w:t>
            </w:r>
            <w:r w:rsidR="008B6B15">
              <w:rPr>
                <w:rFonts w:ascii="Arial" w:hAnsi="Arial" w:cs="Arial"/>
              </w:rPr>
              <w:t xml:space="preserve">délky praxe, což je na první </w:t>
            </w:r>
            <w:r w:rsidR="0017220E">
              <w:rPr>
                <w:rFonts w:ascii="Arial" w:hAnsi="Arial" w:cs="Arial"/>
              </w:rPr>
              <w:t>pohled zavádějící</w:t>
            </w:r>
            <w:r w:rsidR="00697710">
              <w:rPr>
                <w:rFonts w:ascii="Arial" w:hAnsi="Arial" w:cs="Arial"/>
              </w:rPr>
              <w:t xml:space="preserve">. </w:t>
            </w:r>
            <w:r w:rsidR="008467B6">
              <w:rPr>
                <w:rFonts w:ascii="Arial" w:hAnsi="Arial" w:cs="Arial"/>
              </w:rPr>
              <w:t>Některé položky mohly být koncipovány výběrem možností a s doplněním o vlastní odpověď (např. položka 11 nebo položka 19.</w:t>
            </w:r>
            <w:r w:rsidR="00041E39">
              <w:rPr>
                <w:rFonts w:ascii="Arial" w:hAnsi="Arial" w:cs="Arial"/>
              </w:rPr>
              <w:t xml:space="preserve">). Při položce 11 se autorka dotazuje na prostředí třídy, avšak mezi odpověďmi se nachází i vytvoření inkluzivního plánu. Položka 19 se orientuje na usnadnění začlenění dítěte s OMJ do kolektivu v průběhu adaptace. V nabídnutých odpovědích se ale vyskytuje i možnost </w:t>
            </w:r>
            <w:r w:rsidR="00041E39" w:rsidRPr="00041E39">
              <w:rPr>
                <w:rFonts w:ascii="Arial" w:hAnsi="Arial" w:cs="Arial"/>
                <w:i/>
                <w:iCs/>
              </w:rPr>
              <w:t xml:space="preserve">přípravy </w:t>
            </w:r>
            <w:r w:rsidR="00041E39">
              <w:rPr>
                <w:rFonts w:ascii="Arial" w:hAnsi="Arial" w:cs="Arial"/>
              </w:rPr>
              <w:t xml:space="preserve">třídy na příchod dítěte. Odpověď je omezena také třemi možnostmi s jedním možným výběrem. </w:t>
            </w:r>
            <w:r w:rsidR="00697710">
              <w:rPr>
                <w:rFonts w:ascii="Arial" w:hAnsi="Arial" w:cs="Arial"/>
              </w:rPr>
              <w:t>Někter</w:t>
            </w:r>
            <w:r w:rsidR="002C583F">
              <w:rPr>
                <w:rFonts w:ascii="Arial" w:hAnsi="Arial" w:cs="Arial"/>
              </w:rPr>
              <w:t xml:space="preserve">ou nabídkou odpovědí </w:t>
            </w:r>
            <w:r w:rsidR="000863EB">
              <w:rPr>
                <w:rFonts w:ascii="Arial" w:hAnsi="Arial" w:cs="Arial"/>
              </w:rPr>
              <w:t xml:space="preserve">autorka podmiňuje výsledky výzkumu. Např. položka 17 se orientuje na individuální přístup buď v rozvoji </w:t>
            </w:r>
            <w:r w:rsidR="0017220E">
              <w:rPr>
                <w:rFonts w:ascii="Arial" w:hAnsi="Arial" w:cs="Arial"/>
              </w:rPr>
              <w:t>řeči, nebo</w:t>
            </w:r>
            <w:r w:rsidR="000863EB">
              <w:rPr>
                <w:rFonts w:ascii="Arial" w:hAnsi="Arial" w:cs="Arial"/>
              </w:rPr>
              <w:t xml:space="preserve"> v komunikaci s ostatními dětmi. Autorka ne</w:t>
            </w:r>
            <w:r w:rsidR="00893A15">
              <w:rPr>
                <w:rFonts w:ascii="Arial" w:hAnsi="Arial" w:cs="Arial"/>
              </w:rPr>
              <w:t>nabízí</w:t>
            </w:r>
            <w:r w:rsidR="000863EB">
              <w:rPr>
                <w:rFonts w:ascii="Arial" w:hAnsi="Arial" w:cs="Arial"/>
              </w:rPr>
              <w:t xml:space="preserve"> jiné možnosti odpovědi ani možnost se volně vyjádřit. </w:t>
            </w:r>
            <w:r w:rsidR="000B7448">
              <w:rPr>
                <w:rFonts w:ascii="Arial" w:hAnsi="Arial" w:cs="Arial"/>
              </w:rPr>
              <w:t>U grafů absentuje popis vertikálních os.</w:t>
            </w:r>
          </w:p>
          <w:p w14:paraId="13BB38A9" w14:textId="77777777" w:rsidR="000B7448" w:rsidRDefault="000B7448" w:rsidP="008467B6">
            <w:pPr>
              <w:spacing w:after="0" w:line="240" w:lineRule="auto"/>
              <w:rPr>
                <w:rFonts w:ascii="Arial" w:hAnsi="Arial" w:cs="Arial"/>
              </w:rPr>
            </w:pPr>
          </w:p>
          <w:p w14:paraId="1A564CE7" w14:textId="41E5D5EB" w:rsidR="000B7448" w:rsidRDefault="000B7448" w:rsidP="008467B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 práce je čistý a na dobré jazykové úrovni. Autorka adekvátně pracuje s odbornou literaturou a využívá relevantní zdroje.</w:t>
            </w:r>
          </w:p>
          <w:p w14:paraId="7255F993" w14:textId="259F4893" w:rsidR="000B7448" w:rsidRPr="007708A0" w:rsidRDefault="000B7448" w:rsidP="008467B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36BD8C3" w14:textId="77777777" w:rsidTr="00957D02">
        <w:tc>
          <w:tcPr>
            <w:tcW w:w="5000" w:type="pct"/>
            <w:gridSpan w:val="8"/>
          </w:tcPr>
          <w:p w14:paraId="30178E3A" w14:textId="77777777"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289D708" w14:textId="77777777" w:rsidR="00A62099" w:rsidRPr="007708A0" w:rsidRDefault="00A62099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2B82123" w14:textId="5C111A3E" w:rsidR="00724C5F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917DBC">
              <w:rPr>
                <w:rFonts w:ascii="Arial" w:hAnsi="Arial" w:cs="Arial"/>
              </w:rPr>
              <w:t>.</w:t>
            </w:r>
            <w:r w:rsidR="009F3851">
              <w:rPr>
                <w:rFonts w:ascii="Arial" w:hAnsi="Arial" w:cs="Arial"/>
              </w:rPr>
              <w:t xml:space="preserve"> Autorka udává, že „</w:t>
            </w:r>
            <w:r w:rsidR="009F3851" w:rsidRPr="009F3851">
              <w:rPr>
                <w:rFonts w:ascii="Arial" w:hAnsi="Arial" w:cs="Arial"/>
                <w:i/>
                <w:iCs/>
              </w:rPr>
              <w:t>znění položek dotazníkového šetření nebylo převzato z žádného existujícího dotazníku podobného charakteru</w:t>
            </w:r>
            <w:r w:rsidR="009F3851" w:rsidRPr="009F3851">
              <w:rPr>
                <w:rFonts w:ascii="Arial" w:hAnsi="Arial" w:cs="Arial"/>
              </w:rPr>
              <w:t xml:space="preserve">.“ </w:t>
            </w:r>
            <w:r w:rsidR="009F3851">
              <w:rPr>
                <w:rFonts w:ascii="Arial" w:hAnsi="Arial" w:cs="Arial"/>
              </w:rPr>
              <w:t>Co bylo Vaší inspirací k zařazení jednotlivých položek?</w:t>
            </w:r>
          </w:p>
          <w:p w14:paraId="57704346" w14:textId="77777777" w:rsidR="00917DBC" w:rsidRDefault="00917DBC" w:rsidP="008D6D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8467B6">
              <w:rPr>
                <w:rFonts w:ascii="Arial" w:hAnsi="Arial" w:cs="Arial"/>
              </w:rPr>
              <w:t xml:space="preserve"> Jaké další možnosti u polož</w:t>
            </w:r>
            <w:r w:rsidR="000863EB">
              <w:rPr>
                <w:rFonts w:ascii="Arial" w:hAnsi="Arial" w:cs="Arial"/>
              </w:rPr>
              <w:t>k</w:t>
            </w:r>
            <w:bookmarkStart w:id="0" w:name="_GoBack"/>
            <w:bookmarkEnd w:id="0"/>
            <w:r w:rsidR="000863EB">
              <w:rPr>
                <w:rFonts w:ascii="Arial" w:hAnsi="Arial" w:cs="Arial"/>
              </w:rPr>
              <w:t>y 17 Vás napadají</w:t>
            </w:r>
            <w:r w:rsidR="008467B6">
              <w:rPr>
                <w:rFonts w:ascii="Arial" w:hAnsi="Arial" w:cs="Arial"/>
              </w:rPr>
              <w:t>?</w:t>
            </w:r>
          </w:p>
          <w:p w14:paraId="5E5CA67C" w14:textId="7F9A98A7" w:rsidR="00A62099" w:rsidRPr="007708A0" w:rsidRDefault="00A62099" w:rsidP="008D6D3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8467B6" w14:paraId="738106A0" w14:textId="77777777" w:rsidTr="00063CE1">
        <w:tc>
          <w:tcPr>
            <w:tcW w:w="3742" w:type="pct"/>
            <w:gridSpan w:val="2"/>
          </w:tcPr>
          <w:p w14:paraId="7B677206" w14:textId="77777777" w:rsidR="00840F11" w:rsidRPr="008467B6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467B6">
              <w:rPr>
                <w:rFonts w:ascii="Arial" w:hAnsi="Arial" w:cs="Arial"/>
                <w:b/>
              </w:rPr>
              <w:t>Celkové hodnocení</w:t>
            </w:r>
            <w:r w:rsidRPr="008467B6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4A8E516E" w14:textId="77777777" w:rsidR="00840F11" w:rsidRPr="008467B6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8" w:type="pct"/>
          </w:tcPr>
          <w:p w14:paraId="50D6CF89" w14:textId="782D799F" w:rsidR="00840F11" w:rsidRPr="008467B6" w:rsidRDefault="008467B6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467B6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</w:tcPr>
          <w:p w14:paraId="5BE4AE28" w14:textId="77777777" w:rsidR="00840F11" w:rsidRPr="008467B6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16" w:type="pct"/>
          </w:tcPr>
          <w:p w14:paraId="6EFA2A3E" w14:textId="77777777" w:rsidR="00840F11" w:rsidRPr="008467B6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8" w:type="pct"/>
          </w:tcPr>
          <w:p w14:paraId="0E337414" w14:textId="77777777" w:rsidR="00840F11" w:rsidRPr="008467B6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01" w:type="pct"/>
          </w:tcPr>
          <w:p w14:paraId="66F8D7F0" w14:textId="77777777" w:rsidR="00840F11" w:rsidRPr="008467B6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40F11" w:rsidRPr="007708A0" w14:paraId="40B26797" w14:textId="77777777" w:rsidTr="00063CE1">
        <w:tc>
          <w:tcPr>
            <w:tcW w:w="3742" w:type="pct"/>
            <w:gridSpan w:val="2"/>
            <w:vAlign w:val="center"/>
          </w:tcPr>
          <w:p w14:paraId="37E80C4E" w14:textId="5F9988F1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  <w:r w:rsidR="000B7448">
              <w:rPr>
                <w:rFonts w:ascii="Arial" w:hAnsi="Arial" w:cs="Arial"/>
              </w:rPr>
              <w:t>4. 5. 2024</w:t>
            </w:r>
          </w:p>
        </w:tc>
        <w:tc>
          <w:tcPr>
            <w:tcW w:w="1258" w:type="pct"/>
            <w:gridSpan w:val="6"/>
            <w:vAlign w:val="center"/>
          </w:tcPr>
          <w:p w14:paraId="5C2CE0A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173CE34D" w14:textId="77777777" w:rsidR="00840F11" w:rsidRDefault="00840F11" w:rsidP="00840F11"/>
    <w:p w14:paraId="15E8B37A" w14:textId="77777777" w:rsidR="00A877FC" w:rsidRDefault="00A877FC"/>
    <w:sectPr w:rsidR="00A877FC" w:rsidSect="00004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86714" w14:textId="77777777" w:rsidR="009A477B" w:rsidRDefault="009A477B" w:rsidP="00840F11">
      <w:pPr>
        <w:spacing w:after="0" w:line="240" w:lineRule="auto"/>
      </w:pPr>
      <w:r>
        <w:separator/>
      </w:r>
    </w:p>
  </w:endnote>
  <w:endnote w:type="continuationSeparator" w:id="0">
    <w:p w14:paraId="74F412F9" w14:textId="77777777" w:rsidR="009A477B" w:rsidRDefault="009A477B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CE0D6" w14:textId="77777777" w:rsidR="009A477B" w:rsidRDefault="009A477B" w:rsidP="00840F11">
      <w:pPr>
        <w:spacing w:after="0" w:line="240" w:lineRule="auto"/>
      </w:pPr>
      <w:r>
        <w:separator/>
      </w:r>
    </w:p>
  </w:footnote>
  <w:footnote w:type="continuationSeparator" w:id="0">
    <w:p w14:paraId="1FB09A8C" w14:textId="77777777" w:rsidR="009A477B" w:rsidRDefault="009A477B" w:rsidP="00840F11">
      <w:pPr>
        <w:spacing w:after="0" w:line="240" w:lineRule="auto"/>
      </w:pPr>
      <w:r>
        <w:continuationSeparator/>
      </w:r>
    </w:p>
  </w:footnote>
  <w:footnote w:id="1">
    <w:p w14:paraId="76F2BFCA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9D8"/>
    <w:rsid w:val="000042B5"/>
    <w:rsid w:val="00020006"/>
    <w:rsid w:val="00041E39"/>
    <w:rsid w:val="00063CE1"/>
    <w:rsid w:val="000863EB"/>
    <w:rsid w:val="000B7448"/>
    <w:rsid w:val="0017220E"/>
    <w:rsid w:val="002414F7"/>
    <w:rsid w:val="00295B5D"/>
    <w:rsid w:val="002C2CD6"/>
    <w:rsid w:val="002C583F"/>
    <w:rsid w:val="002F1F54"/>
    <w:rsid w:val="00311212"/>
    <w:rsid w:val="003649D8"/>
    <w:rsid w:val="00415A31"/>
    <w:rsid w:val="00442257"/>
    <w:rsid w:val="0046105F"/>
    <w:rsid w:val="004B4E6B"/>
    <w:rsid w:val="004F278A"/>
    <w:rsid w:val="0063019D"/>
    <w:rsid w:val="00637459"/>
    <w:rsid w:val="00653938"/>
    <w:rsid w:val="00686528"/>
    <w:rsid w:val="00694674"/>
    <w:rsid w:val="00697710"/>
    <w:rsid w:val="00724C5F"/>
    <w:rsid w:val="00774418"/>
    <w:rsid w:val="007A00B2"/>
    <w:rsid w:val="007C409A"/>
    <w:rsid w:val="00840F11"/>
    <w:rsid w:val="008467B6"/>
    <w:rsid w:val="00872D91"/>
    <w:rsid w:val="00893A15"/>
    <w:rsid w:val="008A682F"/>
    <w:rsid w:val="008B6B15"/>
    <w:rsid w:val="008D1817"/>
    <w:rsid w:val="008D6D37"/>
    <w:rsid w:val="008F2415"/>
    <w:rsid w:val="00917DBC"/>
    <w:rsid w:val="009A03DB"/>
    <w:rsid w:val="009A0A15"/>
    <w:rsid w:val="009A477B"/>
    <w:rsid w:val="009C4D29"/>
    <w:rsid w:val="009D49EF"/>
    <w:rsid w:val="009D65E7"/>
    <w:rsid w:val="009E2310"/>
    <w:rsid w:val="009F3851"/>
    <w:rsid w:val="00A07B36"/>
    <w:rsid w:val="00A2271C"/>
    <w:rsid w:val="00A42709"/>
    <w:rsid w:val="00A62099"/>
    <w:rsid w:val="00A877FC"/>
    <w:rsid w:val="00BA10A8"/>
    <w:rsid w:val="00BC7A61"/>
    <w:rsid w:val="00BF0E2D"/>
    <w:rsid w:val="00C012E1"/>
    <w:rsid w:val="00C6203B"/>
    <w:rsid w:val="00C67E53"/>
    <w:rsid w:val="00CF10B3"/>
    <w:rsid w:val="00D35437"/>
    <w:rsid w:val="00DB28C3"/>
    <w:rsid w:val="00EE34E7"/>
    <w:rsid w:val="00F53F79"/>
    <w:rsid w:val="00F8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71BDA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4BBA25-AF4C-4805-94E0-042ADA0BDD43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2.xml><?xml version="1.0" encoding="utf-8"?>
<ds:datastoreItem xmlns:ds="http://schemas.openxmlformats.org/officeDocument/2006/customXml" ds:itemID="{5A5AA32B-82A5-4F16-BD52-CA7CE5EDD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8F314-B2CA-4A8A-9AD5-D8D35299C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544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Beata Horníčková</cp:lastModifiedBy>
  <cp:revision>11</cp:revision>
  <cp:lastPrinted>2024-05-09T10:07:00Z</cp:lastPrinted>
  <dcterms:created xsi:type="dcterms:W3CDTF">2022-04-25T09:54:00Z</dcterms:created>
  <dcterms:modified xsi:type="dcterms:W3CDTF">2024-05-09T10:07:00Z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  <property fmtid="{D5CDD505-2E9C-101B-9397-08002B2CF9AE}" pid="3" name="GrammarlyDocumentId">
    <vt:lpwstr>6554c5d2aaa120f12454763748a68e3a9ec5570434ec5714e096a2359198aa24</vt:lpwstr>
  </property>
</Properties>
</file>