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094F7D25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C3E36">
        <w:rPr>
          <w:rFonts w:asciiTheme="minorHAnsi" w:hAnsiTheme="minorHAnsi" w:cstheme="minorHAnsi"/>
          <w:sz w:val="22"/>
          <w:szCs w:val="22"/>
        </w:rPr>
        <w:t xml:space="preserve">Daria </w:t>
      </w:r>
      <w:proofErr w:type="spellStart"/>
      <w:r w:rsidR="00EC3E36">
        <w:rPr>
          <w:rFonts w:asciiTheme="minorHAnsi" w:hAnsiTheme="minorHAnsi" w:cstheme="minorHAnsi"/>
          <w:sz w:val="22"/>
          <w:szCs w:val="22"/>
        </w:rPr>
        <w:t>Mussienko</w:t>
      </w:r>
      <w:proofErr w:type="spellEnd"/>
    </w:p>
    <w:p w14:paraId="01DAD7B2" w14:textId="1585CF9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45C31">
        <w:rPr>
          <w:rFonts w:asciiTheme="minorHAnsi" w:hAnsiTheme="minorHAnsi" w:cstheme="minorHAnsi"/>
          <w:sz w:val="22"/>
          <w:szCs w:val="22"/>
        </w:rPr>
        <w:t>Ing. Monika Horáková, Ph.D.</w:t>
      </w:r>
    </w:p>
    <w:p w14:paraId="43917A2A" w14:textId="4C90FD90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C3E36">
        <w:rPr>
          <w:rFonts w:cstheme="minorHAnsi"/>
        </w:rPr>
        <w:t>Analýza makroekonomických ukazatelů států Evropské unie se zaměřením na státy Visegrádské čtyřky</w:t>
      </w:r>
    </w:p>
    <w:p w14:paraId="3F08876F" w14:textId="5466AF47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45C3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E45C31">
        <w:rPr>
          <w:rFonts w:cstheme="minorHAnsi"/>
          <w:i/>
          <w:sz w:val="20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F5A17F8" w:rsidR="000E094A" w:rsidRDefault="00360AA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05E6B5AA" w14:textId="1CC01A63" w:rsidR="000E094A" w:rsidRPr="000E094A" w:rsidRDefault="00E6527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Studentka ve své BP tematicky propojuje oblasti makroekonomické praxe a statistiky. </w:t>
            </w:r>
            <w:r w:rsidR="004C5D81">
              <w:rPr>
                <w:rFonts w:cstheme="minorHAnsi"/>
              </w:rPr>
              <w:t xml:space="preserve">V kapitole cíle a metody zpracování práce jsou hlavní i vedlejší cíle jasně deklarovány. Bohužel hlavní cíl práce </w:t>
            </w:r>
            <w:r w:rsidR="00B9539D">
              <w:rPr>
                <w:rFonts w:cstheme="minorHAnsi"/>
              </w:rPr>
              <w:t xml:space="preserve">„Zjištění dopadu monetární politiky na státy V4“ </w:t>
            </w:r>
            <w:r w:rsidR="004C5D81">
              <w:rPr>
                <w:rFonts w:cstheme="minorHAnsi"/>
              </w:rPr>
              <w:t>není uveden v abstraktu práce</w:t>
            </w:r>
            <w:r w:rsidR="00B9539D">
              <w:rPr>
                <w:rFonts w:cstheme="minorHAnsi"/>
              </w:rPr>
              <w:t>, jsou zde pouze dílčí cíle</w:t>
            </w:r>
            <w:r w:rsidR="00B47B83">
              <w:rPr>
                <w:rFonts w:cstheme="minorHAnsi"/>
              </w:rPr>
              <w:t>,</w:t>
            </w:r>
            <w:r w:rsidR="00027085">
              <w:rPr>
                <w:rFonts w:cstheme="minorHAnsi"/>
              </w:rPr>
              <w:t xml:space="preserve"> a to realizace literární rešerše a analýza vybraných makroekonomických ukazatelů EU 27</w:t>
            </w:r>
            <w:r w:rsidR="004C5D81">
              <w:rPr>
                <w:rFonts w:cstheme="minorHAnsi"/>
              </w:rPr>
              <w:t>. I přes tuto skutečnost jsou k těmto cílům vedeny správné kroky v rámci zvolených metod zpracování práce.</w:t>
            </w:r>
            <w:r w:rsidR="00B9539D">
              <w:rPr>
                <w:rFonts w:cstheme="minorHAnsi"/>
              </w:rPr>
              <w:t xml:space="preserve"> </w:t>
            </w:r>
            <w:r w:rsidR="004C5D81">
              <w:rPr>
                <w:rFonts w:cstheme="minorHAnsi"/>
              </w:rPr>
              <w:t>Zde je nutno vyzdvihnout náročnost zpracování práce v rámci zvolených statistických metod</w:t>
            </w:r>
            <w:r w:rsidR="00B9539D">
              <w:rPr>
                <w:rFonts w:cstheme="minorHAnsi"/>
              </w:rPr>
              <w:t xml:space="preserve"> pro zhodnocení hlavního cíle</w:t>
            </w:r>
            <w:r w:rsidR="004C5D81">
              <w:rPr>
                <w:rFonts w:cstheme="minorHAnsi"/>
              </w:rPr>
              <w:t>. Tento postup a metody byly konzultovány s odborníkem na statistiku.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D4D69E7" w:rsidR="000E094A" w:rsidRDefault="00360AA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2F195D88" w14:textId="38259824" w:rsidR="000E094A" w:rsidRPr="000E094A" w:rsidRDefault="00E6527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podložena dostatečným množstvím </w:t>
            </w:r>
            <w:r w:rsidR="00B9539D">
              <w:rPr>
                <w:rFonts w:cstheme="minorHAnsi"/>
              </w:rPr>
              <w:t xml:space="preserve">domácích i zahraničních </w:t>
            </w:r>
            <w:r>
              <w:rPr>
                <w:rFonts w:cstheme="minorHAnsi"/>
              </w:rPr>
              <w:t>zdrojů týkající se</w:t>
            </w:r>
            <w:r w:rsidR="00EF2842">
              <w:rPr>
                <w:rFonts w:cstheme="minorHAnsi"/>
              </w:rPr>
              <w:t xml:space="preserve"> zkoumaných</w:t>
            </w:r>
            <w:r>
              <w:rPr>
                <w:rFonts w:cstheme="minorHAnsi"/>
              </w:rPr>
              <w:t xml:space="preserve"> makroekonomick</w:t>
            </w:r>
            <w:r w:rsidR="00EF2842">
              <w:rPr>
                <w:rFonts w:cstheme="minorHAnsi"/>
              </w:rPr>
              <w:t xml:space="preserve">ých </w:t>
            </w:r>
            <w:r>
              <w:rPr>
                <w:rFonts w:cstheme="minorHAnsi"/>
              </w:rPr>
              <w:t>veličin</w:t>
            </w:r>
            <w:r w:rsidR="00B9539D">
              <w:rPr>
                <w:rFonts w:cstheme="minorHAnsi"/>
              </w:rPr>
              <w:t xml:space="preserve">. </w:t>
            </w:r>
            <w:r w:rsidR="00A241C7">
              <w:rPr>
                <w:rFonts w:cstheme="minorHAnsi"/>
              </w:rPr>
              <w:t>Studentka pracuje s velkým</w:t>
            </w:r>
            <w:r>
              <w:rPr>
                <w:rFonts w:cstheme="minorHAnsi"/>
              </w:rPr>
              <w:t xml:space="preserve"> množství dat získaných z národních a mezinárodních organizací, v neposlední řadě </w:t>
            </w:r>
            <w:r w:rsidR="00A241C7">
              <w:rPr>
                <w:rFonts w:cstheme="minorHAnsi"/>
              </w:rPr>
              <w:t>uvádí</w:t>
            </w:r>
            <w:r>
              <w:rPr>
                <w:rFonts w:cstheme="minorHAnsi"/>
              </w:rPr>
              <w:t xml:space="preserve"> </w:t>
            </w:r>
            <w:r w:rsidR="00A241C7">
              <w:rPr>
                <w:rFonts w:cstheme="minorHAnsi"/>
              </w:rPr>
              <w:t xml:space="preserve">výčet </w:t>
            </w:r>
            <w:r>
              <w:rPr>
                <w:rFonts w:cstheme="minorHAnsi"/>
              </w:rPr>
              <w:t xml:space="preserve">statistických metod sloužící pro testování </w:t>
            </w:r>
            <w:r w:rsidR="00B9539D">
              <w:rPr>
                <w:rFonts w:cstheme="minorHAnsi"/>
              </w:rPr>
              <w:t xml:space="preserve">sekundárních </w:t>
            </w:r>
            <w:r>
              <w:rPr>
                <w:rFonts w:cstheme="minorHAnsi"/>
              </w:rPr>
              <w:t>dat.</w:t>
            </w:r>
            <w:r w:rsidR="00027085">
              <w:rPr>
                <w:rFonts w:cstheme="minorHAnsi"/>
              </w:rPr>
              <w:t xml:space="preserve"> V teoretické části jsou představeny základní charakteristiky dvou nadnárodních uskupení, kterých se BP bezprostředně týká, a to EU a Visegrádská čtyřka. Na závěr teorie jsou představeny statistické modely a postupy</w:t>
            </w:r>
            <w:r w:rsidR="00360AAC">
              <w:rPr>
                <w:rFonts w:cstheme="minorHAnsi"/>
              </w:rPr>
              <w:t xml:space="preserve"> výpočtu</w:t>
            </w:r>
            <w:r w:rsidR="00027085">
              <w:rPr>
                <w:rFonts w:cstheme="minorHAnsi"/>
              </w:rPr>
              <w:t>, které</w:t>
            </w:r>
            <w:r w:rsidR="00360AAC">
              <w:rPr>
                <w:rFonts w:cstheme="minorHAnsi"/>
              </w:rPr>
              <w:t xml:space="preserve"> byly v analytické části využity.</w:t>
            </w:r>
            <w:r>
              <w:rPr>
                <w:rFonts w:cstheme="minorHAnsi"/>
              </w:rPr>
              <w:t xml:space="preserve"> Velký výčet </w:t>
            </w:r>
            <w:r w:rsidR="00027085">
              <w:rPr>
                <w:rFonts w:cstheme="minorHAnsi"/>
              </w:rPr>
              <w:t xml:space="preserve">informačních </w:t>
            </w:r>
            <w:r>
              <w:rPr>
                <w:rFonts w:cstheme="minorHAnsi"/>
              </w:rPr>
              <w:t>zdrojů</w:t>
            </w:r>
            <w:r w:rsidR="00027085">
              <w:rPr>
                <w:rFonts w:cstheme="minorHAnsi"/>
              </w:rPr>
              <w:t xml:space="preserve"> a zdrojových dat</w:t>
            </w:r>
            <w:r>
              <w:rPr>
                <w:rFonts w:cstheme="minorHAnsi"/>
              </w:rPr>
              <w:t xml:space="preserve"> je dostatečným podkladem pro zpracování analytické části práce</w:t>
            </w:r>
            <w:r w:rsidR="00B47B83">
              <w:rPr>
                <w:rFonts w:cstheme="minorHAnsi"/>
              </w:rPr>
              <w:t xml:space="preserve">. </w:t>
            </w:r>
            <w:r w:rsidR="001D091F">
              <w:rPr>
                <w:rFonts w:cstheme="minorHAnsi"/>
              </w:rPr>
              <w:t>Je vhodné upozornit, že u některých elektronických zdrojů i v ostatních částech rok zdroje také chybí.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8375787" w:rsidR="000E094A" w:rsidRDefault="00360AA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03103B0" w14:textId="4DBE22FF" w:rsidR="000E094A" w:rsidRPr="000E094A" w:rsidRDefault="00B47B83" w:rsidP="00E64E8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první části analýzy studentka zhodnotila</w:t>
            </w:r>
            <w:r w:rsidR="00360AAC">
              <w:rPr>
                <w:rFonts w:cstheme="minorHAnsi"/>
              </w:rPr>
              <w:t xml:space="preserve"> </w:t>
            </w:r>
            <w:r w:rsidR="001D091F">
              <w:rPr>
                <w:rFonts w:cstheme="minorHAnsi"/>
              </w:rPr>
              <w:t xml:space="preserve">3 </w:t>
            </w:r>
            <w:r w:rsidR="00360AAC">
              <w:rPr>
                <w:rFonts w:cstheme="minorHAnsi"/>
              </w:rPr>
              <w:t>vybran</w:t>
            </w:r>
            <w:r>
              <w:rPr>
                <w:rFonts w:cstheme="minorHAnsi"/>
              </w:rPr>
              <w:t>é</w:t>
            </w:r>
            <w:r w:rsidR="00360AAC">
              <w:rPr>
                <w:rFonts w:cstheme="minorHAnsi"/>
              </w:rPr>
              <w:t xml:space="preserve"> makroekonomick</w:t>
            </w:r>
            <w:r>
              <w:rPr>
                <w:rFonts w:cstheme="minorHAnsi"/>
              </w:rPr>
              <w:t>é</w:t>
            </w:r>
            <w:r w:rsidR="00360AAC">
              <w:rPr>
                <w:rFonts w:cstheme="minorHAnsi"/>
              </w:rPr>
              <w:t xml:space="preserve"> veličin</w:t>
            </w:r>
            <w:r>
              <w:rPr>
                <w:rFonts w:cstheme="minorHAnsi"/>
              </w:rPr>
              <w:t>y</w:t>
            </w:r>
            <w:r w:rsidR="00360AAC">
              <w:rPr>
                <w:rFonts w:cstheme="minorHAnsi"/>
              </w:rPr>
              <w:t xml:space="preserve"> u států EU.</w:t>
            </w:r>
            <w:r w:rsidR="001D091F">
              <w:rPr>
                <w:rFonts w:cstheme="minorHAnsi"/>
              </w:rPr>
              <w:t xml:space="preserve"> Tyto tři ukazatele podávají základní souhrn o výkonosti domácí ekonomiky. Studentka analyzovala státy napříč </w:t>
            </w:r>
            <w:r w:rsidR="008A799A">
              <w:rPr>
                <w:rFonts w:cstheme="minorHAnsi"/>
              </w:rPr>
              <w:t>celou evropskou</w:t>
            </w:r>
            <w:r w:rsidR="001D091F">
              <w:rPr>
                <w:rFonts w:cstheme="minorHAnsi"/>
              </w:rPr>
              <w:t xml:space="preserve"> 27 </w:t>
            </w:r>
            <w:r w:rsidR="008A799A">
              <w:rPr>
                <w:rFonts w:cstheme="minorHAnsi"/>
              </w:rPr>
              <w:t>v letech</w:t>
            </w:r>
            <w:r w:rsidR="001D091F">
              <w:rPr>
                <w:rFonts w:cstheme="minorHAnsi"/>
              </w:rPr>
              <w:t xml:space="preserve"> 2022 a 2023. </w:t>
            </w:r>
            <w:r w:rsidR="008A799A">
              <w:rPr>
                <w:rFonts w:cstheme="minorHAnsi"/>
              </w:rPr>
              <w:t xml:space="preserve">U každé z měřených makroekonomických veličin doplnila krátký komentář ke výsledkům nejlepších a nejhorších států. Druhá část </w:t>
            </w:r>
            <w:r>
              <w:rPr>
                <w:rFonts w:cstheme="minorHAnsi"/>
              </w:rPr>
              <w:t>analýzy</w:t>
            </w:r>
            <w:r w:rsidR="008A799A">
              <w:rPr>
                <w:rFonts w:cstheme="minorHAnsi"/>
              </w:rPr>
              <w:t xml:space="preserve"> je zaměřena na dopady monetární </w:t>
            </w:r>
            <w:proofErr w:type="gramStart"/>
            <w:r w:rsidR="008A799A">
              <w:rPr>
                <w:rFonts w:cstheme="minorHAnsi"/>
              </w:rPr>
              <w:t>politiky</w:t>
            </w:r>
            <w:proofErr w:type="gramEnd"/>
            <w:r w:rsidR="008A799A">
              <w:rPr>
                <w:rFonts w:cstheme="minorHAnsi"/>
              </w:rPr>
              <w:t xml:space="preserve"> resp. základní úrokové sazby centrální banky s dopadem na </w:t>
            </w:r>
            <w:r>
              <w:rPr>
                <w:rFonts w:cstheme="minorHAnsi"/>
              </w:rPr>
              <w:t>inflaci měřenou pomocí CPI</w:t>
            </w:r>
            <w:r w:rsidR="008A799A">
              <w:rPr>
                <w:rFonts w:cstheme="minorHAnsi"/>
              </w:rPr>
              <w:t xml:space="preserve"> a </w:t>
            </w:r>
            <w:r>
              <w:rPr>
                <w:rFonts w:cstheme="minorHAnsi"/>
              </w:rPr>
              <w:t xml:space="preserve">na </w:t>
            </w:r>
            <w:r w:rsidR="008A799A">
              <w:rPr>
                <w:rFonts w:cstheme="minorHAnsi"/>
              </w:rPr>
              <w:t xml:space="preserve">HDP u zemí V4. Právě země V4 </w:t>
            </w:r>
            <w:r w:rsidR="00FD3665">
              <w:rPr>
                <w:rFonts w:cstheme="minorHAnsi"/>
              </w:rPr>
              <w:t xml:space="preserve">mají každá jinou centrální banku a studentka mohla otestovat dopad monetární politiky právě na dva nejdůležitější ukazatele. Zásadním omezením pro testování je zpoždění účinků monetární politiky, proto správně studentka zhodnotila vývoj </w:t>
            </w:r>
            <w:r w:rsidR="00FD3665">
              <w:rPr>
                <w:rFonts w:cstheme="minorHAnsi"/>
              </w:rPr>
              <w:lastRenderedPageBreak/>
              <w:t xml:space="preserve">v jednotlivých čtvrtletích za posledních 10 let. </w:t>
            </w:r>
            <w:r w:rsidR="00E64E8F">
              <w:rPr>
                <w:rFonts w:cstheme="minorHAnsi"/>
              </w:rPr>
              <w:t xml:space="preserve">Po volbě metody testování bylo také nutné provést několik řádů diferenciací, aby mohla být data testována. Přesto výsledný výstup z modelu neprokázal významnou souvislost mezi CPI, základní úrokovou sazbou a HDP. Studentka v této části práce předvedla velký kus statistického umu, do kterého se většina studentů nepustí. </w:t>
            </w:r>
          </w:p>
        </w:tc>
      </w:tr>
    </w:tbl>
    <w:p w14:paraId="530A7CCA" w14:textId="475448DE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7B228EC" w:rsidR="000E094A" w:rsidRDefault="002713F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3419D759" w:rsidR="000E094A" w:rsidRPr="000E094A" w:rsidRDefault="00E64E8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nepřinesla </w:t>
            </w:r>
            <w:r w:rsidR="002713FE">
              <w:rPr>
                <w:rFonts w:cstheme="minorHAnsi"/>
              </w:rPr>
              <w:t>tížený efekt v prokázání statistických souvislostí. Přesto i negativní výsledek lze brát jako posun pro makroekonomickou vědní disciplínu. V závěru analytické části by bylo vhodné více výsledky modelu VAR okomentovat.</w:t>
            </w:r>
          </w:p>
          <w:p w14:paraId="08191F52" w14:textId="77777777" w:rsidR="000E094A" w:rsidRPr="000E094A" w:rsidRDefault="000E094A" w:rsidP="002713FE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9048228" w:rsidR="000E094A" w:rsidRDefault="004C5D8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3DDB2FA6" w14:textId="59F86A46" w:rsidR="000E094A" w:rsidRPr="000E094A" w:rsidRDefault="002713F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logicky provázaná ve všech částech. Norma citování je dodržen</w:t>
            </w:r>
            <w:r w:rsidR="00D93A8F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, jen u některých elektronických zdrojů je vhodné doplnit </w:t>
            </w:r>
            <w:bookmarkStart w:id="1" w:name="_GoBack"/>
            <w:bookmarkEnd w:id="1"/>
            <w:r>
              <w:rPr>
                <w:rFonts w:cstheme="minorHAnsi"/>
              </w:rPr>
              <w:t>rok. V práci lze nalézt některé překlepy a gramatické chyby. Přesto tyto chyby nesnižují výsledek kvalitního obsahu zpracované práce.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6D2C3D1" w:rsidR="009C7318" w:rsidRDefault="004C5D8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32B4473B" w:rsidR="009D67D5" w:rsidRPr="000E094A" w:rsidRDefault="00E64E8F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Zpracovaná práce je obsahem na velmi dobré úrovni. Drobné výtky k formální úrovni jsou evidentní. Přesto v mnohých částech analýzy převyšuje standardní požadavky na tyto kvalifikační práce kladené. Práci doporučuji k obhajobě.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00B15EF1" w14:textId="15CA19FD" w:rsidR="0024258E" w:rsidRPr="00E64E8F" w:rsidRDefault="009C7318" w:rsidP="00A40E93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1F1BD4FF" w:rsidR="009C7318" w:rsidRDefault="00465891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Vysvětlete</w:t>
      </w:r>
      <w:r w:rsidR="002713FE">
        <w:rPr>
          <w:rFonts w:cstheme="minorHAnsi"/>
        </w:rPr>
        <w:t>, jaká je vzájemná vazba</w:t>
      </w:r>
      <w:r>
        <w:rPr>
          <w:rFonts w:cstheme="minorHAnsi"/>
        </w:rPr>
        <w:t xml:space="preserve"> mezi ukazateli </w:t>
      </w:r>
      <w:proofErr w:type="spellStart"/>
      <w:r w:rsidR="002713FE">
        <w:rPr>
          <w:rFonts w:cstheme="minorHAnsi"/>
        </w:rPr>
        <w:t>rate</w:t>
      </w:r>
      <w:proofErr w:type="spellEnd"/>
      <w:r w:rsidR="002713FE">
        <w:rPr>
          <w:rFonts w:cstheme="minorHAnsi"/>
        </w:rPr>
        <w:t>, CPI a HDP?</w:t>
      </w:r>
    </w:p>
    <w:p w14:paraId="55DA52BC" w14:textId="5AFA33D4" w:rsidR="005C4ACA" w:rsidRDefault="002713F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Jaké podstatné závěry/souvislosti vycházející z Vámi provedeného testování byste</w:t>
      </w:r>
      <w:r w:rsidR="00640CB0">
        <w:rPr>
          <w:rFonts w:cstheme="minorHAnsi"/>
        </w:rPr>
        <w:t xml:space="preserve"> vyzvedla?</w:t>
      </w:r>
    </w:p>
    <w:p w14:paraId="3128B4D1" w14:textId="77777777" w:rsidR="0085398A" w:rsidRPr="00E64E8F" w:rsidRDefault="0085398A" w:rsidP="00A40E9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27C4E6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64E8F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64E8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62B2D10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64E8F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1EABCD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6-01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64E8F">
            <w:rPr>
              <w:rFonts w:cstheme="minorHAnsi"/>
            </w:rPr>
            <w:t>01.06.2024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4F03E" w14:textId="77777777" w:rsidR="001900AB" w:rsidRDefault="001900AB" w:rsidP="00A40E93">
      <w:pPr>
        <w:spacing w:after="0" w:line="240" w:lineRule="auto"/>
      </w:pPr>
      <w:r>
        <w:separator/>
      </w:r>
    </w:p>
  </w:endnote>
  <w:endnote w:type="continuationSeparator" w:id="0">
    <w:p w14:paraId="5BAEF37F" w14:textId="77777777" w:rsidR="001900AB" w:rsidRDefault="001900AB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54C29" w14:textId="77777777" w:rsidR="001900AB" w:rsidRDefault="001900AB" w:rsidP="00A40E93">
      <w:pPr>
        <w:spacing w:after="0" w:line="240" w:lineRule="auto"/>
      </w:pPr>
      <w:r>
        <w:separator/>
      </w:r>
    </w:p>
  </w:footnote>
  <w:footnote w:type="continuationSeparator" w:id="0">
    <w:p w14:paraId="30FB8D99" w14:textId="77777777" w:rsidR="001900AB" w:rsidRDefault="001900AB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7085"/>
    <w:rsid w:val="00037B1A"/>
    <w:rsid w:val="000E094A"/>
    <w:rsid w:val="00173FE7"/>
    <w:rsid w:val="001900AB"/>
    <w:rsid w:val="001D091F"/>
    <w:rsid w:val="0024258E"/>
    <w:rsid w:val="002713FE"/>
    <w:rsid w:val="0029651C"/>
    <w:rsid w:val="00360AAC"/>
    <w:rsid w:val="00465891"/>
    <w:rsid w:val="004C5D81"/>
    <w:rsid w:val="004D378C"/>
    <w:rsid w:val="005C4ACA"/>
    <w:rsid w:val="00640CB0"/>
    <w:rsid w:val="0067082B"/>
    <w:rsid w:val="00694399"/>
    <w:rsid w:val="0073639B"/>
    <w:rsid w:val="007553A6"/>
    <w:rsid w:val="0085398A"/>
    <w:rsid w:val="008A799A"/>
    <w:rsid w:val="008B781B"/>
    <w:rsid w:val="008E2072"/>
    <w:rsid w:val="00974EA2"/>
    <w:rsid w:val="00987B93"/>
    <w:rsid w:val="00992AFB"/>
    <w:rsid w:val="009C322A"/>
    <w:rsid w:val="009C7318"/>
    <w:rsid w:val="009D67D5"/>
    <w:rsid w:val="00A241C7"/>
    <w:rsid w:val="00A40E93"/>
    <w:rsid w:val="00A7527E"/>
    <w:rsid w:val="00AC1ADA"/>
    <w:rsid w:val="00B14451"/>
    <w:rsid w:val="00B47B83"/>
    <w:rsid w:val="00B9539D"/>
    <w:rsid w:val="00BA16DD"/>
    <w:rsid w:val="00CA34A9"/>
    <w:rsid w:val="00CD12C3"/>
    <w:rsid w:val="00D93A8F"/>
    <w:rsid w:val="00DC7D52"/>
    <w:rsid w:val="00E22423"/>
    <w:rsid w:val="00E45C31"/>
    <w:rsid w:val="00E64E8F"/>
    <w:rsid w:val="00E65278"/>
    <w:rsid w:val="00EC3E36"/>
    <w:rsid w:val="00EF1720"/>
    <w:rsid w:val="00EF2842"/>
    <w:rsid w:val="00F92059"/>
    <w:rsid w:val="00FC2852"/>
    <w:rsid w:val="00FD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91f26e49-f70c-446a-af9a-0186764ea1fa"/>
    <ds:schemaRef ds:uri="581cfee2-c630-4554-92b2-68787b9159cf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064C75-E2EA-4892-830A-BEACC381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861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Monika Horáková</cp:lastModifiedBy>
  <cp:revision>28</cp:revision>
  <cp:lastPrinted>2022-03-14T11:55:00Z</cp:lastPrinted>
  <dcterms:created xsi:type="dcterms:W3CDTF">2022-03-14T10:52:00Z</dcterms:created>
  <dcterms:modified xsi:type="dcterms:W3CDTF">2024-06-03T12:24:00Z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