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47E56501"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622D2">
        <w:rPr>
          <w:rFonts w:asciiTheme="minorHAnsi" w:hAnsiTheme="minorHAnsi" w:cstheme="minorHAnsi"/>
          <w:sz w:val="22"/>
          <w:szCs w:val="22"/>
        </w:rPr>
        <w:t>Monika Plevová</w:t>
      </w:r>
    </w:p>
    <w:p w14:paraId="7BEB1D07" w14:textId="78792CAF"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C622D2">
        <w:rPr>
          <w:rFonts w:asciiTheme="minorHAnsi" w:hAnsiTheme="minorHAnsi" w:cstheme="minorHAnsi"/>
          <w:sz w:val="22"/>
          <w:szCs w:val="22"/>
        </w:rPr>
        <w:t>Vojtěch Sadil</w:t>
      </w:r>
    </w:p>
    <w:p w14:paraId="05C5954D" w14:textId="03EE2373" w:rsidR="00025BF3" w:rsidRDefault="00025BF3" w:rsidP="00C622D2">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C622D2" w:rsidRPr="00C622D2">
        <w:rPr>
          <w:rFonts w:cstheme="minorHAnsi"/>
        </w:rPr>
        <w:t>Vliv psychologických faktorů na finanční rozhodovaní jednotlivců</w:t>
      </w:r>
    </w:p>
    <w:p w14:paraId="07FD52EA" w14:textId="2889072F" w:rsidR="00025BF3" w:rsidRPr="009C322A"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622D2">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1"/>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021AE2E" w:rsidR="000E094A" w:rsidRDefault="0001380C"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586C4AA8" w:rsidR="000E094A" w:rsidRPr="00EC314A" w:rsidRDefault="00025BF3"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1A1CBDD9" w14:textId="77777777" w:rsidR="00720D35" w:rsidRDefault="00720D35" w:rsidP="00CD12C3">
            <w:pPr>
              <w:tabs>
                <w:tab w:val="right" w:pos="8789"/>
              </w:tabs>
              <w:jc w:val="both"/>
              <w:rPr>
                <w:rFonts w:cstheme="minorHAnsi"/>
              </w:rPr>
            </w:pPr>
          </w:p>
          <w:p w14:paraId="7ED3E311" w14:textId="5BABDC10" w:rsidR="000E094A" w:rsidRPr="000E094A" w:rsidRDefault="0001380C" w:rsidP="00CD12C3">
            <w:pPr>
              <w:tabs>
                <w:tab w:val="right" w:pos="8789"/>
              </w:tabs>
              <w:jc w:val="both"/>
              <w:rPr>
                <w:rFonts w:cstheme="minorHAnsi"/>
              </w:rPr>
            </w:pPr>
            <w:r>
              <w:rPr>
                <w:rFonts w:cstheme="minorHAnsi"/>
              </w:rPr>
              <w:t>Kapitola Cíle a metody práce je zpracována kvalitně Studentka srozumitelně formulovala cíle práce a využité metody. Cíle práce jsou v souladu s názvem i zásadami. Zvolené metody jsou adekvátní pro dosažení cílů BP. Ocenit lze rovněž poměrně originální a aktuální téma.</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93388CF" w:rsidR="000E094A" w:rsidRDefault="00A87D1C"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09B3F936" w:rsidR="000E094A" w:rsidRPr="00EC314A" w:rsidRDefault="00025BF3"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69CD6C06" w14:textId="77777777" w:rsidR="00720D35" w:rsidRDefault="00720D35" w:rsidP="00CD12C3">
            <w:pPr>
              <w:tabs>
                <w:tab w:val="right" w:pos="8789"/>
              </w:tabs>
              <w:jc w:val="both"/>
              <w:rPr>
                <w:rFonts w:cstheme="minorHAnsi"/>
              </w:rPr>
            </w:pPr>
          </w:p>
          <w:p w14:paraId="7B260597" w14:textId="32CFD28E" w:rsidR="000E094A" w:rsidRPr="000E094A" w:rsidRDefault="0001380C" w:rsidP="00CD12C3">
            <w:pPr>
              <w:tabs>
                <w:tab w:val="right" w:pos="8789"/>
              </w:tabs>
              <w:jc w:val="both"/>
              <w:rPr>
                <w:rFonts w:cstheme="minorHAnsi"/>
              </w:rPr>
            </w:pPr>
            <w:r>
              <w:rPr>
                <w:rFonts w:cstheme="minorHAnsi"/>
              </w:rPr>
              <w:t>Teoretická část je rozdělena do čtyř kapitol. První tři kapitoly se dotýkají behaviorálních aspektů v rámci investičního rozhodování. Obsahově jsou tyto kapitoly na dobré úrovni, uvítal bych více zahraničních zdrojů či článků z odborných vědeckých časopisů. Kapitola 2 mohla být zpracována více do hloubky, včetně zahrnutí již zmíněných literárních zdrojů. Podobnou výhradu mám ke kapitole 3, která obsahuje výčet behaviorálních zkreslení. Zde mohla studentka například více rozvinou diskusi o významu těchto zkreslení. Zdroj Havlíček a Stupavský (2013) je zde nadužíván. Literární rešerše mohla být více kritická, s ohledem na zvolené téma by to bylo vhodné. Naopak kapitola 4 moha být zpracována v menším rozsahu, neboť podstata finančních produktů (kap. 4.4.) není vzhledem k tématu práce příliš zásadní. Dále lze vytknout slabší práci se zdroji</w:t>
            </w:r>
            <w:r w:rsidR="00A87D1C">
              <w:rPr>
                <w:rFonts w:cstheme="minorHAnsi"/>
              </w:rPr>
              <w:t>. Kapitoly 4.4. a 4.5. vychází opakovaně ze zdroje Hartmann (2023). Místy jsou také patrné drobné faktické nepřesnosti. Citace jsou uvedeny adekvátním způsobem.</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31D5729" w:rsidR="000E094A" w:rsidRDefault="00EC314A"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4D78F828" w:rsidR="000E094A" w:rsidRPr="00EC314A" w:rsidRDefault="00025BF3"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03103B0" w14:textId="08B6053D" w:rsidR="000E094A" w:rsidRPr="000E094A" w:rsidRDefault="00A87D1C" w:rsidP="00CD12C3">
            <w:pPr>
              <w:tabs>
                <w:tab w:val="right" w:pos="8789"/>
              </w:tabs>
              <w:jc w:val="both"/>
              <w:rPr>
                <w:rFonts w:cstheme="minorHAnsi"/>
              </w:rPr>
            </w:pPr>
            <w:r>
              <w:rPr>
                <w:rFonts w:cstheme="minorHAnsi"/>
              </w:rPr>
              <w:t xml:space="preserve">Analytická část má zřetelnou návaznost na teoretickou část. Nejprve je uveden návrh dotazníku a poté jsou představeny charakteristiky a odpovědi respondentů s využitím popisné statistiky. Některé otázky nemají spojitost s behaviorálním zkreslením v rámci investování a jejich zahrnutí do dotazníku považuji za nadbytečné. To se týká otázek č. 11 a č. 12. Tyto otázky mají určitý význam při randomizované kontrolované studii s ohraničeným časovým limitem. Ostatní otázky jsou zařazeny vhodně. Zajímavé by bylo rozvést diskusi mezi jednotlivými otázkami, např. pokud většinu respondentů tvoří ženy, které mají obecně vyšší averzi k riziku, pak se tato skutečnost projeví ve výsledcích u otázky č. </w:t>
            </w:r>
            <w:r w:rsidR="00EC314A">
              <w:rPr>
                <w:rFonts w:cstheme="minorHAnsi"/>
              </w:rPr>
              <w:t>10. Rovněž zde není jasné, co si autorka představuje pod pojmem „neutrální“ finanční typ. U popisu výsledků u dalších otázek mohla být autorka trochu konkrétnější a prezentovat vlastní úvahu či odkaz na některé studie, které by zjištěné výsledky podpořily. Náročnost sběru dat je nízká, jejich zpracování lze hodnotit jako středně náročné.</w:t>
            </w:r>
          </w:p>
        </w:tc>
      </w:tr>
    </w:tbl>
    <w:p w14:paraId="530A7CCA" w14:textId="34D4EA4D"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4BF6B9F" w:rsidR="000E094A" w:rsidRDefault="005F62DE"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A166478" w14:textId="55B66DAE" w:rsidR="000E094A" w:rsidRPr="000E094A" w:rsidRDefault="00EC314A" w:rsidP="00CD12C3">
            <w:pPr>
              <w:tabs>
                <w:tab w:val="right" w:pos="8789"/>
              </w:tabs>
              <w:jc w:val="both"/>
              <w:rPr>
                <w:rFonts w:cstheme="minorHAnsi"/>
              </w:rPr>
            </w:pPr>
            <w:r>
              <w:rPr>
                <w:rFonts w:cstheme="minorHAnsi"/>
              </w:rPr>
              <w:t>V rámci výzkumné části využívá autorka adekvátní statistické metody. Popis statistických metod je srozumitelný. V kapitole 6 autorka analyzuje vybrané behaviorální zkreslení. Statistická analýza je na velmi dobré úrovni. Některé otázky zde</w:t>
            </w:r>
            <w:r w:rsidR="005F62DE">
              <w:rPr>
                <w:rFonts w:cstheme="minorHAnsi"/>
              </w:rPr>
              <w:t xml:space="preserve"> ale</w:t>
            </w:r>
            <w:r>
              <w:rPr>
                <w:rFonts w:cstheme="minorHAnsi"/>
              </w:rPr>
              <w:t xml:space="preserve"> mohly být více zaměřeny na případy investičního rozhodování.</w:t>
            </w:r>
            <w:r w:rsidR="005F62DE">
              <w:rPr>
                <w:rFonts w:cstheme="minorHAnsi"/>
              </w:rPr>
              <w:t xml:space="preserve"> V uvedené podobě jsou příliš obecné. V závěrečné diskusi jsou zjištěné poznatky srozumitelně shrnuty.</w:t>
            </w:r>
            <w:r w:rsidR="00720D35">
              <w:rPr>
                <w:rFonts w:cstheme="minorHAnsi"/>
              </w:rPr>
              <w:t xml:space="preserve"> Autorka splnila stanované zásady.</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86898A4" w:rsidR="000E094A" w:rsidRDefault="00720D35"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7AABEF3B" w14:textId="41228BDD" w:rsidR="000E094A" w:rsidRDefault="005F62DE" w:rsidP="00CD12C3">
            <w:pPr>
              <w:tabs>
                <w:tab w:val="right" w:pos="8789"/>
              </w:tabs>
              <w:jc w:val="both"/>
              <w:rPr>
                <w:rFonts w:cstheme="minorHAnsi"/>
              </w:rPr>
            </w:pPr>
            <w:r>
              <w:rPr>
                <w:rFonts w:cstheme="minorHAnsi"/>
              </w:rPr>
              <w:t xml:space="preserve">Formální úroveň práce je adekvátní. Grafická úroveň je kvalitní. Prezentace výsledků popisné statistiky a analýzy je přehledná. </w:t>
            </w:r>
            <w:r w:rsidR="00330431">
              <w:rPr>
                <w:rFonts w:cstheme="minorHAnsi"/>
              </w:rPr>
              <w:t>K citování nemám žádné výhrady.</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6198665" w:rsidR="009C7318" w:rsidRDefault="00330431"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2" w:name="_Hlk98164743"/>
          </w:p>
          <w:p w14:paraId="30FB231B" w14:textId="55D8E777" w:rsidR="00F92C79" w:rsidRDefault="00330431" w:rsidP="00AF31F5">
            <w:pPr>
              <w:tabs>
                <w:tab w:val="right" w:pos="8789"/>
              </w:tabs>
              <w:jc w:val="both"/>
              <w:rPr>
                <w:rFonts w:cstheme="minorHAnsi"/>
              </w:rPr>
            </w:pPr>
            <w:r>
              <w:rPr>
                <w:rFonts w:cstheme="minorHAnsi"/>
              </w:rPr>
              <w:t xml:space="preserve">Bakalářskou práci doporučuji k obhajobě a navrhuji známku C. </w:t>
            </w:r>
            <w:r w:rsidR="00720D35">
              <w:rPr>
                <w:rFonts w:cstheme="minorHAnsi"/>
              </w:rPr>
              <w:t>Slabší stránkou je zde teoretická část a také příliš obecné pojetí některých otázek v dotazníku. Naopak lze vyzdvihnout zařazení statistických testů v rámci analytické a výzkumné části.</w:t>
            </w:r>
            <w:r w:rsidR="00CF196E">
              <w:rPr>
                <w:rFonts w:cstheme="minorHAnsi"/>
              </w:rPr>
              <w:t xml:space="preserve"> Prosím studentku o zodpovězení níže uvedených otázek.</w:t>
            </w:r>
          </w:p>
          <w:p w14:paraId="4FC68188" w14:textId="450F5AE5" w:rsidR="00720D35" w:rsidRPr="000E094A" w:rsidRDefault="00720D35" w:rsidP="00AF31F5">
            <w:pPr>
              <w:tabs>
                <w:tab w:val="right" w:pos="8789"/>
              </w:tabs>
              <w:jc w:val="both"/>
              <w:rPr>
                <w:rFonts w:cstheme="minorHAnsi"/>
              </w:rPr>
            </w:pP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19DDECDB" w:rsidR="009C7318" w:rsidRDefault="00CF196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 lze definovat respondenta, který se považuje za finančně „neutrální“ typ?</w:t>
      </w:r>
    </w:p>
    <w:p w14:paraId="7AB53B10" w14:textId="760A2FBA" w:rsidR="00CF196E" w:rsidRDefault="00CF196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Kolik času měli respondenti na zodpovězení otázek č. 6 až 14? Nebyl zde porušen předpoklad randomizované kontrolované studie, kdy by tito respondenti měli mít na zodpovězení otázek pouze několik minut (resp. aby se nemohli nad odpovědí dlouho zamýšlet)? Narážím zde funkci Systému 1 (rychlé myšlení) a Systému 2 (pomalé myšlení) dle Kahnemana (2012), který je v BP citován.</w:t>
      </w:r>
    </w:p>
    <w:p w14:paraId="4DB2A8F8" w14:textId="171EFB43" w:rsidR="00CF196E" w:rsidRDefault="00CF196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(volitelná) s. 34: Jaký je rozdíl mezi virtuální měnou a digitální měnou? Jedná se o synonyma?</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67CA00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C622D2">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C622D2">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1E8042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6T00:00:00Z">
            <w:dateFormat w:val="dd.MM.yyyy"/>
            <w:lid w:val="cs-CZ"/>
            <w:storeMappedDataAs w:val="dateTime"/>
            <w:calendar w:val="gregorian"/>
          </w:date>
        </w:sdtPr>
        <w:sdtEndPr/>
        <w:sdtContent>
          <w:r w:rsidR="00C622D2">
            <w:rPr>
              <w:rFonts w:cstheme="minorHAnsi"/>
            </w:rPr>
            <w:t>26.05.2024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DA97" w14:textId="77777777" w:rsidR="00416FAA" w:rsidRDefault="00416FAA" w:rsidP="00A40E93">
      <w:pPr>
        <w:spacing w:after="0" w:line="240" w:lineRule="auto"/>
      </w:pPr>
      <w:r>
        <w:separator/>
      </w:r>
    </w:p>
  </w:endnote>
  <w:endnote w:type="continuationSeparator" w:id="0">
    <w:p w14:paraId="0273174F" w14:textId="77777777" w:rsidR="00416FAA" w:rsidRDefault="00416FA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D29F5" w14:textId="77777777" w:rsidR="00416FAA" w:rsidRDefault="00416FAA" w:rsidP="00A40E93">
      <w:pPr>
        <w:spacing w:after="0" w:line="240" w:lineRule="auto"/>
      </w:pPr>
      <w:r>
        <w:separator/>
      </w:r>
    </w:p>
  </w:footnote>
  <w:footnote w:type="continuationSeparator" w:id="0">
    <w:p w14:paraId="68194EA0" w14:textId="77777777" w:rsidR="00416FAA" w:rsidRDefault="00416FA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380C"/>
    <w:rsid w:val="00025BF3"/>
    <w:rsid w:val="000E094A"/>
    <w:rsid w:val="000F069C"/>
    <w:rsid w:val="00112356"/>
    <w:rsid w:val="00153EFA"/>
    <w:rsid w:val="001610A6"/>
    <w:rsid w:val="0024258E"/>
    <w:rsid w:val="0029651C"/>
    <w:rsid w:val="00330431"/>
    <w:rsid w:val="00416FAA"/>
    <w:rsid w:val="004D378C"/>
    <w:rsid w:val="00533E0F"/>
    <w:rsid w:val="005A3B4A"/>
    <w:rsid w:val="005C4ACA"/>
    <w:rsid w:val="005D08E7"/>
    <w:rsid w:val="005F62DE"/>
    <w:rsid w:val="0067082B"/>
    <w:rsid w:val="00694399"/>
    <w:rsid w:val="00720D35"/>
    <w:rsid w:val="0073639B"/>
    <w:rsid w:val="007553A6"/>
    <w:rsid w:val="007A5720"/>
    <w:rsid w:val="007F1BC8"/>
    <w:rsid w:val="00851B73"/>
    <w:rsid w:val="0085398A"/>
    <w:rsid w:val="008B781B"/>
    <w:rsid w:val="00974EA2"/>
    <w:rsid w:val="00987B93"/>
    <w:rsid w:val="009C322A"/>
    <w:rsid w:val="009C7318"/>
    <w:rsid w:val="00A40E93"/>
    <w:rsid w:val="00A7527E"/>
    <w:rsid w:val="00A87D1C"/>
    <w:rsid w:val="00B14451"/>
    <w:rsid w:val="00BA16DD"/>
    <w:rsid w:val="00C27492"/>
    <w:rsid w:val="00C622D2"/>
    <w:rsid w:val="00CA34A9"/>
    <w:rsid w:val="00CD12C3"/>
    <w:rsid w:val="00CE55BD"/>
    <w:rsid w:val="00CF196E"/>
    <w:rsid w:val="00DC7D52"/>
    <w:rsid w:val="00E22423"/>
    <w:rsid w:val="00E7633F"/>
    <w:rsid w:val="00EA1F9D"/>
    <w:rsid w:val="00EC314A"/>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610A6"/>
    <w:rsid w:val="00510546"/>
    <w:rsid w:val="0051251C"/>
    <w:rsid w:val="005E083B"/>
    <w:rsid w:val="007A5720"/>
    <w:rsid w:val="0090211E"/>
    <w:rsid w:val="00986CC7"/>
    <w:rsid w:val="00A7255F"/>
    <w:rsid w:val="00CC12F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5135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2024-05-27T15:58:00Z</dcterms:created>
  <dcterms:modified xsi:type="dcterms:W3CDTF">2024-05-27T15:58:00Z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