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0DFD69A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139B6" w:rsidRPr="002139B6">
        <w:rPr>
          <w:rFonts w:asciiTheme="minorHAnsi" w:hAnsiTheme="minorHAnsi" w:cstheme="minorHAnsi"/>
          <w:sz w:val="22"/>
          <w:szCs w:val="22"/>
        </w:rPr>
        <w:t>Sabina Fibichová</w:t>
      </w:r>
      <w:r w:rsidR="002139B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EB1D07" w14:textId="5A17FF2A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AF58B0">
        <w:rPr>
          <w:rFonts w:asciiTheme="minorHAnsi" w:hAnsiTheme="minorHAnsi" w:cstheme="minorHAnsi"/>
          <w:sz w:val="22"/>
          <w:szCs w:val="22"/>
        </w:rPr>
        <w:t xml:space="preserve"> JUDr. Jiří Zicha, Ph.D.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C5954D" w14:textId="0CDAFEE3" w:rsidR="00025BF3" w:rsidRDefault="00025BF3" w:rsidP="002139B6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139B6" w:rsidRPr="002139B6">
        <w:rPr>
          <w:rFonts w:cstheme="minorHAnsi"/>
        </w:rPr>
        <w:t>Analýza rozvoje města Hanušovice s důrazem na</w:t>
      </w:r>
      <w:r w:rsidR="002139B6">
        <w:rPr>
          <w:rFonts w:cstheme="minorHAnsi"/>
        </w:rPr>
        <w:t xml:space="preserve"> </w:t>
      </w:r>
      <w:r w:rsidR="002139B6" w:rsidRPr="002139B6">
        <w:rPr>
          <w:rFonts w:cstheme="minorHAnsi"/>
        </w:rPr>
        <w:t>oblast kvality života obyvatel</w:t>
      </w:r>
      <w:r w:rsidR="00854F39">
        <w:rPr>
          <w:rFonts w:cstheme="minorHAnsi"/>
        </w:rPr>
        <w:t xml:space="preserve"> </w:t>
      </w:r>
    </w:p>
    <w:p w14:paraId="07FD52EA" w14:textId="4C199F92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9E0BAD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EA20577" w:rsidR="000E094A" w:rsidRDefault="000434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48B87042" w:rsidR="000E094A" w:rsidRPr="000E094A" w:rsidRDefault="0004346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216EF">
              <w:rPr>
                <w:rFonts w:cstheme="minorHAnsi"/>
                <w:iCs/>
              </w:rPr>
              <w:t>Cíle práce i metody použité k jejich dosažení jsou formulovány srozumitelně, odpovídají zadání práce a jsou vhodně zvolené pro jeho splnění.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36E8558" w:rsidR="000E094A" w:rsidRDefault="002139B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31FE4022" w:rsidR="008B781B" w:rsidRPr="000E094A" w:rsidRDefault="0027781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7781A">
              <w:rPr>
                <w:rFonts w:cstheme="minorHAnsi"/>
              </w:rPr>
              <w:t>Teoretická část práce je přehledně a logicky strukturovaná. Jako celek přináší odpovídající vhled do řešené problematiky, a to na základě vhodně zvolených zdrojů a jejich rešerše. Použité zdroje jsou citovány adekvátním způsobem.</w:t>
            </w:r>
            <w:r>
              <w:rPr>
                <w:rFonts w:cstheme="minorHAnsi"/>
              </w:rPr>
              <w:t xml:space="preserve"> </w:t>
            </w:r>
            <w:r w:rsidR="00DD0E9B">
              <w:rPr>
                <w:rFonts w:cstheme="minorHAnsi"/>
              </w:rPr>
              <w:t xml:space="preserve">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11A6B53" w:rsidR="000E094A" w:rsidRDefault="002139B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AFA6DB" w14:textId="01581013" w:rsidR="00FB7E7D" w:rsidRDefault="00DD0E9B" w:rsidP="00DD0E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C35D0">
              <w:rPr>
                <w:rFonts w:cstheme="minorHAnsi"/>
              </w:rPr>
              <w:t>Analytická část práce je také přehledně a logicky strukturovaná</w:t>
            </w:r>
            <w:r w:rsidR="002139B6">
              <w:rPr>
                <w:rFonts w:cstheme="minorHAnsi"/>
              </w:rPr>
              <w:t>. V</w:t>
            </w:r>
            <w:r w:rsidR="00FB7E7D">
              <w:rPr>
                <w:rFonts w:cstheme="minorHAnsi"/>
              </w:rPr>
              <w:t xml:space="preserve">ěnuje se </w:t>
            </w:r>
            <w:r w:rsidR="002139B6">
              <w:rPr>
                <w:rFonts w:cstheme="minorHAnsi"/>
              </w:rPr>
              <w:t>jednotlivým aspektům</w:t>
            </w:r>
            <w:r w:rsidR="00FB7E7D">
              <w:rPr>
                <w:rFonts w:cstheme="minorHAnsi"/>
              </w:rPr>
              <w:t xml:space="preserve"> </w:t>
            </w:r>
            <w:r w:rsidR="002139B6">
              <w:rPr>
                <w:rFonts w:cstheme="minorHAnsi"/>
              </w:rPr>
              <w:t xml:space="preserve">fungování řešeného </w:t>
            </w:r>
            <w:r w:rsidR="00FB7E7D">
              <w:rPr>
                <w:rFonts w:cstheme="minorHAnsi"/>
              </w:rPr>
              <w:t>města</w:t>
            </w:r>
            <w:r w:rsidR="002139B6">
              <w:rPr>
                <w:rFonts w:cstheme="minorHAnsi"/>
              </w:rPr>
              <w:t xml:space="preserve"> se zaměřením na kvalitu života v něm</w:t>
            </w:r>
            <w:r w:rsidR="00FB7E7D">
              <w:rPr>
                <w:rFonts w:cstheme="minorHAnsi"/>
              </w:rPr>
              <w:t>.</w:t>
            </w:r>
            <w:r w:rsidR="002139B6">
              <w:rPr>
                <w:rFonts w:cstheme="minorHAnsi"/>
              </w:rPr>
              <w:t xml:space="preserve"> Kladně lze hodnotit také využití metody dotazníkového šetření a rozhovoru se starostou města. 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1441DFD" w:rsidR="000E094A" w:rsidRDefault="002139B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1C5640C" w14:textId="32051F0F" w:rsidR="005C7480" w:rsidRDefault="00142EB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práce navazuje na poznatky získané v analytické části. Obsahuje </w:t>
            </w:r>
            <w:r w:rsidR="002139B6">
              <w:rPr>
                <w:rFonts w:cstheme="minorHAnsi"/>
              </w:rPr>
              <w:t xml:space="preserve">jednak sadu obecným doporučení, dále pak </w:t>
            </w:r>
            <w:r>
              <w:rPr>
                <w:rFonts w:cstheme="minorHAnsi"/>
              </w:rPr>
              <w:t>návrh projektu</w:t>
            </w:r>
            <w:r w:rsidR="002139B6">
              <w:rPr>
                <w:rFonts w:cstheme="minorHAnsi"/>
              </w:rPr>
              <w:t xml:space="preserve"> vícegeneračního hřiště</w:t>
            </w:r>
            <w:r w:rsidR="00AC0F5C">
              <w:rPr>
                <w:rFonts w:cstheme="minorHAnsi"/>
              </w:rPr>
              <w:t>, přičemž jsou ř</w:t>
            </w:r>
            <w:r>
              <w:rPr>
                <w:rFonts w:cstheme="minorHAnsi"/>
              </w:rPr>
              <w:t>ešeny také širší souvislost</w:t>
            </w:r>
            <w:r w:rsidR="00AC0F5C">
              <w:rPr>
                <w:rFonts w:cstheme="minorHAnsi"/>
              </w:rPr>
              <w:t>i (časov</w:t>
            </w:r>
            <w:r w:rsidR="002139B6">
              <w:rPr>
                <w:rFonts w:cstheme="minorHAnsi"/>
              </w:rPr>
              <w:t>ý harmonogram</w:t>
            </w:r>
            <w:r w:rsidR="00AC0F5C">
              <w:rPr>
                <w:rFonts w:cstheme="minorHAnsi"/>
              </w:rPr>
              <w:t>, náklady</w:t>
            </w:r>
            <w:r w:rsidR="002139B6">
              <w:rPr>
                <w:rFonts w:cstheme="minorHAnsi"/>
              </w:rPr>
              <w:t xml:space="preserve"> a financování</w:t>
            </w:r>
            <w:r w:rsidR="00AC0F5C">
              <w:rPr>
                <w:rFonts w:cstheme="minorHAnsi"/>
              </w:rPr>
              <w:t>, rizika)</w:t>
            </w:r>
            <w:r w:rsidR="00ED657D">
              <w:rPr>
                <w:rFonts w:cstheme="minorHAnsi"/>
              </w:rPr>
              <w:t>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FA2B7D9" w:rsidR="000E094A" w:rsidRDefault="002139B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831F6BF" w:rsidR="000E094A" w:rsidRPr="000E094A" w:rsidRDefault="00B62C0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formální stránce je práce standardní</w:t>
            </w:r>
            <w:r w:rsidR="00944950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Text je logicky provázán, pracuje s odpovídající terminologií a zdroje cituje adekvátním způsobem. Také grafické zpracování je odpovídající.  </w:t>
            </w:r>
            <w:r w:rsidR="002139B6">
              <w:rPr>
                <w:rFonts w:cstheme="minorHAnsi"/>
              </w:rPr>
              <w:t xml:space="preserve">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70DD1AF" w:rsidR="009C7318" w:rsidRDefault="002139B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4934A089" w14:textId="2C86E401" w:rsidR="00B62C01" w:rsidRDefault="00B62C01" w:rsidP="00B62C0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</w:t>
            </w:r>
            <w:r w:rsidR="00E04C5F">
              <w:rPr>
                <w:rFonts w:cstheme="minorHAnsi"/>
              </w:rPr>
              <w:t>ou</w:t>
            </w:r>
            <w:r>
              <w:rPr>
                <w:rFonts w:cstheme="minorHAnsi"/>
              </w:rPr>
              <w:t xml:space="preserve"> prác</w:t>
            </w:r>
            <w:r w:rsidR="00E04C5F">
              <w:rPr>
                <w:rFonts w:cstheme="minorHAnsi"/>
              </w:rPr>
              <w:t xml:space="preserve">i lze </w:t>
            </w:r>
            <w:r w:rsidR="009A7ACB">
              <w:rPr>
                <w:rFonts w:cstheme="minorHAnsi"/>
              </w:rPr>
              <w:t xml:space="preserve">celkově </w:t>
            </w:r>
            <w:r w:rsidR="00E04C5F">
              <w:rPr>
                <w:rFonts w:cstheme="minorHAnsi"/>
              </w:rPr>
              <w:t xml:space="preserve">hodnotit jako </w:t>
            </w:r>
            <w:r>
              <w:rPr>
                <w:rFonts w:cstheme="minorHAnsi"/>
              </w:rPr>
              <w:t>zdařil</w:t>
            </w:r>
            <w:r w:rsidR="00E04C5F">
              <w:rPr>
                <w:rFonts w:cstheme="minorHAnsi"/>
              </w:rPr>
              <w:t xml:space="preserve">ou a </w:t>
            </w:r>
            <w:r>
              <w:rPr>
                <w:rFonts w:cstheme="minorHAnsi"/>
              </w:rPr>
              <w:t xml:space="preserve">způsobilou k obhajobě. </w:t>
            </w:r>
          </w:p>
          <w:p w14:paraId="76EDFDEE" w14:textId="77777777" w:rsidR="00F92C79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FC68188" w14:textId="64F06F62" w:rsidR="00B62C01" w:rsidRPr="000E094A" w:rsidRDefault="00B62C0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432CCF75" w14:textId="77777777" w:rsidR="00CA6E39" w:rsidRDefault="0027781A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Ve SWOT analýze v kap. 9</w:t>
      </w:r>
      <w:r w:rsidR="00CA6E39">
        <w:rPr>
          <w:rFonts w:cstheme="minorHAnsi"/>
        </w:rPr>
        <w:t>.1</w:t>
      </w:r>
      <w:r>
        <w:rPr>
          <w:rFonts w:cstheme="minorHAnsi"/>
        </w:rPr>
        <w:t xml:space="preserve"> uvádíte</w:t>
      </w:r>
      <w:r w:rsidR="00CA6E39">
        <w:rPr>
          <w:rFonts w:cstheme="minorHAnsi"/>
        </w:rPr>
        <w:t>, že vycházíte z obdobné analýzy obsažené ve strategickém plánu města, avšak některé informace jste přepracovala. Které a proč?</w:t>
      </w:r>
    </w:p>
    <w:p w14:paraId="715FE631" w14:textId="05919E2B" w:rsidR="009C7318" w:rsidRDefault="00CA6E39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Má se Vámi navrhované hřiště nacházet na pozemcích ve vlastnictví města? A které subjekty se mohou vyjadřovat k jeho schválení?  </w:t>
      </w:r>
      <w:r w:rsidR="0027781A">
        <w:rPr>
          <w:rFonts w:cstheme="minorHAnsi"/>
        </w:rPr>
        <w:t xml:space="preserve"> 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BC7C2C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D84562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D8456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A226FD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8T00:00:00Z">
            <w:dateFormat w:val="dd.MM.yyyy"/>
            <w:lid w:val="cs-CZ"/>
            <w:storeMappedDataAs w:val="dateTime"/>
            <w:calendar w:val="gregorian"/>
          </w:date>
        </w:sdtPr>
        <w:sdtContent>
          <w:r w:rsidR="009E0BAD">
            <w:rPr>
              <w:rFonts w:cstheme="minorHAnsi"/>
            </w:rPr>
            <w:t>28.05.2024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5C082" w14:textId="77777777" w:rsidR="008B6838" w:rsidRDefault="008B6838" w:rsidP="00A40E93">
      <w:pPr>
        <w:spacing w:after="0" w:line="240" w:lineRule="auto"/>
      </w:pPr>
      <w:r>
        <w:separator/>
      </w:r>
    </w:p>
  </w:endnote>
  <w:endnote w:type="continuationSeparator" w:id="0">
    <w:p w14:paraId="69890A48" w14:textId="77777777" w:rsidR="008B6838" w:rsidRDefault="008B683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A913C" w14:textId="77777777" w:rsidR="008B6838" w:rsidRDefault="008B6838" w:rsidP="00A40E93">
      <w:pPr>
        <w:spacing w:after="0" w:line="240" w:lineRule="auto"/>
      </w:pPr>
      <w:r>
        <w:separator/>
      </w:r>
    </w:p>
  </w:footnote>
  <w:footnote w:type="continuationSeparator" w:id="0">
    <w:p w14:paraId="787A4297" w14:textId="77777777" w:rsidR="008B6838" w:rsidRDefault="008B683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219939">
    <w:abstractNumId w:val="0"/>
  </w:num>
  <w:num w:numId="2" w16cid:durableId="1740325259">
    <w:abstractNumId w:val="3"/>
  </w:num>
  <w:num w:numId="3" w16cid:durableId="927731283">
    <w:abstractNumId w:val="2"/>
  </w:num>
  <w:num w:numId="4" w16cid:durableId="690037004">
    <w:abstractNumId w:val="1"/>
  </w:num>
  <w:num w:numId="5" w16cid:durableId="1401059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43466"/>
    <w:rsid w:val="00073689"/>
    <w:rsid w:val="000A3CD8"/>
    <w:rsid w:val="000C55A8"/>
    <w:rsid w:val="000E094A"/>
    <w:rsid w:val="00142EB7"/>
    <w:rsid w:val="001D595C"/>
    <w:rsid w:val="002139B6"/>
    <w:rsid w:val="0024258E"/>
    <w:rsid w:val="0027781A"/>
    <w:rsid w:val="0029651C"/>
    <w:rsid w:val="002C7B53"/>
    <w:rsid w:val="004D378C"/>
    <w:rsid w:val="00564F72"/>
    <w:rsid w:val="00567674"/>
    <w:rsid w:val="00592076"/>
    <w:rsid w:val="005A3B4A"/>
    <w:rsid w:val="005C4ACA"/>
    <w:rsid w:val="005C7480"/>
    <w:rsid w:val="006275AE"/>
    <w:rsid w:val="0067082B"/>
    <w:rsid w:val="00694399"/>
    <w:rsid w:val="006C2724"/>
    <w:rsid w:val="006D2E02"/>
    <w:rsid w:val="0073639B"/>
    <w:rsid w:val="007553A6"/>
    <w:rsid w:val="00783609"/>
    <w:rsid w:val="00801E9C"/>
    <w:rsid w:val="0085398A"/>
    <w:rsid w:val="00854F39"/>
    <w:rsid w:val="008B6838"/>
    <w:rsid w:val="008B781B"/>
    <w:rsid w:val="00944950"/>
    <w:rsid w:val="00974EA2"/>
    <w:rsid w:val="00987B93"/>
    <w:rsid w:val="009A7ACB"/>
    <w:rsid w:val="009C322A"/>
    <w:rsid w:val="009C7318"/>
    <w:rsid w:val="009E0BAD"/>
    <w:rsid w:val="00A3624E"/>
    <w:rsid w:val="00A40E93"/>
    <w:rsid w:val="00A7527E"/>
    <w:rsid w:val="00AC0F5C"/>
    <w:rsid w:val="00AF58B0"/>
    <w:rsid w:val="00B05047"/>
    <w:rsid w:val="00B14451"/>
    <w:rsid w:val="00B62C01"/>
    <w:rsid w:val="00BA16DD"/>
    <w:rsid w:val="00C6109C"/>
    <w:rsid w:val="00CA34A9"/>
    <w:rsid w:val="00CA6E39"/>
    <w:rsid w:val="00CB1C3E"/>
    <w:rsid w:val="00CD12C3"/>
    <w:rsid w:val="00CE55BD"/>
    <w:rsid w:val="00D20028"/>
    <w:rsid w:val="00D84562"/>
    <w:rsid w:val="00DC15EA"/>
    <w:rsid w:val="00DC7D52"/>
    <w:rsid w:val="00DD0E9B"/>
    <w:rsid w:val="00E04C5F"/>
    <w:rsid w:val="00E22423"/>
    <w:rsid w:val="00E7633F"/>
    <w:rsid w:val="00ED657D"/>
    <w:rsid w:val="00EF1720"/>
    <w:rsid w:val="00F92C79"/>
    <w:rsid w:val="00FB7E7D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0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0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9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41015D" w:rsidRDefault="00A7255F" w:rsidP="00A7255F">
          <w:pPr>
            <w:pStyle w:val="71D94F8C5A404E0EAE8FB9F1CA03031D"/>
          </w:pPr>
          <w:r w:rsidRPr="001A5279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438E9"/>
    <w:rsid w:val="002D111B"/>
    <w:rsid w:val="0041015D"/>
    <w:rsid w:val="00470A02"/>
    <w:rsid w:val="00510546"/>
    <w:rsid w:val="005E083B"/>
    <w:rsid w:val="00A7255F"/>
    <w:rsid w:val="00D8257E"/>
    <w:rsid w:val="00DC15EA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Jiří Zicha</cp:lastModifiedBy>
  <cp:revision>32</cp:revision>
  <cp:lastPrinted>2022-03-14T11:55:00Z</cp:lastPrinted>
  <dcterms:created xsi:type="dcterms:W3CDTF">2022-03-14T14:31:00Z</dcterms:created>
  <dcterms:modified xsi:type="dcterms:W3CDTF">2024-05-28T08:37:00Z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