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FB3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Nováková,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kompetence seniorů v domově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B7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B3ED7" w:rsidRPr="00CB7F12" w:rsidRDefault="00FB3ED7" w:rsidP="00362AB0">
            <w:pPr>
              <w:rPr>
                <w:b/>
                <w:sz w:val="22"/>
                <w:szCs w:val="22"/>
              </w:rPr>
            </w:pPr>
            <w:r w:rsidRPr="00CB7F12">
              <w:rPr>
                <w:b/>
                <w:sz w:val="22"/>
                <w:szCs w:val="22"/>
              </w:rPr>
              <w:t>Silné stránky</w:t>
            </w:r>
            <w:r w:rsidR="00CB7F12" w:rsidRPr="00CB7F12">
              <w:rPr>
                <w:b/>
                <w:sz w:val="22"/>
                <w:szCs w:val="22"/>
              </w:rPr>
              <w:t>:</w:t>
            </w:r>
          </w:p>
          <w:p w:rsidR="00CB7F12" w:rsidRDefault="00CB7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zajímavé téma, </w:t>
            </w:r>
          </w:p>
          <w:p w:rsidR="00FB3ED7" w:rsidRDefault="00FB3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kapitolu Senioři a digitální technologie – zprávy z výzkumů, </w:t>
            </w:r>
          </w:p>
          <w:p w:rsidR="00CB7F12" w:rsidRDefault="00CB7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volba případové studie pro popis jednoho domovu s pečovatelskou službou, ve kterém podporují digitální kompetence seniorů. </w:t>
            </w:r>
          </w:p>
          <w:p w:rsidR="00CB7F12" w:rsidRDefault="00CB7F12" w:rsidP="00362AB0">
            <w:pPr>
              <w:rPr>
                <w:sz w:val="22"/>
                <w:szCs w:val="22"/>
              </w:rPr>
            </w:pPr>
          </w:p>
          <w:p w:rsidR="00B411DB" w:rsidRPr="00CB7F12" w:rsidRDefault="00FB3ED7" w:rsidP="00362AB0">
            <w:pPr>
              <w:rPr>
                <w:b/>
                <w:sz w:val="22"/>
                <w:szCs w:val="22"/>
              </w:rPr>
            </w:pPr>
            <w:r w:rsidRPr="00CB7F12">
              <w:rPr>
                <w:b/>
                <w:sz w:val="22"/>
                <w:szCs w:val="22"/>
              </w:rPr>
              <w:t xml:space="preserve">Slabé stránky: </w:t>
            </w:r>
          </w:p>
          <w:p w:rsidR="00FB3ED7" w:rsidRDefault="00FB3ED7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Již v úvodu práce se objevují překlepy – bylo by vhodné práci podro</w:t>
            </w:r>
            <w:r w:rsidR="003667D2">
              <w:rPr>
                <w:sz w:val="22"/>
                <w:szCs w:val="22"/>
              </w:rPr>
              <w:t>bit důslednější jazykové korektuře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</w:t>
            </w:r>
          </w:p>
          <w:p w:rsidR="00FB3ED7" w:rsidRDefault="00FB3ED7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některými výroky v teoretické části nelze souhlasit, např. str. 22 (,, S využitím informačních a komunikačních technologií se v tomto případě pro seniory nepočítá</w:t>
            </w:r>
            <w:proofErr w:type="gramStart"/>
            <w:r>
              <w:rPr>
                <w:sz w:val="22"/>
                <w:szCs w:val="22"/>
              </w:rPr>
              <w:t>….a ze</w:t>
            </w:r>
            <w:proofErr w:type="gramEnd"/>
            <w:r>
              <w:rPr>
                <w:sz w:val="22"/>
                <w:szCs w:val="22"/>
              </w:rPr>
              <w:t xml:space="preserve"> strany společnosti automatické odsunutí seniorů z hlavního proudu zákazníků nabídkou neplnohodnotných přístrojů“). Trh reaguje na potřeby seniorů v oblasti jednoduchosti mobilních telefonů. To ale neznamená, že si senior nemůže koupit </w:t>
            </w:r>
            <w:proofErr w:type="spellStart"/>
            <w:r>
              <w:rPr>
                <w:sz w:val="22"/>
                <w:szCs w:val="22"/>
              </w:rPr>
              <w:t>SmartPhone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B3ED7" w:rsidRDefault="00FB3ED7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odstavce v kapitolách nejsou logicky provázány. </w:t>
            </w:r>
          </w:p>
          <w:p w:rsidR="00FB3ED7" w:rsidRDefault="00FB3ED7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 v praktické části. </w:t>
            </w:r>
          </w:p>
          <w:p w:rsidR="00FB3ED7" w:rsidRDefault="00CB7F12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výzkumný cíl nekoresponduje s hlavní výzkumnou otázkou, </w:t>
            </w:r>
          </w:p>
          <w:p w:rsidR="00CB7F12" w:rsidRDefault="00CB7F12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Vkládání rozhovorů do praktické části – absence analyticko-syntetického přístupu. </w:t>
            </w:r>
          </w:p>
          <w:p w:rsidR="00CB7F12" w:rsidRDefault="00CB7F12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konstatuje studentka, rozhovory se zaměstnanci nebyly podrobeny kódování (str. 64). To považuji za závažný nedostatek praktické části diplomové práce. </w:t>
            </w:r>
          </w:p>
          <w:p w:rsidR="00CB7F12" w:rsidRDefault="00CB7F12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kóduje pouze rozhovory se seniory. Popis kategorií je nedostatečný a vágní. Studentka nenaplňuje parametry případové studie. </w:t>
            </w:r>
          </w:p>
          <w:p w:rsidR="00CB7F12" w:rsidRDefault="00CB7F12" w:rsidP="00FB3E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Axiální a selektivní kódování je velmi vágní a nedostatečné.</w:t>
            </w:r>
          </w:p>
          <w:p w:rsidR="00B411DB" w:rsidRDefault="00CB7F12" w:rsidP="00CB7F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7F12">
              <w:rPr>
                <w:sz w:val="22"/>
                <w:szCs w:val="22"/>
              </w:rPr>
              <w:t xml:space="preserve">Úroveň praktické části neodpovídá požadované úrovni pro závěrečné práce. </w:t>
            </w:r>
          </w:p>
          <w:p w:rsidR="00CB7F12" w:rsidRDefault="00CB7F12" w:rsidP="00CB7F12">
            <w:pPr>
              <w:rPr>
                <w:sz w:val="22"/>
                <w:szCs w:val="22"/>
              </w:rPr>
            </w:pPr>
          </w:p>
          <w:p w:rsidR="00CB7F12" w:rsidRPr="00CB7F12" w:rsidRDefault="00CB7F12" w:rsidP="00CB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skýtá značný potenciál. Bohužel se jej studentce nepodařilo vytěžit. Významným nedostatkem je analýza dat v praktické části, kvůli které nedoporučuji závěrečnou práci k obhajobě. Analýza dat nesplňuje základní požadavky, které jsou na ni kladeny.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CB7F12" w:rsidP="00CB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kódovala data? Objasněte celý svůj proces práce s daty.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7F12">
              <w:rPr>
                <w:sz w:val="22"/>
                <w:szCs w:val="22"/>
              </w:rPr>
              <w:t xml:space="preserve"> 20. 4. 2024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7F12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DD" w:rsidRDefault="008F2CDD">
      <w:r>
        <w:separator/>
      </w:r>
    </w:p>
  </w:endnote>
  <w:endnote w:type="continuationSeparator" w:id="0">
    <w:p w:rsidR="008F2CDD" w:rsidRDefault="008F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DD" w:rsidRDefault="008F2CDD">
      <w:r>
        <w:separator/>
      </w:r>
    </w:p>
  </w:footnote>
  <w:footnote w:type="continuationSeparator" w:id="0">
    <w:p w:rsidR="008F2CDD" w:rsidRDefault="008F2C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7850"/>
    <w:multiLevelType w:val="hybridMultilevel"/>
    <w:tmpl w:val="40B6EA2C"/>
    <w:lvl w:ilvl="0" w:tplc="9EF0D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D7"/>
    <w:rsid w:val="00362AB0"/>
    <w:rsid w:val="003667D2"/>
    <w:rsid w:val="003F5DA2"/>
    <w:rsid w:val="00512982"/>
    <w:rsid w:val="00514664"/>
    <w:rsid w:val="00526D47"/>
    <w:rsid w:val="0055255D"/>
    <w:rsid w:val="005C219A"/>
    <w:rsid w:val="006847E2"/>
    <w:rsid w:val="0070056B"/>
    <w:rsid w:val="008F2CDD"/>
    <w:rsid w:val="00A72E5D"/>
    <w:rsid w:val="00B411DB"/>
    <w:rsid w:val="00BA3203"/>
    <w:rsid w:val="00C50B27"/>
    <w:rsid w:val="00CB7F12"/>
    <w:rsid w:val="00CC557C"/>
    <w:rsid w:val="00D7157D"/>
    <w:rsid w:val="00DC1BF5"/>
    <w:rsid w:val="00E709EA"/>
    <w:rsid w:val="00E83040"/>
    <w:rsid w:val="00E86327"/>
    <w:rsid w:val="00F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D0B0"/>
  <w15:chartTrackingRefBased/>
  <w15:docId w15:val="{53869D69-A2AC-4780-B9E9-D0DB80C7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77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2024-04-19T07:03:00Z</dcterms:created>
  <dcterms:modified xsi:type="dcterms:W3CDTF">2024-04-30T12:47:00Z</dcterms:modified>
</cp:coreProperties>
</file>