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3E0D8E" w14:textId="5FA798A5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vedoucího </w:t>
      </w:r>
      <w:r w:rsidR="00144F5B">
        <w:rPr>
          <w:b/>
          <w:bCs/>
          <w:caps/>
          <w:sz w:val="32"/>
          <w:szCs w:val="32"/>
        </w:rPr>
        <w:t>diplomové</w:t>
      </w:r>
      <w:r w:rsidRPr="00694399">
        <w:rPr>
          <w:b/>
          <w:bCs/>
          <w:caps/>
          <w:sz w:val="32"/>
          <w:szCs w:val="32"/>
        </w:rPr>
        <w:t xml:space="preserve"> práce</w:t>
      </w:r>
    </w:p>
    <w:p w14:paraId="139ACEF7" w14:textId="77777777" w:rsidR="00A40E93" w:rsidRDefault="00A40E93" w:rsidP="00A40E93">
      <w:pPr>
        <w:pStyle w:val="Default"/>
      </w:pPr>
    </w:p>
    <w:p w14:paraId="26C3E92D" w14:textId="6B1B4011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672C26">
        <w:rPr>
          <w:rFonts w:asciiTheme="minorHAnsi" w:hAnsiTheme="minorHAnsi" w:cstheme="minorHAnsi"/>
          <w:sz w:val="22"/>
          <w:szCs w:val="22"/>
        </w:rPr>
        <w:t>Mgr. Klára Suchánková</w:t>
      </w:r>
    </w:p>
    <w:p w14:paraId="00D6BB86" w14:textId="10674597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Vedoucí </w:t>
      </w:r>
      <w:r w:rsidR="006C4198">
        <w:rPr>
          <w:rFonts w:asciiTheme="minorHAnsi" w:hAnsiTheme="minorHAnsi" w:cstheme="minorHAnsi"/>
          <w:sz w:val="22"/>
          <w:szCs w:val="22"/>
        </w:rPr>
        <w:t>diplomové práce (DP)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 w:rsidR="0073639B">
        <w:rPr>
          <w:rFonts w:asciiTheme="minorHAnsi" w:hAnsiTheme="minorHAnsi" w:cstheme="minorHAnsi"/>
          <w:sz w:val="22"/>
          <w:szCs w:val="22"/>
        </w:rPr>
        <w:t xml:space="preserve"> </w:t>
      </w:r>
      <w:r w:rsidR="00672C26">
        <w:rPr>
          <w:rFonts w:asciiTheme="minorHAnsi" w:hAnsiTheme="minorHAnsi" w:cstheme="minorHAnsi"/>
          <w:sz w:val="22"/>
          <w:szCs w:val="22"/>
        </w:rPr>
        <w:t>Mgr. Lukáš Koutný</w:t>
      </w:r>
    </w:p>
    <w:p w14:paraId="09E4DE65" w14:textId="56769148" w:rsidR="0073639B" w:rsidRDefault="0073639B" w:rsidP="0073639B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 w:rsidR="006C4198">
        <w:rPr>
          <w:rFonts w:cstheme="minorHAnsi"/>
        </w:rPr>
        <w:t>DP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672C26" w:rsidRPr="00672C26">
        <w:rPr>
          <w:rFonts w:cstheme="minorHAnsi"/>
        </w:rPr>
        <w:t>Příležitosti a výzvy implementace ESG přístupů do služeb marketingových agentur: Analýza postojů a očekávání odborníků v marketingové komunikaci</w:t>
      </w:r>
    </w:p>
    <w:p w14:paraId="35028D0F" w14:textId="0F45A224" w:rsidR="00A40E93" w:rsidRPr="009C322A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>. rok:</w:t>
      </w:r>
      <w:r w:rsidR="0085398A" w:rsidRPr="009C322A">
        <w:rPr>
          <w:rFonts w:asciiTheme="minorHAnsi" w:hAnsiTheme="minorHAnsi" w:cstheme="minorHAnsi"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lock w:val="sdtLocked"/>
          <w:placeholder>
            <w:docPart w:val="DefaultPlaceholder_-1854013438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Content>
          <w:r w:rsidR="00672C26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53E2DFDC" w14:textId="5DBCE717" w:rsidR="006C4198" w:rsidRPr="0097798F" w:rsidRDefault="006C4198" w:rsidP="006C4198">
      <w:pPr>
        <w:spacing w:after="0" w:line="240" w:lineRule="auto"/>
        <w:jc w:val="both"/>
        <w:rPr>
          <w:rFonts w:cstheme="minorHAnsi"/>
          <w:sz w:val="20"/>
        </w:rPr>
      </w:pPr>
    </w:p>
    <w:p w14:paraId="4E069E3E" w14:textId="77777777" w:rsidR="00E60843" w:rsidRPr="006C4198" w:rsidRDefault="00E60843" w:rsidP="00E60843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6EF185DD" w14:textId="77777777" w:rsidR="00E60843" w:rsidRPr="00C27492" w:rsidRDefault="00E60843" w:rsidP="00E6084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Pr="00C27492">
        <w:rPr>
          <w:rFonts w:cstheme="minorHAnsi"/>
          <w:i/>
          <w:sz w:val="20"/>
        </w:rPr>
        <w:t>A – splněno výborně bez výhrad,</w:t>
      </w:r>
      <w:r w:rsidRPr="00C27492">
        <w:rPr>
          <w:rFonts w:cstheme="minorHAnsi"/>
          <w:i/>
          <w:sz w:val="20"/>
          <w:lang w:val="en-GB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42A96B37" w14:textId="4209DF79" w:rsidR="00E60843" w:rsidRDefault="00E60843" w:rsidP="00E6084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Pokud je jakékoliv kritérium ohodnoceno stupněm F, práce musí být celkově hodnocena jako nevyhovující, která nesplňuje kritéria pro obhajobu </w:t>
      </w:r>
      <w:r w:rsidR="001A20C4">
        <w:rPr>
          <w:rFonts w:cstheme="minorHAnsi"/>
          <w:i/>
          <w:sz w:val="20"/>
        </w:rPr>
        <w:t>D</w:t>
      </w:r>
      <w:r>
        <w:rPr>
          <w:rFonts w:cstheme="minorHAnsi"/>
          <w:i/>
          <w:sz w:val="20"/>
        </w:rPr>
        <w:t>P a nelze takovou práci doporučit k obhajobě.</w:t>
      </w:r>
    </w:p>
    <w:p w14:paraId="7883079A" w14:textId="36E22900" w:rsidR="00E60843" w:rsidRDefault="00CC2C50" w:rsidP="00E6084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Vedoucí</w:t>
      </w:r>
      <w:r w:rsidR="00E60843">
        <w:rPr>
          <w:rFonts w:cstheme="minorHAnsi"/>
          <w:i/>
          <w:sz w:val="20"/>
        </w:rPr>
        <w:t xml:space="preserve"> </w:t>
      </w:r>
      <w:r w:rsidR="001A20C4">
        <w:rPr>
          <w:rFonts w:cstheme="minorHAnsi"/>
          <w:i/>
          <w:sz w:val="20"/>
        </w:rPr>
        <w:t>D</w:t>
      </w:r>
      <w:r w:rsidR="00E60843">
        <w:rPr>
          <w:rFonts w:cstheme="minorHAnsi"/>
          <w:i/>
          <w:sz w:val="20"/>
        </w:rPr>
        <w:t>P se musí slovně vyjádřit ke každému hodnotícímu kritériu!</w:t>
      </w:r>
    </w:p>
    <w:p w14:paraId="44FF3E59" w14:textId="77777777" w:rsidR="006C4198" w:rsidRDefault="006C4198" w:rsidP="00CC5272">
      <w:pPr>
        <w:tabs>
          <w:tab w:val="right" w:pos="10206"/>
        </w:tabs>
        <w:spacing w:after="120" w:line="240" w:lineRule="auto"/>
        <w:jc w:val="both"/>
        <w:rPr>
          <w:rFonts w:cstheme="minorHAnsi"/>
          <w:b/>
        </w:rPr>
      </w:pPr>
    </w:p>
    <w:p w14:paraId="2EA51542" w14:textId="37E0C556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35636FC9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55FEED96" w:rsidR="000E094A" w:rsidRDefault="00672C26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5E6B5AA" w14:textId="3C341C1B" w:rsidR="000E094A" w:rsidRPr="00672C26" w:rsidRDefault="00672C26" w:rsidP="00CD12C3">
            <w:pPr>
              <w:tabs>
                <w:tab w:val="right" w:pos="8789"/>
              </w:tabs>
              <w:jc w:val="both"/>
              <w:rPr>
                <w:rFonts w:cstheme="minorHAnsi"/>
                <w:iCs/>
              </w:rPr>
            </w:pPr>
            <w:r w:rsidRPr="00672C26">
              <w:rPr>
                <w:rFonts w:cstheme="minorHAnsi"/>
                <w:iCs/>
              </w:rPr>
              <w:t>Mgr. Klára Suchánková ve své diplomové práci „Příležitosti a výzvy implementace ESG přístupů do služeb marketingových agentur: Analýza postojů a očekávání odborníků v marketingové komunikaci“ nabízí ucelený a aktuální pohled na problematiku, která je v českém marketingovém prostředí stále relativně nová a dynamicky se rozvíjí. Studentka jasně definuje cíle práce i výzkumné otázky, které jsou v průběhu práce důsledně naplňovány. Práce je vystavěna na kvalitní rešerši české i zahraniční literatury, přičemž Suchánková dokáže dobře vystihnout vývoj a význam pojmu ESG, jeho vztah k udržitelnému marketingu a odlišnosti oproti tradičním konceptům, jako je CSR. Teoretická část je systematická a přehledná, místy by však bylo vhodné ještě více akcentovat kritické pohledy na ESG a lépe oddělit jednotlivé příbuzné pojmy, které se v textu občas překrývají.</w:t>
            </w: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7E71362B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0BC3269C" w:rsidR="000E094A" w:rsidRDefault="00672C26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8CF0C76" w14:textId="5E680734" w:rsidR="000E094A" w:rsidRPr="00672C26" w:rsidRDefault="00672C26" w:rsidP="00CD12C3">
            <w:pPr>
              <w:tabs>
                <w:tab w:val="right" w:pos="8789"/>
              </w:tabs>
              <w:jc w:val="both"/>
              <w:rPr>
                <w:rFonts w:cstheme="minorHAnsi"/>
                <w:iCs/>
              </w:rPr>
            </w:pPr>
            <w:r w:rsidRPr="00672C26">
              <w:rPr>
                <w:rFonts w:cstheme="minorHAnsi"/>
                <w:iCs/>
              </w:rPr>
              <w:t xml:space="preserve">Teoretická část je rozsáhlá a systematická. Studentka pracuje s aktuální českou i zahraniční literaturou, včetně doporučených odborných monografií a legislativních dokumentů. V práci je detailně popsán vývoj a význam ESG, jeho jednotlivé pilíře a jejich dopad na marketingové prostředí. Pozitivem je i propojení ESG s koncepty udržitelného marketingu, CSR a firemní kultury. V některých pasážích by bylo možné ještě více akcentovat kritické pohledy na ESG (například riziko formalismu, </w:t>
            </w:r>
            <w:proofErr w:type="spellStart"/>
            <w:r w:rsidRPr="00672C26">
              <w:rPr>
                <w:rFonts w:cstheme="minorHAnsi"/>
                <w:iCs/>
              </w:rPr>
              <w:t>greenwashingu</w:t>
            </w:r>
            <w:proofErr w:type="spellEnd"/>
            <w:r w:rsidRPr="00672C26">
              <w:rPr>
                <w:rFonts w:cstheme="minorHAnsi"/>
                <w:iCs/>
              </w:rPr>
              <w:t xml:space="preserve"> nebo rozdíly mezi jednotlivými přístupy), případně důsledněji oddělit příbuzné pojmy, které se v textu občas překrývají. Přesto teoretická část poskytuje velmi solidní základ pro navazující praktickou analýzu.</w:t>
            </w: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7B4DB19A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3D66FDEE" w:rsidR="000E094A" w:rsidRDefault="00672C26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39BD76E" w14:textId="30B58E85" w:rsidR="000E094A" w:rsidRPr="00672C26" w:rsidRDefault="00672C26" w:rsidP="00CD12C3">
            <w:pPr>
              <w:tabs>
                <w:tab w:val="right" w:pos="8789"/>
              </w:tabs>
              <w:jc w:val="both"/>
              <w:rPr>
                <w:rFonts w:cstheme="minorHAnsi"/>
                <w:iCs/>
              </w:rPr>
            </w:pPr>
            <w:r w:rsidRPr="00672C26">
              <w:rPr>
                <w:rFonts w:cstheme="minorHAnsi"/>
                <w:iCs/>
              </w:rPr>
              <w:t>Metodická část je logicky vystavěná a odpovídá požadavkům na kvalitativní výzkum v oblasti managementu a marketingu. Studentka zvolila polostrukturované rozhovory se zástupci pěti typů marketingových agentur a třemi klientskými firmami z různých oborů, což umožňuje porovnat široké spektrum přístupů a očekávání. Výběr respondentů je dobře zdůvodněn a otázky jsou jasně formulované. Práce by získala na síle, pokud by byly podrobněji popsány limity zvoleného vzorku (například možné zkreslení výběrem respondentů z větších firem či agentur) a konkrétní analytické postupy (např. způsob kódování rozhovorů, práce s daty). V textu je reflektováno, že některé rozhovory byly vedeny s vedením agentur, což může ovlivnit pohled na téma z hlediska strategického řízení.</w:t>
            </w:r>
          </w:p>
          <w:p w14:paraId="2ED6AD17" w14:textId="77777777" w:rsidR="00672C26" w:rsidRPr="00672C26" w:rsidRDefault="00672C26" w:rsidP="00CD12C3">
            <w:pPr>
              <w:tabs>
                <w:tab w:val="right" w:pos="8789"/>
              </w:tabs>
              <w:jc w:val="both"/>
              <w:rPr>
                <w:rFonts w:cstheme="minorHAnsi"/>
                <w:iCs/>
              </w:rPr>
            </w:pPr>
          </w:p>
          <w:p w14:paraId="50C54D52" w14:textId="77777777" w:rsidR="000E094A" w:rsidRDefault="00672C26" w:rsidP="00CD12C3">
            <w:pPr>
              <w:tabs>
                <w:tab w:val="right" w:pos="8789"/>
              </w:tabs>
              <w:jc w:val="both"/>
              <w:rPr>
                <w:rFonts w:cstheme="minorHAnsi"/>
                <w:iCs/>
              </w:rPr>
            </w:pPr>
            <w:r w:rsidRPr="00672C26">
              <w:rPr>
                <w:rFonts w:cstheme="minorHAnsi"/>
                <w:iCs/>
              </w:rPr>
              <w:t xml:space="preserve">Analytická část je velmi podrobná a přehledná. Studentka systematicky shrnuje postoje jednotlivých typů agentur i klientů, identifikuje hlavní překážky a příležitosti a nabízí srovnání mezi oběma skupinami. Výsledky jsou podloženy konkrétními citacemi respondentů, což zvyšuje autenticitu výpovědí. V některých částech by bylo možné více využít </w:t>
            </w:r>
            <w:r w:rsidRPr="00672C26">
              <w:rPr>
                <w:rFonts w:cstheme="minorHAnsi"/>
                <w:iCs/>
              </w:rPr>
              <w:lastRenderedPageBreak/>
              <w:t>komparativní analýzu mezi jednotlivými typy agentur a klientů a některé závěry více kvantifikovat (například jak často se určité bariéry nebo motivace objevují). Přehlednost by podpořilo i tabulkové shrnutí hlavních rozdílů a shod. Celkově však analýza přináší hluboký vhled do problematiky a odhaluje klíčové faktory ovlivňující implementaci ESG v praxi.</w:t>
            </w:r>
          </w:p>
          <w:p w14:paraId="303103B0" w14:textId="5055D63D" w:rsidR="00672C26" w:rsidRPr="00672C26" w:rsidRDefault="00672C26" w:rsidP="00CD12C3">
            <w:pPr>
              <w:tabs>
                <w:tab w:val="right" w:pos="8789"/>
              </w:tabs>
              <w:jc w:val="both"/>
              <w:rPr>
                <w:rFonts w:cstheme="minorHAnsi"/>
                <w:iCs/>
              </w:rPr>
            </w:pPr>
          </w:p>
        </w:tc>
      </w:tr>
    </w:tbl>
    <w:p w14:paraId="530A7CCA" w14:textId="77777777" w:rsidR="0073639B" w:rsidRDefault="0073639B">
      <w:r>
        <w:lastRenderedPageBreak/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0E624EA7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144F5B" w:rsidRPr="00CC5272">
              <w:rPr>
                <w:rFonts w:cstheme="minorHAnsi"/>
                <w:b/>
              </w:rPr>
              <w:t>projektová</w:t>
            </w:r>
            <w:r w:rsidR="008E2072" w:rsidRPr="00CC5272">
              <w:rPr>
                <w:rFonts w:cstheme="minorHAnsi"/>
                <w:b/>
              </w:rPr>
              <w:t xml:space="preserve">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1BA83152" w:rsidR="000E094A" w:rsidRDefault="00672C26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B47E1B3" w14:textId="6FBE23C2" w:rsidR="000E094A" w:rsidRPr="00672C26" w:rsidRDefault="00672C26" w:rsidP="00CD12C3">
            <w:pPr>
              <w:tabs>
                <w:tab w:val="right" w:pos="8789"/>
              </w:tabs>
              <w:jc w:val="both"/>
              <w:rPr>
                <w:rFonts w:cstheme="minorHAnsi"/>
                <w:iCs/>
                <w:sz w:val="28"/>
                <w:szCs w:val="28"/>
              </w:rPr>
            </w:pPr>
            <w:proofErr w:type="gramStart"/>
            <w:r w:rsidRPr="00672C26">
              <w:rPr>
                <w:rFonts w:cstheme="minorHAnsi"/>
                <w:iCs/>
                <w:szCs w:val="28"/>
              </w:rPr>
              <w:t>Diskuzní</w:t>
            </w:r>
            <w:proofErr w:type="gramEnd"/>
            <w:r w:rsidRPr="00672C26">
              <w:rPr>
                <w:rFonts w:cstheme="minorHAnsi"/>
                <w:iCs/>
                <w:szCs w:val="28"/>
              </w:rPr>
              <w:t xml:space="preserve"> část a doporučení pro praxi navazují přímo na výsledky výzkumu a jsou konkrétní, srozumitelné a využitelné v praxi. Studentka představuje rámec „strategie dlouhodobého pozitivního dopadu“, který je adaptovatelný pro různé typy agentur a zohledňuje specifika českého trhu. Práce by mohla ještě více reflektovat limity navržených doporučení (například možné překážky implementace v menších agenturách nebo kulturní bariéry v ČR) a doplnit více konkrétních příkladů úspěšné implementace ESG v českém prostředí. Přínos práce je však zřejmý – nabízí inspiraci pro agentury i klienty a může sloužit jako podklad pro další odbornou i veřejnou debatu o ESG v marketingu.</w:t>
            </w: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2495112E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1D1F2B6B" w:rsidR="000E094A" w:rsidRDefault="00672C26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DDB2FA6" w14:textId="426C506A" w:rsidR="000E094A" w:rsidRPr="00672C26" w:rsidRDefault="00672C26" w:rsidP="00CD12C3">
            <w:pPr>
              <w:tabs>
                <w:tab w:val="right" w:pos="8789"/>
              </w:tabs>
              <w:jc w:val="both"/>
              <w:rPr>
                <w:rFonts w:cstheme="minorHAnsi"/>
                <w:iCs/>
                <w:sz w:val="28"/>
                <w:szCs w:val="28"/>
              </w:rPr>
            </w:pPr>
            <w:r w:rsidRPr="00672C26">
              <w:rPr>
                <w:rFonts w:cstheme="minorHAnsi"/>
                <w:iCs/>
                <w:szCs w:val="28"/>
              </w:rPr>
              <w:t>Po formální a jazykové stránce je práce na velmi dobré úrovni. Text je srozumitelný, odborně přesný a přehledně strukturovaný. Citace jsou vedeny korektně dle požadavků fakulty a seznam použité literatury je aktuální a relevantní. V textu se vyskytují pouze drobné stylistické nepřesnosti a místy mírná redundance, které by bylo možné odstranit jazykovou korekturou.</w:t>
            </w: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1A3CEE6E" w:rsidR="009C7318" w:rsidRDefault="00CC5272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</w:t>
            </w:r>
            <w:r w:rsidR="00144F5B">
              <w:rPr>
                <w:rFonts w:cstheme="minorHAnsi"/>
                <w:b/>
              </w:rPr>
              <w:t>D</w:t>
            </w:r>
            <w:r w:rsidR="009C7318">
              <w:rPr>
                <w:rFonts w:cstheme="minorHAnsi"/>
                <w:b/>
              </w:rPr>
              <w:t>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2F22C610" w:rsidR="009C7318" w:rsidRDefault="00672C26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386EEB" w:rsidRPr="000E094A" w14:paraId="3CF7BF02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54BD899" w14:textId="77777777" w:rsidR="00386EEB" w:rsidRDefault="00672C26" w:rsidP="00CC5272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672C26">
              <w:rPr>
                <w:rFonts w:cstheme="minorHAnsi"/>
              </w:rPr>
              <w:t>Diplomantka předkládá práci, která splňuje všechny požadavky na diplomovou práci v daném oboru, přináší originální pohled na aktuální a zásadní téma a nabízí konkrétní přínos pro praxi marketingových agentur i jejich klientů. Práce Mgr. Kláry Suchánkové vyniká především svou mimořádnou aktuálností a schopností přesáhnout rámec oboru – téma ESG se stává klíčovým trendem nejen v marketingu, ale i v dlouhodobé konkurenceschopnosti a odpovědnosti firem v celé společnosti. Výsledky práce mají potenciál ovlivnit nejen odbornou komunitu, ale i širší veřejnost a management firem. Práci doporučuji k obhajobě s hodnocením A.</w:t>
            </w:r>
          </w:p>
          <w:p w14:paraId="41F08ED8" w14:textId="77777777" w:rsidR="00672C26" w:rsidRDefault="00672C26" w:rsidP="00CC5272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EEA2D68" w14:textId="77777777" w:rsidR="00672C26" w:rsidRDefault="00672C26" w:rsidP="00CC5272">
            <w:pPr>
              <w:tabs>
                <w:tab w:val="right" w:pos="8789"/>
              </w:tabs>
              <w:jc w:val="both"/>
              <w:rPr>
                <w:rFonts w:cstheme="minorHAnsi"/>
                <w:b/>
                <w:bCs/>
              </w:rPr>
            </w:pPr>
            <w:r w:rsidRPr="00672C26">
              <w:rPr>
                <w:rFonts w:cstheme="minorHAnsi"/>
                <w:b/>
                <w:bCs/>
              </w:rPr>
              <w:t>Zároveň navrhuji tuto práci vzhledem k její aktuálnosti, zásadnosti a kvalitě i komplexnosti zpracování, s ohledem na současné trendy a vývoj nejen akademického světa k udělení ceny děkana.</w:t>
            </w:r>
          </w:p>
          <w:p w14:paraId="3AF75153" w14:textId="23129042" w:rsidR="00672C26" w:rsidRPr="00672C26" w:rsidRDefault="00672C26" w:rsidP="00CC5272">
            <w:pPr>
              <w:tabs>
                <w:tab w:val="right" w:pos="8789"/>
              </w:tabs>
              <w:jc w:val="both"/>
              <w:rPr>
                <w:rFonts w:cstheme="minorHAnsi"/>
                <w:b/>
                <w:bCs/>
              </w:rPr>
            </w:pPr>
          </w:p>
        </w:tc>
      </w:tr>
    </w:tbl>
    <w:p w14:paraId="00B15EF1" w14:textId="3626FF11" w:rsidR="0024258E" w:rsidRPr="00672C26" w:rsidRDefault="009C7318" w:rsidP="00A40E93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240E8692" w14:textId="44938A25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CC5272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CC5272">
        <w:rPr>
          <w:rFonts w:cstheme="minorHAnsi"/>
          <w:b/>
        </w:rPr>
        <w:t>:</w:t>
      </w:r>
    </w:p>
    <w:p w14:paraId="715FE631" w14:textId="6716BF28" w:rsidR="009C7318" w:rsidRDefault="00672C26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 w:rsidRPr="00672C26">
        <w:rPr>
          <w:rFonts w:cstheme="minorHAnsi"/>
        </w:rPr>
        <w:t>Ve Vaší práci jste identifikovala několik hlavních bariér, které brání širší implementaci ESG přístupů v českých marketingových agenturách. Které z těchto bariér podle Vás mohou být v následujících letech nejlépe překonány a jaké konkrétní kroky by k tomu mohly přispět?</w:t>
      </w:r>
    </w:p>
    <w:p w14:paraId="3128B4D1" w14:textId="126832AA" w:rsidR="0085398A" w:rsidRPr="00672C26" w:rsidRDefault="00672C26" w:rsidP="00A40E93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 w:rsidRPr="00672C26">
        <w:rPr>
          <w:rFonts w:cstheme="minorHAnsi"/>
        </w:rPr>
        <w:t>Vaše doporučení pro praxi obsahují rámec „strategie dlouhodobého pozitivního dopadu“. Můžete uvést, jak by podle Vás mohla vypadat první praktická opatření, která by agentury mohly realizovat, pokud by se rozhodly s ESG začít více systematicky pracovat?</w:t>
      </w: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019B42D4" w14:textId="1BCD19E8" w:rsidR="0024258E" w:rsidRPr="00672C26" w:rsidRDefault="009C7318" w:rsidP="00672C26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Content>
          <w:r w:rsidR="00672C26">
            <w:rPr>
              <w:rFonts w:cstheme="minorHAnsi"/>
              <w:b/>
            </w:rPr>
            <w:t>splňuje</w:t>
          </w:r>
        </w:sdtContent>
      </w:sdt>
      <w:r>
        <w:t xml:space="preserve"> kritéria pro obhajobu </w:t>
      </w:r>
      <w:r w:rsidR="00144F5B">
        <w:t>D</w:t>
      </w:r>
      <w:r>
        <w:t xml:space="preserve">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Content>
          <w:r w:rsidR="00CC1295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5F671F75" w14:textId="6EA97379" w:rsidR="009C7318" w:rsidRDefault="00144F5B" w:rsidP="00DC7D52">
      <w:pPr>
        <w:spacing w:after="120" w:line="240" w:lineRule="auto"/>
        <w:jc w:val="both"/>
        <w:rPr>
          <w:rFonts w:cstheme="minorHAnsi"/>
        </w:rPr>
      </w:pPr>
      <w:r>
        <w:rPr>
          <w:rFonts w:cstheme="minorHAnsi"/>
        </w:rPr>
        <w:t>D</w:t>
      </w:r>
      <w:r w:rsidR="009C7318" w:rsidRPr="009C7318">
        <w:rPr>
          <w:rFonts w:cstheme="minorHAnsi"/>
        </w:rPr>
        <w:t>P byla podrobena kontrole ke zjištění původnosti práce v IS STAG. Na základě výsledků této kontroly bylo zjištěno, že práce</w:t>
      </w:r>
      <w:r w:rsidR="009C7318">
        <w:rPr>
          <w:rFonts w:cstheme="minorHAnsi"/>
        </w:rPr>
        <w:t xml:space="preserve"> </w:t>
      </w:r>
      <w:sdt>
        <w:sdtPr>
          <w:rPr>
            <w:rFonts w:cstheme="minorHAnsi"/>
            <w:b/>
          </w:rPr>
          <w:alias w:val="plagiát"/>
          <w:tag w:val="plagiát"/>
          <w:id w:val="-1476291195"/>
          <w:lock w:val="sdtLocked"/>
          <w:placeholder>
            <w:docPart w:val="EC79FD13639B45E3B4BA530D9B8819BD"/>
          </w:placeholder>
          <w:comboBox>
            <w:listItem w:displayText="je" w:value="je"/>
            <w:listItem w:displayText="není" w:value="není"/>
          </w:comboBox>
        </w:sdtPr>
        <w:sdtContent>
          <w:r w:rsidR="00CC1295">
            <w:rPr>
              <w:rFonts w:cstheme="minorHAnsi"/>
              <w:b/>
            </w:rPr>
            <w:t>není</w:t>
          </w:r>
        </w:sdtContent>
      </w:sdt>
      <w:r w:rsidR="009C7318" w:rsidRPr="009C7318">
        <w:rPr>
          <w:rFonts w:cstheme="minorHAnsi"/>
        </w:rPr>
        <w:t xml:space="preserve"> plagiát.</w:t>
      </w:r>
    </w:p>
    <w:p w14:paraId="4236C6F3" w14:textId="4A7B3244" w:rsidR="009C7318" w:rsidRDefault="009C7318" w:rsidP="00A40E93">
      <w:pPr>
        <w:jc w:val="both"/>
        <w:rPr>
          <w:rFonts w:cstheme="minorHAnsi"/>
        </w:rPr>
      </w:pPr>
    </w:p>
    <w:p w14:paraId="336D8C52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4BADE746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23T00:00:00Z">
            <w:dateFormat w:val="dd.MM.yyyy"/>
            <w:lid w:val="cs-CZ"/>
            <w:storeMappedDataAs w:val="dateTime"/>
            <w:calendar w:val="gregorian"/>
          </w:date>
        </w:sdtPr>
        <w:sdtContent>
          <w:r w:rsidR="00CC1295">
            <w:rPr>
              <w:rFonts w:cstheme="minorHAnsi"/>
            </w:rPr>
            <w:t>23.05.2025</w:t>
          </w:r>
        </w:sdtContent>
      </w:sdt>
      <w:r w:rsidR="0085398A">
        <w:rPr>
          <w:rFonts w:cstheme="minorHAnsi"/>
        </w:rPr>
        <w:tab/>
      </w:r>
    </w:p>
    <w:p w14:paraId="73443A4F" w14:textId="69F1C2B5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vedoucího </w:t>
      </w:r>
      <w:r w:rsidR="00144F5B">
        <w:rPr>
          <w:rFonts w:cstheme="minorHAnsi"/>
        </w:rPr>
        <w:t>D</w:t>
      </w:r>
      <w:r w:rsidR="009C7318">
        <w:rPr>
          <w:rFonts w:cstheme="minorHAnsi"/>
        </w:rPr>
        <w:t>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B64DA5" w14:textId="77777777" w:rsidR="00C23E76" w:rsidRDefault="00C23E76" w:rsidP="00A40E93">
      <w:pPr>
        <w:spacing w:after="0" w:line="240" w:lineRule="auto"/>
      </w:pPr>
      <w:r>
        <w:separator/>
      </w:r>
    </w:p>
  </w:endnote>
  <w:endnote w:type="continuationSeparator" w:id="0">
    <w:p w14:paraId="54B82E25" w14:textId="77777777" w:rsidR="00C23E76" w:rsidRDefault="00C23E76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FEC74F" w14:textId="77777777" w:rsidR="00C23E76" w:rsidRDefault="00C23E76" w:rsidP="00A40E93">
      <w:pPr>
        <w:spacing w:after="0" w:line="240" w:lineRule="auto"/>
      </w:pPr>
      <w:r>
        <w:separator/>
      </w:r>
    </w:p>
  </w:footnote>
  <w:footnote w:type="continuationSeparator" w:id="0">
    <w:p w14:paraId="7C6AB511" w14:textId="77777777" w:rsidR="00C23E76" w:rsidRDefault="00C23E76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96810009">
    <w:abstractNumId w:val="0"/>
  </w:num>
  <w:num w:numId="2" w16cid:durableId="1850559569">
    <w:abstractNumId w:val="3"/>
  </w:num>
  <w:num w:numId="3" w16cid:durableId="1514222354">
    <w:abstractNumId w:val="2"/>
  </w:num>
  <w:num w:numId="4" w16cid:durableId="190923335">
    <w:abstractNumId w:val="1"/>
  </w:num>
  <w:num w:numId="5" w16cid:durableId="146276505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7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A3023"/>
    <w:rsid w:val="000C0458"/>
    <w:rsid w:val="000E094A"/>
    <w:rsid w:val="00144F5B"/>
    <w:rsid w:val="001A20C4"/>
    <w:rsid w:val="001A3F0F"/>
    <w:rsid w:val="0024258E"/>
    <w:rsid w:val="0029651C"/>
    <w:rsid w:val="00366C75"/>
    <w:rsid w:val="00386EEB"/>
    <w:rsid w:val="003A2041"/>
    <w:rsid w:val="004B75B4"/>
    <w:rsid w:val="004D378C"/>
    <w:rsid w:val="005C4ACA"/>
    <w:rsid w:val="0067082B"/>
    <w:rsid w:val="00672C26"/>
    <w:rsid w:val="00694399"/>
    <w:rsid w:val="006C4198"/>
    <w:rsid w:val="0073639B"/>
    <w:rsid w:val="007553A6"/>
    <w:rsid w:val="0085398A"/>
    <w:rsid w:val="008B781B"/>
    <w:rsid w:val="008E2072"/>
    <w:rsid w:val="008E6C95"/>
    <w:rsid w:val="00974EA2"/>
    <w:rsid w:val="0097798F"/>
    <w:rsid w:val="00987B93"/>
    <w:rsid w:val="009C322A"/>
    <w:rsid w:val="009C7318"/>
    <w:rsid w:val="00A40E93"/>
    <w:rsid w:val="00A7527E"/>
    <w:rsid w:val="00B14451"/>
    <w:rsid w:val="00BA16DD"/>
    <w:rsid w:val="00C02883"/>
    <w:rsid w:val="00C23E76"/>
    <w:rsid w:val="00CA34A9"/>
    <w:rsid w:val="00CC1295"/>
    <w:rsid w:val="00CC2C50"/>
    <w:rsid w:val="00CC5272"/>
    <w:rsid w:val="00CD12C3"/>
    <w:rsid w:val="00DC7D52"/>
    <w:rsid w:val="00E22423"/>
    <w:rsid w:val="00E60843"/>
    <w:rsid w:val="00EF1720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9C209B9-7201-499B-8734-0EE81C1B4A82}"/>
      </w:docPartPr>
      <w:docPartBody>
        <w:p w:rsidR="00510546" w:rsidRDefault="00510546"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EC79FD13639B45E3B4BA530D9B8819B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38E3750-3146-4407-97CE-B686F575C090}"/>
      </w:docPartPr>
      <w:docPartBody>
        <w:p w:rsidR="00A00291" w:rsidRDefault="005E083B" w:rsidP="005E083B">
          <w:pPr>
            <w:pStyle w:val="EC79FD13639B45E3B4BA530D9B8819BD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A00291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4B75B4"/>
    <w:rsid w:val="004D0226"/>
    <w:rsid w:val="00510546"/>
    <w:rsid w:val="005E083B"/>
    <w:rsid w:val="00A00291"/>
    <w:rsid w:val="00C51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5E083B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  <w:style w:type="paragraph" w:customStyle="1" w:styleId="EC79FD13639B45E3B4BA530D9B8819BD">
    <w:name w:val="EC79FD13639B45E3B4BA530D9B8819BD"/>
    <w:rsid w:val="005E083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994</Words>
  <Characters>5869</Characters>
  <Application>Microsoft Office Word</Application>
  <DocSecurity>0</DocSecurity>
  <Lines>48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Microsoft Office User</cp:lastModifiedBy>
  <cp:revision>2</cp:revision>
  <cp:lastPrinted>2022-03-14T11:55:00Z</cp:lastPrinted>
  <dcterms:created xsi:type="dcterms:W3CDTF">2025-05-26T14:08:00Z</dcterms:created>
  <dcterms:modified xsi:type="dcterms:W3CDTF">2025-05-26T14:08:00Z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