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00664BB5" w14:textId="5512AADD" w:rsidR="008E6E4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8E6E43">
        <w:rPr>
          <w:rFonts w:asciiTheme="minorHAnsi" w:hAnsiTheme="minorHAnsi" w:cstheme="minorHAnsi"/>
          <w:sz w:val="22"/>
          <w:szCs w:val="22"/>
        </w:rPr>
        <w:t xml:space="preserve">Lenka </w:t>
      </w:r>
      <w:r w:rsidR="008E6E43" w:rsidRPr="008E6E43">
        <w:rPr>
          <w:rFonts w:asciiTheme="minorHAnsi" w:hAnsiTheme="minorHAnsi" w:cstheme="minorHAnsi"/>
          <w:smallCaps/>
          <w:sz w:val="22"/>
          <w:szCs w:val="22"/>
        </w:rPr>
        <w:t>Lorincov</w:t>
      </w:r>
      <w:r w:rsidR="008E6E43">
        <w:rPr>
          <w:rFonts w:asciiTheme="minorHAnsi" w:hAnsiTheme="minorHAnsi" w:cstheme="minorHAnsi"/>
          <w:smallCaps/>
          <w:sz w:val="22"/>
          <w:szCs w:val="22"/>
        </w:rPr>
        <w:t>á</w:t>
      </w:r>
    </w:p>
    <w:p w14:paraId="7BEB1D07" w14:textId="618323F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661576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661576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661576">
        <w:rPr>
          <w:rFonts w:asciiTheme="minorHAnsi" w:hAnsiTheme="minorHAnsi" w:cstheme="minorHAnsi"/>
          <w:sz w:val="22"/>
          <w:szCs w:val="22"/>
        </w:rPr>
        <w:t xml:space="preserve">, Ph.D.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7C1246" w14:textId="02201388" w:rsidR="008E6E4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8E6E43" w:rsidRPr="008E6E43">
        <w:rPr>
          <w:rFonts w:cstheme="minorHAnsi"/>
        </w:rPr>
        <w:t>Analýza CSR aktivit v konkrétní společnosti</w:t>
      </w:r>
      <w:bookmarkStart w:id="0" w:name="_GoBack"/>
      <w:bookmarkEnd w:id="0"/>
    </w:p>
    <w:p w14:paraId="07FD52EA" w14:textId="1A85BCE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157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51A2967A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6157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–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27BA7FD" w:rsidR="000E094A" w:rsidRDefault="00C659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45B7A0A" w:rsidR="000E094A" w:rsidRPr="000E094A" w:rsidRDefault="00BF6F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F6F80">
              <w:rPr>
                <w:rFonts w:cstheme="minorHAnsi"/>
              </w:rPr>
              <w:t>Bakalářská</w:t>
            </w:r>
            <w:r w:rsidR="007E5031" w:rsidRPr="00BF6F80">
              <w:rPr>
                <w:rFonts w:cstheme="minorHAnsi"/>
              </w:rPr>
              <w:t xml:space="preserve"> práce je charakterizována konkrétně vymezeným hlavním cílem</w:t>
            </w:r>
            <w:r w:rsidR="004837DB">
              <w:rPr>
                <w:rFonts w:cstheme="minorHAnsi"/>
              </w:rPr>
              <w:t xml:space="preserve"> a dále pak cíli dílčími. Tyto cíle jsou </w:t>
            </w:r>
            <w:r w:rsidR="0017540B">
              <w:rPr>
                <w:rFonts w:cstheme="minorHAnsi"/>
              </w:rPr>
              <w:t xml:space="preserve">nejen </w:t>
            </w:r>
            <w:r w:rsidR="007E5031" w:rsidRPr="00BF6F80">
              <w:rPr>
                <w:rFonts w:cstheme="minorHAnsi"/>
              </w:rPr>
              <w:t>v</w:t>
            </w:r>
            <w:r w:rsidR="004837DB">
              <w:rPr>
                <w:rFonts w:cstheme="minorHAnsi"/>
              </w:rPr>
              <w:t> </w:t>
            </w:r>
            <w:r w:rsidR="007E5031" w:rsidRPr="00BF6F80">
              <w:rPr>
                <w:rFonts w:cstheme="minorHAnsi"/>
              </w:rPr>
              <w:t>souladu s</w:t>
            </w:r>
            <w:r w:rsidR="004837DB">
              <w:rPr>
                <w:rFonts w:cstheme="minorHAnsi"/>
              </w:rPr>
              <w:t xml:space="preserve"> </w:t>
            </w:r>
            <w:r w:rsidR="007E5031" w:rsidRPr="00BF6F80">
              <w:rPr>
                <w:rFonts w:cstheme="minorHAnsi"/>
              </w:rPr>
              <w:t>tematickým zaměřením</w:t>
            </w:r>
            <w:r w:rsidR="004837DB">
              <w:rPr>
                <w:rFonts w:cstheme="minorHAnsi"/>
              </w:rPr>
              <w:t xml:space="preserve"> BP</w:t>
            </w:r>
            <w:r w:rsidR="0017540B">
              <w:rPr>
                <w:rFonts w:cstheme="minorHAnsi"/>
              </w:rPr>
              <w:t xml:space="preserve">, ale jsou také formulovány srozumitelně a konkrétně. Lze dále říci, že jsou cíle zároveň reálné a proveditelné. Definovaných šest výzkumných otázek a osm výzkumných hypotéz je stanoveno vhodně. </w:t>
            </w:r>
            <w:r w:rsidR="007E5031" w:rsidRPr="00AA4EB6">
              <w:rPr>
                <w:rFonts w:cstheme="minorHAnsi"/>
              </w:rPr>
              <w:t xml:space="preserve">Výzkumné postupy, metody a techniky vedoucí k naplnění cílů </w:t>
            </w:r>
            <w:r w:rsidR="00411D9D">
              <w:rPr>
                <w:rFonts w:cstheme="minorHAnsi"/>
              </w:rPr>
              <w:t>B</w:t>
            </w:r>
            <w:r w:rsidR="007E5031" w:rsidRPr="00AA4EB6">
              <w:rPr>
                <w:rFonts w:cstheme="minorHAnsi"/>
              </w:rPr>
              <w:t>P jsou zvoleny odpovídajícím způsobem a</w:t>
            </w:r>
            <w:r w:rsidR="0017540B">
              <w:rPr>
                <w:rFonts w:cstheme="minorHAnsi"/>
              </w:rPr>
              <w:t> </w:t>
            </w:r>
            <w:r w:rsidR="007E5031" w:rsidRPr="00AA4EB6">
              <w:rPr>
                <w:rFonts w:cstheme="minorHAnsi"/>
              </w:rPr>
              <w:t>jsou</w:t>
            </w:r>
            <w:r w:rsidR="007E5031">
              <w:rPr>
                <w:rFonts w:cstheme="minorHAnsi"/>
              </w:rPr>
              <w:t xml:space="preserve"> </w:t>
            </w:r>
            <w:r w:rsidR="0017540B">
              <w:rPr>
                <w:rFonts w:cstheme="minorHAnsi"/>
              </w:rPr>
              <w:t xml:space="preserve">adekvátně </w:t>
            </w:r>
            <w:r w:rsidR="007E5031" w:rsidRPr="00BF6F80">
              <w:rPr>
                <w:rFonts w:cstheme="minorHAnsi"/>
              </w:rPr>
              <w:t>provázány.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CBC604" w:rsidR="000E094A" w:rsidRDefault="00C659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A1BE25F" w14:textId="4DCABFCF" w:rsidR="00C65932" w:rsidRPr="00C65932" w:rsidRDefault="00C65932" w:rsidP="00C6593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5932">
              <w:rPr>
                <w:rFonts w:cstheme="minorHAnsi"/>
              </w:rPr>
              <w:t xml:space="preserve">Teoretické části </w:t>
            </w:r>
            <w:r>
              <w:rPr>
                <w:rFonts w:cstheme="minorHAnsi"/>
              </w:rPr>
              <w:t>B</w:t>
            </w:r>
            <w:r w:rsidRPr="00C65932">
              <w:rPr>
                <w:rFonts w:cstheme="minorHAnsi"/>
              </w:rPr>
              <w:t xml:space="preserve">P představuje </w:t>
            </w:r>
            <w:r>
              <w:rPr>
                <w:rFonts w:cstheme="minorHAnsi"/>
              </w:rPr>
              <w:t xml:space="preserve">svým způsobem </w:t>
            </w:r>
            <w:r w:rsidRPr="00C65932">
              <w:rPr>
                <w:rFonts w:cstheme="minorHAnsi"/>
              </w:rPr>
              <w:t>promyšlenou</w:t>
            </w:r>
            <w:r>
              <w:rPr>
                <w:rFonts w:cstheme="minorHAnsi"/>
              </w:rPr>
              <w:t xml:space="preserve"> a dobře</w:t>
            </w:r>
            <w:r w:rsidRPr="00C65932">
              <w:rPr>
                <w:rFonts w:cstheme="minorHAnsi"/>
              </w:rPr>
              <w:t xml:space="preserve"> zpracovanou analýzu odborných</w:t>
            </w:r>
            <w:r>
              <w:rPr>
                <w:rFonts w:cstheme="minorHAnsi"/>
              </w:rPr>
              <w:t xml:space="preserve"> sekundárních informačních zdrojů. </w:t>
            </w:r>
            <w:r w:rsidRPr="00C65932">
              <w:rPr>
                <w:rFonts w:cstheme="minorHAnsi"/>
              </w:rPr>
              <w:t>Lze</w:t>
            </w:r>
            <w:r>
              <w:rPr>
                <w:rFonts w:cstheme="minorHAnsi"/>
              </w:rPr>
              <w:t xml:space="preserve"> dále konstatovat</w:t>
            </w:r>
            <w:r w:rsidRPr="00C65932">
              <w:rPr>
                <w:rFonts w:cstheme="minorHAnsi"/>
              </w:rPr>
              <w:t>, že je zpracovaná literární rešerše nejen logicky uspořádána, ale</w:t>
            </w:r>
            <w:r>
              <w:rPr>
                <w:rFonts w:cstheme="minorHAnsi"/>
              </w:rPr>
              <w:t xml:space="preserve"> </w:t>
            </w:r>
            <w:r w:rsidRPr="00C65932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</w:t>
            </w:r>
            <w:r w:rsidRPr="00C65932">
              <w:rPr>
                <w:rFonts w:cstheme="minorHAnsi"/>
              </w:rPr>
              <w:t>pečlivě orientována na podstatné aspekty zkoumané problematiky.</w:t>
            </w:r>
            <w:r>
              <w:rPr>
                <w:rFonts w:cstheme="minorHAnsi"/>
              </w:rPr>
              <w:t xml:space="preserve"> </w:t>
            </w:r>
            <w:r w:rsidRPr="00C65932">
              <w:rPr>
                <w:rFonts w:cstheme="minorHAnsi"/>
              </w:rPr>
              <w:t>Odborné termíny či pojmy jsou interpretovány a objasněny</w:t>
            </w:r>
            <w:r>
              <w:rPr>
                <w:rFonts w:cstheme="minorHAnsi"/>
              </w:rPr>
              <w:t xml:space="preserve"> vhodně. </w:t>
            </w:r>
            <w:r w:rsidRPr="00C65932">
              <w:rPr>
                <w:rFonts w:cstheme="minorHAnsi"/>
              </w:rPr>
              <w:t xml:space="preserve">Jednotlivé kapitoly i podkapitoly na sebe </w:t>
            </w:r>
            <w:r>
              <w:rPr>
                <w:rFonts w:cstheme="minorHAnsi"/>
              </w:rPr>
              <w:t>tematicky</w:t>
            </w:r>
            <w:r w:rsidRPr="00C65932">
              <w:rPr>
                <w:rFonts w:cstheme="minorHAnsi"/>
              </w:rPr>
              <w:t xml:space="preserve"> navazují</w:t>
            </w:r>
            <w:r>
              <w:rPr>
                <w:rFonts w:cstheme="minorHAnsi"/>
              </w:rPr>
              <w:t xml:space="preserve">. </w:t>
            </w:r>
            <w:r w:rsidRPr="00C65932">
              <w:rPr>
                <w:rFonts w:cstheme="minorHAnsi"/>
              </w:rPr>
              <w:t xml:space="preserve">V závěru teoretické části </w:t>
            </w:r>
            <w:r>
              <w:rPr>
                <w:rFonts w:cstheme="minorHAnsi"/>
              </w:rPr>
              <w:t>B</w:t>
            </w:r>
            <w:r w:rsidRPr="00C65932">
              <w:rPr>
                <w:rFonts w:cstheme="minorHAnsi"/>
              </w:rPr>
              <w:t>P</w:t>
            </w:r>
            <w:r>
              <w:rPr>
                <w:rFonts w:cstheme="minorHAnsi"/>
              </w:rPr>
              <w:t xml:space="preserve"> mohla být provedena </w:t>
            </w:r>
            <w:r w:rsidR="00CA183D">
              <w:rPr>
                <w:rFonts w:cstheme="minorHAnsi"/>
              </w:rPr>
              <w:t xml:space="preserve">také </w:t>
            </w:r>
            <w:r w:rsidRPr="00C65932">
              <w:rPr>
                <w:rFonts w:cstheme="minorHAnsi"/>
              </w:rPr>
              <w:t>vlastní syntéza poznatků, která</w:t>
            </w:r>
            <w:r>
              <w:rPr>
                <w:rFonts w:cstheme="minorHAnsi"/>
              </w:rPr>
              <w:t xml:space="preserve"> by sloužila </w:t>
            </w:r>
            <w:r w:rsidRPr="00C65932">
              <w:rPr>
                <w:rFonts w:cstheme="minorHAnsi"/>
              </w:rPr>
              <w:t>jako vhodná teoretická východiska pro další výzkumnou práci.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D4187BA" w:rsidR="000E094A" w:rsidRDefault="00531F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BAA591" w14:textId="32E60FCA" w:rsidR="00531FA6" w:rsidRPr="009A424E" w:rsidRDefault="00E60647" w:rsidP="00162EF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50735">
              <w:rPr>
                <w:rFonts w:cstheme="minorHAnsi"/>
              </w:rPr>
              <w:t xml:space="preserve">Praktická část, </w:t>
            </w:r>
            <w:r w:rsidRPr="0057238C">
              <w:t xml:space="preserve">analýza, začíná představením a charakteristikou </w:t>
            </w:r>
            <w:r>
              <w:t xml:space="preserve">konkrétní společnosti, tedy společností </w:t>
            </w:r>
            <w:r>
              <w:rPr>
                <w:sz w:val="23"/>
                <w:szCs w:val="23"/>
              </w:rPr>
              <w:t xml:space="preserve">Lidl Slovenská republika, s.r.o. Dále jsou prezentovány aktivity společné odpovědnosti společnosti Lidl Slovenská republika, s.r.o. </w:t>
            </w:r>
            <w:r>
              <w:t>Tabulka 1 v důsledku své velikosti měla být součástí příloh BP. Tato kapitola představuje spíše popis, nikoliv však analýzu. Podkapitola 7.3 s názvem Výzkumná metoda představuje dotazníkové šetření. Nicméně, nejedná se v tomto případě o metodu, nýbrž techniku sběru primárních výzkumných dat a informací. Diskutabilní</w:t>
            </w:r>
            <w:r w:rsidR="009A424E">
              <w:t> </w:t>
            </w:r>
            <w:r>
              <w:t>by</w:t>
            </w:r>
            <w:r w:rsidR="009A424E">
              <w:t> </w:t>
            </w:r>
            <w:r>
              <w:t>se mohl zdát celkový počet respondentů. Kapitola 8 Vyhodnocení výsledků šetření je zpracována na kvalitní úrovni</w:t>
            </w:r>
            <w:r w:rsidR="00162EF0">
              <w:t xml:space="preserve"> včetně grafických a vizuálních prvků, jako jsou zejména obrázky. Verifikace stanovených výzkumných hypotéz byla provedena prostřednictvím matematicko-statistických metod. </w:t>
            </w:r>
            <w:r w:rsidR="00162EF0" w:rsidRPr="00162EF0">
              <w:t xml:space="preserve">Logickou strukturu této části BP </w:t>
            </w:r>
            <w:r w:rsidR="00162EF0" w:rsidRPr="00162EF0">
              <w:lastRenderedPageBreak/>
              <w:t>lze</w:t>
            </w:r>
            <w:r w:rsidR="009A424E">
              <w:t> </w:t>
            </w:r>
            <w:r w:rsidR="00162EF0" w:rsidRPr="00162EF0">
              <w:t>hodnotit kladně.</w:t>
            </w:r>
            <w:r w:rsidR="00162EF0">
              <w:t xml:space="preserve"> </w:t>
            </w:r>
            <w:r w:rsidR="00162EF0" w:rsidRPr="00C65932">
              <w:rPr>
                <w:rFonts w:cstheme="minorHAnsi"/>
              </w:rPr>
              <w:t xml:space="preserve">V závěru </w:t>
            </w:r>
            <w:r w:rsidR="00162EF0">
              <w:rPr>
                <w:rFonts w:cstheme="minorHAnsi"/>
              </w:rPr>
              <w:t>analytické</w:t>
            </w:r>
            <w:r w:rsidR="00162EF0" w:rsidRPr="00C65932">
              <w:rPr>
                <w:rFonts w:cstheme="minorHAnsi"/>
              </w:rPr>
              <w:t xml:space="preserve"> části </w:t>
            </w:r>
            <w:r w:rsidR="00162EF0">
              <w:rPr>
                <w:rFonts w:cstheme="minorHAnsi"/>
              </w:rPr>
              <w:t>B</w:t>
            </w:r>
            <w:r w:rsidR="00162EF0" w:rsidRPr="00C65932">
              <w:rPr>
                <w:rFonts w:cstheme="minorHAnsi"/>
              </w:rPr>
              <w:t>P</w:t>
            </w:r>
            <w:r w:rsidR="00162EF0">
              <w:rPr>
                <w:rFonts w:cstheme="minorHAnsi"/>
              </w:rPr>
              <w:t xml:space="preserve"> mohla být provedena také </w:t>
            </w:r>
            <w:r w:rsidR="00162EF0" w:rsidRPr="00C65932">
              <w:rPr>
                <w:rFonts w:cstheme="minorHAnsi"/>
              </w:rPr>
              <w:t>vlastní syntéza</w:t>
            </w:r>
            <w:r w:rsidR="00162EF0">
              <w:rPr>
                <w:rFonts w:cstheme="minorHAnsi"/>
              </w:rPr>
              <w:t xml:space="preserve"> zjištěných primárních dat a informací.</w:t>
            </w:r>
            <w:r w:rsidR="009A424E">
              <w:rPr>
                <w:rFonts w:cstheme="minorHAnsi"/>
              </w:rPr>
              <w:t xml:space="preserve"> </w:t>
            </w:r>
            <w:r w:rsidR="00531FA6">
              <w:t>Nicméně, lze konstatovat, že</w:t>
            </w:r>
            <w:r w:rsidR="00531FA6" w:rsidRPr="00531FA6">
              <w:t xml:space="preserve"> je praktická část BP, </w:t>
            </w:r>
            <w:r w:rsidR="00531FA6" w:rsidRPr="0057238C">
              <w:t>analýza</w:t>
            </w:r>
            <w:r w:rsidR="00531FA6">
              <w:t xml:space="preserve">, svědomitě, důkladně a kvalitně </w:t>
            </w:r>
            <w:r w:rsidR="00531FA6" w:rsidRPr="00531FA6">
              <w:t>propracovaná a vhodně prezentovaná.</w:t>
            </w:r>
          </w:p>
          <w:p w14:paraId="303103B0" w14:textId="0C5993F3" w:rsidR="00162EF0" w:rsidRPr="000E094A" w:rsidRDefault="00162EF0" w:rsidP="00162EF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562DC222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68D5AB3" w:rsidR="000E094A" w:rsidRDefault="001409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661576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A1319E9" w:rsidR="000E094A" w:rsidRPr="001409FA" w:rsidRDefault="00531FA6" w:rsidP="00CD12C3">
            <w:pPr>
              <w:tabs>
                <w:tab w:val="right" w:pos="8789"/>
              </w:tabs>
              <w:jc w:val="both"/>
            </w:pPr>
            <w:r w:rsidRPr="00531FA6">
              <w:rPr>
                <w:rFonts w:cstheme="minorHAnsi"/>
              </w:rPr>
              <w:t>Návrhy a doporučení vedoucí dle studentky ke zlepšení současného stavu</w:t>
            </w:r>
            <w:r>
              <w:rPr>
                <w:rFonts w:cstheme="minorHAnsi"/>
              </w:rPr>
              <w:t xml:space="preserve"> úrovně povědomí zákazníků </w:t>
            </w:r>
            <w:r w:rsidR="00D92CE7">
              <w:rPr>
                <w:rFonts w:cstheme="minorHAnsi"/>
              </w:rPr>
              <w:t>o</w:t>
            </w:r>
            <w:r w:rsidR="001409FA">
              <w:rPr>
                <w:rFonts w:cstheme="minorHAnsi"/>
              </w:rPr>
              <w:t> </w:t>
            </w:r>
            <w:r w:rsidR="00D92CE7">
              <w:rPr>
                <w:rFonts w:cstheme="minorHAnsi"/>
              </w:rPr>
              <w:t>CSR</w:t>
            </w:r>
            <w:r w:rsidR="001409FA">
              <w:rPr>
                <w:rFonts w:cstheme="minorHAnsi"/>
              </w:rPr>
              <w:t> </w:t>
            </w:r>
            <w:r w:rsidR="00D92CE7">
              <w:rPr>
                <w:rFonts w:cstheme="minorHAnsi"/>
              </w:rPr>
              <w:t xml:space="preserve">aktivitách </w:t>
            </w:r>
            <w:r w:rsidR="00D92CE7">
              <w:t xml:space="preserve">společností </w:t>
            </w:r>
            <w:r w:rsidR="00D92CE7">
              <w:rPr>
                <w:sz w:val="23"/>
                <w:szCs w:val="23"/>
              </w:rPr>
              <w:t>Lidl Slovenská republika, s.r.o.</w:t>
            </w:r>
            <w:r w:rsidR="001409FA">
              <w:rPr>
                <w:sz w:val="23"/>
                <w:szCs w:val="23"/>
              </w:rPr>
              <w:t xml:space="preserve"> jsou zpracovány důkladně, pečlivě a svědomitě. </w:t>
            </w:r>
            <w:r w:rsidR="001409FA">
              <w:t xml:space="preserve">Argumentační podloženost těchto návrhů a doporučení vychází zejména z analytické části BP. </w:t>
            </w:r>
            <w:r w:rsidR="001409FA" w:rsidRPr="001409FA">
              <w:rPr>
                <w:sz w:val="23"/>
                <w:szCs w:val="23"/>
              </w:rPr>
              <w:t xml:space="preserve">Dále je zřejmé, že jsou </w:t>
            </w:r>
            <w:r w:rsidR="001409FA">
              <w:rPr>
                <w:sz w:val="23"/>
                <w:szCs w:val="23"/>
              </w:rPr>
              <w:t>n</w:t>
            </w:r>
            <w:r w:rsidR="001409FA" w:rsidRPr="00531FA6">
              <w:rPr>
                <w:rFonts w:cstheme="minorHAnsi"/>
              </w:rPr>
              <w:t xml:space="preserve">ávrhy a doporučení </w:t>
            </w:r>
            <w:r w:rsidR="001409FA" w:rsidRPr="001409FA">
              <w:rPr>
                <w:sz w:val="23"/>
                <w:szCs w:val="23"/>
              </w:rPr>
              <w:t>prezentovány v</w:t>
            </w:r>
            <w:r w:rsidR="001409FA">
              <w:rPr>
                <w:sz w:val="23"/>
                <w:szCs w:val="23"/>
              </w:rPr>
              <w:t> </w:t>
            </w:r>
            <w:r w:rsidR="001409FA" w:rsidRPr="001409FA">
              <w:rPr>
                <w:sz w:val="23"/>
                <w:szCs w:val="23"/>
              </w:rPr>
              <w:t>souvislostech</w:t>
            </w:r>
            <w:r w:rsidR="001409FA">
              <w:rPr>
                <w:sz w:val="23"/>
                <w:szCs w:val="23"/>
              </w:rPr>
              <w:t xml:space="preserve">. </w:t>
            </w:r>
            <w:r w:rsidR="001409FA">
              <w:t>S</w:t>
            </w:r>
            <w:r w:rsidR="001409FA" w:rsidRPr="009A518C">
              <w:rPr>
                <w:rFonts w:cstheme="minorHAnsi"/>
              </w:rPr>
              <w:t xml:space="preserve">tanovené cíle </w:t>
            </w:r>
            <w:r w:rsidR="001409FA">
              <w:rPr>
                <w:rFonts w:cstheme="minorHAnsi"/>
              </w:rPr>
              <w:t xml:space="preserve">této části BP tak </w:t>
            </w:r>
            <w:r w:rsidR="001409FA" w:rsidRPr="009A518C">
              <w:rPr>
                <w:rFonts w:cstheme="minorHAnsi"/>
              </w:rPr>
              <w:t xml:space="preserve">byly </w:t>
            </w:r>
            <w:r w:rsidR="001409FA">
              <w:rPr>
                <w:rFonts w:cstheme="minorHAnsi"/>
              </w:rPr>
              <w:t xml:space="preserve">určitým způsobem </w:t>
            </w:r>
            <w:r w:rsidR="001409FA" w:rsidRPr="009A518C">
              <w:rPr>
                <w:rFonts w:cstheme="minorHAnsi"/>
              </w:rPr>
              <w:t>splněny</w:t>
            </w:r>
            <w:r w:rsidR="001409FA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167E228" w:rsidR="000E094A" w:rsidRDefault="008017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661576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5B5EAD4A" w:rsidR="000E094A" w:rsidRPr="008017C8" w:rsidRDefault="001409FA" w:rsidP="00CD12C3">
            <w:pPr>
              <w:tabs>
                <w:tab w:val="right" w:pos="8789"/>
              </w:tabs>
              <w:jc w:val="both"/>
            </w:pPr>
            <w:r>
              <w:t>Bakalářská</w:t>
            </w:r>
            <w:r w:rsidRPr="001409FA">
              <w:t xml:space="preserve"> práce má odpovídající strukturu, provázanost textu a je logicky členěna. Odborná terminologie je </w:t>
            </w:r>
            <w:r w:rsidR="009413E2">
              <w:t>svým</w:t>
            </w:r>
            <w:r w:rsidRPr="001409FA">
              <w:t xml:space="preserve"> </w:t>
            </w:r>
            <w:r w:rsidR="009413E2">
              <w:t xml:space="preserve">způsobem vhodně </w:t>
            </w:r>
            <w:r w:rsidRPr="001409FA">
              <w:t>použita</w:t>
            </w:r>
            <w:r>
              <w:t>.</w:t>
            </w:r>
            <w:r w:rsidR="008017C8">
              <w:t xml:space="preserve"> </w:t>
            </w:r>
            <w:r w:rsidRPr="001409FA">
              <w:t xml:space="preserve">Text </w:t>
            </w:r>
            <w:r>
              <w:t>B</w:t>
            </w:r>
            <w:r w:rsidRPr="001409FA">
              <w:t>P je srozumitelný, textová část je systematicky členěna do jednotlivých kapitol a</w:t>
            </w:r>
            <w:r w:rsidR="008017C8">
              <w:t> </w:t>
            </w:r>
            <w:r w:rsidRPr="001409FA">
              <w:t>podkapitol, formátování je jednotné a esteticky vyvážené, obrázky a tabulky jsou</w:t>
            </w:r>
            <w:r w:rsidR="009413E2">
              <w:t xml:space="preserve"> </w:t>
            </w:r>
            <w:r w:rsidRPr="001409FA">
              <w:t>přehledné</w:t>
            </w:r>
            <w:r w:rsidR="008017C8">
              <w:t xml:space="preserve">. </w:t>
            </w:r>
            <w:r w:rsidR="008017C8" w:rsidRPr="00105836">
              <w:t xml:space="preserve">Nicméně, formálně lze </w:t>
            </w:r>
            <w:r w:rsidR="008017C8">
              <w:t>B</w:t>
            </w:r>
            <w:r w:rsidR="008017C8" w:rsidRPr="00105836">
              <w:t xml:space="preserve">P vytknout nepřesné či chybné </w:t>
            </w:r>
            <w:r w:rsidR="008017C8" w:rsidRPr="00830175">
              <w:t xml:space="preserve">označení popisků obrázků a </w:t>
            </w:r>
            <w:r w:rsidR="008017C8">
              <w:t xml:space="preserve">tabulek a také </w:t>
            </w:r>
            <w:r w:rsidR="008017C8" w:rsidRPr="005D476C">
              <w:t>nevyužití knihy od autorů</w:t>
            </w:r>
            <w:r w:rsidR="008017C8">
              <w:t xml:space="preserve"> </w:t>
            </w:r>
            <w:r w:rsidR="008017C8" w:rsidRPr="008017C8">
              <w:t>Blowfield</w:t>
            </w:r>
            <w:r w:rsidR="008017C8">
              <w:t xml:space="preserve"> a </w:t>
            </w:r>
            <w:r w:rsidR="008017C8" w:rsidRPr="008017C8">
              <w:t>Murray</w:t>
            </w:r>
            <w:r w:rsidR="008017C8">
              <w:t xml:space="preserve"> (2019), </w:t>
            </w:r>
            <w:r w:rsidR="008017C8" w:rsidRPr="005D476C">
              <w:t xml:space="preserve">která je součástí oficiálních Zásad pro vypracování </w:t>
            </w:r>
            <w:r w:rsidR="008017C8">
              <w:t>B</w:t>
            </w:r>
            <w:r w:rsidR="008017C8" w:rsidRPr="005D476C">
              <w:t>P.</w:t>
            </w:r>
            <w:r w:rsidR="008017C8">
              <w:t xml:space="preserve">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B8B0089" w:rsidR="009C7318" w:rsidRDefault="00D92C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2AA48C0C" w:rsidR="009A424E" w:rsidRPr="000E094A" w:rsidRDefault="009A424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9A424E">
              <w:rPr>
                <w:rFonts w:cstheme="minorHAnsi"/>
              </w:rPr>
              <w:t>V současném podnikatelském prostředí hraje společenská odpovědnost firem</w:t>
            </w:r>
            <w:r>
              <w:rPr>
                <w:rFonts w:cstheme="minorHAnsi"/>
              </w:rPr>
              <w:t xml:space="preserve"> </w:t>
            </w:r>
            <w:r w:rsidRPr="009A424E">
              <w:rPr>
                <w:rFonts w:cstheme="minorHAnsi"/>
              </w:rPr>
              <w:t xml:space="preserve">stále </w:t>
            </w:r>
            <w:r>
              <w:rPr>
                <w:rFonts w:cstheme="minorHAnsi"/>
              </w:rPr>
              <w:t>významnější</w:t>
            </w:r>
            <w:r w:rsidRPr="009A424E">
              <w:rPr>
                <w:rFonts w:cstheme="minorHAnsi"/>
              </w:rPr>
              <w:t xml:space="preserve"> roli. </w:t>
            </w:r>
            <w:r>
              <w:rPr>
                <w:rFonts w:cstheme="minorHAnsi"/>
              </w:rPr>
              <w:t>Společnosti</w:t>
            </w:r>
            <w:r w:rsidRPr="009A424E">
              <w:rPr>
                <w:rFonts w:cstheme="minorHAnsi"/>
              </w:rPr>
              <w:t xml:space="preserve"> jsou </w:t>
            </w:r>
            <w:r w:rsidR="00544651">
              <w:rPr>
                <w:rFonts w:cstheme="minorHAnsi"/>
              </w:rPr>
              <w:t>nyní</w:t>
            </w:r>
            <w:r w:rsidRPr="009A424E">
              <w:rPr>
                <w:rFonts w:cstheme="minorHAnsi"/>
              </w:rPr>
              <w:t xml:space="preserve"> vnímány nejen jako ekonomické subjekty vytvářející zisk, ale i jako aktéři, kteří mají společenský a</w:t>
            </w:r>
            <w:r>
              <w:rPr>
                <w:rFonts w:cstheme="minorHAnsi"/>
              </w:rPr>
              <w:t> </w:t>
            </w:r>
            <w:r w:rsidRPr="009A424E">
              <w:rPr>
                <w:rFonts w:cstheme="minorHAnsi"/>
              </w:rPr>
              <w:t>environmentální dopad. Proto</w:t>
            </w:r>
            <w:r w:rsidR="0054465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je mimo jiné</w:t>
            </w:r>
            <w:r w:rsidR="0054465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také téma BP aktuální a</w:t>
            </w:r>
            <w:r w:rsidR="00544651">
              <w:rPr>
                <w:rFonts w:cstheme="minorHAnsi"/>
              </w:rPr>
              <w:t xml:space="preserve"> důležité</w:t>
            </w:r>
            <w:r w:rsidRPr="009A424E">
              <w:rPr>
                <w:rFonts w:cstheme="minorHAnsi"/>
              </w:rPr>
              <w:t>.</w:t>
            </w:r>
            <w:r w:rsidR="00544651">
              <w:rPr>
                <w:rFonts w:cstheme="minorHAnsi"/>
              </w:rPr>
              <w:t xml:space="preserve"> </w:t>
            </w:r>
            <w:r w:rsidR="00544651" w:rsidRPr="00AF51D6">
              <w:rPr>
                <w:rFonts w:cstheme="minorHAnsi"/>
              </w:rPr>
              <w:t xml:space="preserve">Studentka, v rámci zpracování celé své </w:t>
            </w:r>
            <w:r w:rsidR="00544651">
              <w:rPr>
                <w:rFonts w:cstheme="minorHAnsi"/>
              </w:rPr>
              <w:t>B</w:t>
            </w:r>
            <w:r w:rsidR="00544651" w:rsidRPr="00AF51D6">
              <w:rPr>
                <w:rFonts w:cstheme="minorHAnsi"/>
              </w:rPr>
              <w:t xml:space="preserve">P, svým způsobem prokázala schopnost odborné vědecké práce. I přes výše uvedené nedostatky doporučuji </w:t>
            </w:r>
            <w:r w:rsidR="00544651">
              <w:rPr>
                <w:rFonts w:cstheme="minorHAnsi"/>
              </w:rPr>
              <w:t>B</w:t>
            </w:r>
            <w:r w:rsidR="00544651" w:rsidRPr="00AF51D6">
              <w:rPr>
                <w:rFonts w:cstheme="minorHAnsi"/>
              </w:rPr>
              <w:t>P k obhajobě.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6BBEFD0E" w14:textId="050283A6" w:rsidR="00544651" w:rsidRDefault="00544651" w:rsidP="00544651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727763">
        <w:rPr>
          <w:rFonts w:cstheme="minorHAnsi"/>
        </w:rPr>
        <w:t>Který z</w:t>
      </w:r>
      <w:r>
        <w:rPr>
          <w:rFonts w:cstheme="minorHAnsi"/>
        </w:rPr>
        <w:t xml:space="preserve"> pěti </w:t>
      </w:r>
      <w:r w:rsidRPr="00727763">
        <w:rPr>
          <w:rFonts w:cstheme="minorHAnsi"/>
        </w:rPr>
        <w:t>prezentovaných návrhů či doporučení považuje student</w:t>
      </w:r>
      <w:r>
        <w:rPr>
          <w:rFonts w:cstheme="minorHAnsi"/>
        </w:rPr>
        <w:t>ka</w:t>
      </w:r>
      <w:r w:rsidRPr="00727763">
        <w:rPr>
          <w:rFonts w:cstheme="minorHAnsi"/>
        </w:rPr>
        <w:t xml:space="preserve"> za nejvíce účinné, a z jakého důvodu?</w:t>
      </w:r>
    </w:p>
    <w:p w14:paraId="4C8139B1" w14:textId="0F53C282" w:rsidR="00B85235" w:rsidRPr="00727763" w:rsidRDefault="00B85235" w:rsidP="00544651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B85235">
        <w:rPr>
          <w:rFonts w:cstheme="minorHAnsi"/>
        </w:rPr>
        <w:t>Byl v</w:t>
      </w:r>
      <w:r w:rsidR="00E9027F">
        <w:rPr>
          <w:rFonts w:cstheme="minorHAnsi"/>
        </w:rPr>
        <w:t xml:space="preserve"> bakalářské práci </w:t>
      </w:r>
      <w:r w:rsidRPr="00B85235">
        <w:rPr>
          <w:rFonts w:cstheme="minorHAnsi"/>
        </w:rPr>
        <w:t xml:space="preserve">zohledněn </w:t>
      </w:r>
      <w:r w:rsidR="00E9027F">
        <w:rPr>
          <w:rFonts w:cstheme="minorHAnsi"/>
        </w:rPr>
        <w:t xml:space="preserve">také </w:t>
      </w:r>
      <w:r w:rsidRPr="00B85235">
        <w:rPr>
          <w:rFonts w:cstheme="minorHAnsi"/>
        </w:rPr>
        <w:t xml:space="preserve">aktuální vývoj v oblasti </w:t>
      </w:r>
      <w:r w:rsidR="00E9027F" w:rsidRPr="009A424E">
        <w:rPr>
          <w:rFonts w:cstheme="minorHAnsi"/>
        </w:rPr>
        <w:t>společensk</w:t>
      </w:r>
      <w:r w:rsidR="00E9027F">
        <w:rPr>
          <w:rFonts w:cstheme="minorHAnsi"/>
        </w:rPr>
        <w:t>é</w:t>
      </w:r>
      <w:r w:rsidR="00E9027F" w:rsidRPr="009A424E">
        <w:rPr>
          <w:rFonts w:cstheme="minorHAnsi"/>
        </w:rPr>
        <w:t xml:space="preserve"> odpovědnost</w:t>
      </w:r>
      <w:r w:rsidR="00E9027F">
        <w:rPr>
          <w:rFonts w:cstheme="minorHAnsi"/>
        </w:rPr>
        <w:t>i</w:t>
      </w:r>
      <w:r w:rsidR="00E9027F" w:rsidRPr="009A424E">
        <w:rPr>
          <w:rFonts w:cstheme="minorHAnsi"/>
        </w:rPr>
        <w:t xml:space="preserve"> firem</w:t>
      </w:r>
      <w:r w:rsidR="00E9027F">
        <w:rPr>
          <w:rFonts w:cstheme="minorHAnsi"/>
        </w:rPr>
        <w:t xml:space="preserve"> </w:t>
      </w:r>
      <w:r w:rsidRPr="00B85235">
        <w:rPr>
          <w:rFonts w:cstheme="minorHAnsi"/>
        </w:rPr>
        <w:t>(např</w:t>
      </w:r>
      <w:r>
        <w:rPr>
          <w:rFonts w:cstheme="minorHAnsi"/>
        </w:rPr>
        <w:t xml:space="preserve">íklad </w:t>
      </w:r>
      <w:r w:rsidRPr="00B85235">
        <w:rPr>
          <w:rFonts w:cstheme="minorHAnsi"/>
        </w:rPr>
        <w:t>ESG</w:t>
      </w:r>
      <w:r w:rsidR="00E9027F">
        <w:rPr>
          <w:rFonts w:cstheme="minorHAnsi"/>
        </w:rPr>
        <w:t> </w:t>
      </w:r>
      <w:r w:rsidRPr="00B85235">
        <w:rPr>
          <w:rFonts w:cstheme="minorHAnsi"/>
        </w:rPr>
        <w:t>reportování, změny spotřebitelského chování</w:t>
      </w:r>
      <w:r>
        <w:rPr>
          <w:rFonts w:cstheme="minorHAnsi"/>
        </w:rPr>
        <w:t xml:space="preserve"> a tak podobně</w:t>
      </w:r>
      <w:r w:rsidRPr="00B85235">
        <w:rPr>
          <w:rFonts w:cstheme="minorHAnsi"/>
        </w:rPr>
        <w:t>)?</w:t>
      </w:r>
    </w:p>
    <w:p w14:paraId="1991DEDB" w14:textId="5DB4720F" w:rsidR="005C4ACA" w:rsidRPr="00E405EE" w:rsidRDefault="00661576" w:rsidP="00544651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E405EE">
        <w:rPr>
          <w:rFonts w:cstheme="minorHAnsi"/>
        </w:rPr>
        <w:t>Měla již studentka možnost projednat svoji bakalářskou práci s</w:t>
      </w:r>
      <w:r w:rsidR="00E405EE">
        <w:rPr>
          <w:rFonts w:cstheme="minorHAnsi"/>
        </w:rPr>
        <w:t xml:space="preserve"> </w:t>
      </w:r>
      <w:r w:rsidRPr="00E405EE">
        <w:rPr>
          <w:rFonts w:cstheme="minorHAnsi"/>
        </w:rPr>
        <w:t>představiteli</w:t>
      </w:r>
      <w:r w:rsidR="00E405EE" w:rsidRPr="00E405EE">
        <w:rPr>
          <w:rFonts w:cstheme="minorHAnsi"/>
        </w:rPr>
        <w:t xml:space="preserve"> </w:t>
      </w:r>
      <w:r w:rsidRPr="00E405EE">
        <w:rPr>
          <w:rFonts w:cstheme="minorHAnsi"/>
        </w:rPr>
        <w:t>společnosti</w:t>
      </w:r>
      <w:r w:rsidR="00E405EE" w:rsidRPr="00E405EE">
        <w:rPr>
          <w:rFonts w:cstheme="minorHAnsi"/>
        </w:rPr>
        <w:t xml:space="preserve"> </w:t>
      </w:r>
      <w:r w:rsidR="00E405EE" w:rsidRPr="000C7414">
        <w:rPr>
          <w:rFonts w:cstheme="minorHAnsi"/>
        </w:rPr>
        <w:t>Lidl Slovenská republika, s.r.o.</w:t>
      </w:r>
      <w:r w:rsidRPr="00E405EE">
        <w:rPr>
          <w:rFonts w:cstheme="minorHAnsi"/>
        </w:rPr>
        <w:t>, jaké byly případné reakce?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9763F6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157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15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EE64E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157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625CF" w14:textId="77777777" w:rsidR="005D43ED" w:rsidRDefault="005D43ED" w:rsidP="00A40E93">
      <w:pPr>
        <w:spacing w:after="0" w:line="240" w:lineRule="auto"/>
      </w:pPr>
      <w:r>
        <w:separator/>
      </w:r>
    </w:p>
  </w:endnote>
  <w:endnote w:type="continuationSeparator" w:id="0">
    <w:p w14:paraId="69026BC3" w14:textId="77777777" w:rsidR="005D43ED" w:rsidRDefault="005D43E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EC74E" w14:textId="77777777" w:rsidR="005D43ED" w:rsidRDefault="005D43ED" w:rsidP="00A40E93">
      <w:pPr>
        <w:spacing w:after="0" w:line="240" w:lineRule="auto"/>
      </w:pPr>
      <w:r>
        <w:separator/>
      </w:r>
    </w:p>
  </w:footnote>
  <w:footnote w:type="continuationSeparator" w:id="0">
    <w:p w14:paraId="798B8A5D" w14:textId="77777777" w:rsidR="005D43ED" w:rsidRDefault="005D43E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D722C"/>
    <w:multiLevelType w:val="multilevel"/>
    <w:tmpl w:val="93A8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E05A6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956EE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B63EA"/>
    <w:multiLevelType w:val="hybridMultilevel"/>
    <w:tmpl w:val="C5609F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B0E49"/>
    <w:multiLevelType w:val="multilevel"/>
    <w:tmpl w:val="4E1E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C7414"/>
    <w:rsid w:val="000E094A"/>
    <w:rsid w:val="00112356"/>
    <w:rsid w:val="001409FA"/>
    <w:rsid w:val="00162EF0"/>
    <w:rsid w:val="0017540B"/>
    <w:rsid w:val="0024258E"/>
    <w:rsid w:val="0029651C"/>
    <w:rsid w:val="00411D9D"/>
    <w:rsid w:val="004837DB"/>
    <w:rsid w:val="004D378C"/>
    <w:rsid w:val="00531FA6"/>
    <w:rsid w:val="00544651"/>
    <w:rsid w:val="005A3B4A"/>
    <w:rsid w:val="005C4ACA"/>
    <w:rsid w:val="005D43ED"/>
    <w:rsid w:val="00661576"/>
    <w:rsid w:val="0067082B"/>
    <w:rsid w:val="00694399"/>
    <w:rsid w:val="0073639B"/>
    <w:rsid w:val="007553A6"/>
    <w:rsid w:val="007E5031"/>
    <w:rsid w:val="007F1BC8"/>
    <w:rsid w:val="008017C8"/>
    <w:rsid w:val="0085398A"/>
    <w:rsid w:val="008B781B"/>
    <w:rsid w:val="008E6E43"/>
    <w:rsid w:val="009413E2"/>
    <w:rsid w:val="009521E2"/>
    <w:rsid w:val="00974EA2"/>
    <w:rsid w:val="00987B93"/>
    <w:rsid w:val="009A424E"/>
    <w:rsid w:val="009C322A"/>
    <w:rsid w:val="009C7318"/>
    <w:rsid w:val="00A40E93"/>
    <w:rsid w:val="00A7527E"/>
    <w:rsid w:val="00B00C97"/>
    <w:rsid w:val="00B14451"/>
    <w:rsid w:val="00B85235"/>
    <w:rsid w:val="00BA16DD"/>
    <w:rsid w:val="00BF6F80"/>
    <w:rsid w:val="00C27492"/>
    <w:rsid w:val="00C65932"/>
    <w:rsid w:val="00CA183D"/>
    <w:rsid w:val="00CA34A9"/>
    <w:rsid w:val="00CD12C3"/>
    <w:rsid w:val="00CE55BD"/>
    <w:rsid w:val="00D92CE7"/>
    <w:rsid w:val="00DC7D52"/>
    <w:rsid w:val="00E22423"/>
    <w:rsid w:val="00E405EE"/>
    <w:rsid w:val="00E60647"/>
    <w:rsid w:val="00E7633F"/>
    <w:rsid w:val="00E9027F"/>
    <w:rsid w:val="00EF1720"/>
    <w:rsid w:val="00F70DC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8E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A42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91A22"/>
    <w:rsid w:val="005E083B"/>
    <w:rsid w:val="005E175E"/>
    <w:rsid w:val="00986CC7"/>
    <w:rsid w:val="00A7255F"/>
    <w:rsid w:val="00E761BF"/>
    <w:rsid w:val="00EC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907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