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C6A73A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A51BB" w:rsidRPr="000A51BB">
        <w:rPr>
          <w:rFonts w:asciiTheme="minorHAnsi" w:hAnsiTheme="minorHAnsi" w:cstheme="minorHAnsi"/>
          <w:sz w:val="22"/>
          <w:szCs w:val="22"/>
        </w:rPr>
        <w:t>Odstrčilová Simona</w:t>
      </w:r>
    </w:p>
    <w:p w14:paraId="7BEB1D07" w14:textId="613A0A4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24696">
        <w:rPr>
          <w:rFonts w:asciiTheme="minorHAnsi" w:hAnsiTheme="minorHAnsi" w:cstheme="minorHAnsi"/>
          <w:sz w:val="22"/>
          <w:szCs w:val="22"/>
        </w:rPr>
        <w:t>Ing. Pavel Ondra</w:t>
      </w:r>
    </w:p>
    <w:p w14:paraId="05C5954D" w14:textId="3E119A2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33D04" w:rsidRPr="00A33D04">
        <w:rPr>
          <w:rFonts w:cstheme="minorHAnsi"/>
        </w:rPr>
        <w:t>Analýza procesu výdeje osobních ochranných pracovních prostředků</w:t>
      </w:r>
    </w:p>
    <w:p w14:paraId="07FD52EA" w14:textId="4136407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2469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77777777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DF6BFA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C7821F" w:rsidR="000E094A" w:rsidRDefault="004752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1CD2AF71" w:rsidR="000E094A" w:rsidRPr="004752CA" w:rsidRDefault="009119B7" w:rsidP="004752CA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9119B7">
              <w:rPr>
                <w:rFonts w:cstheme="minorHAnsi"/>
                <w:i/>
                <w:sz w:val="20"/>
              </w:rPr>
              <w:t xml:space="preserve">Cílem práce </w:t>
            </w:r>
            <w:r w:rsidR="004D1ABB">
              <w:rPr>
                <w:rFonts w:cstheme="minorHAnsi"/>
                <w:i/>
                <w:sz w:val="20"/>
              </w:rPr>
              <w:t xml:space="preserve">bylo </w:t>
            </w:r>
            <w:r w:rsidR="00905882">
              <w:rPr>
                <w:rFonts w:cstheme="minorHAnsi"/>
                <w:i/>
                <w:sz w:val="20"/>
              </w:rPr>
              <w:t>navrhnout funkční, jednotný</w:t>
            </w:r>
            <w:r w:rsidRPr="009119B7">
              <w:rPr>
                <w:rFonts w:cstheme="minorHAnsi"/>
                <w:i/>
                <w:sz w:val="20"/>
              </w:rPr>
              <w:t>, centralizovan</w:t>
            </w:r>
            <w:r w:rsidR="00905882">
              <w:rPr>
                <w:rFonts w:cstheme="minorHAnsi"/>
                <w:i/>
                <w:sz w:val="20"/>
              </w:rPr>
              <w:t xml:space="preserve">ý </w:t>
            </w:r>
            <w:r w:rsidRPr="009119B7">
              <w:rPr>
                <w:rFonts w:cstheme="minorHAnsi"/>
                <w:i/>
                <w:sz w:val="20"/>
              </w:rPr>
              <w:t>a přehledn</w:t>
            </w:r>
            <w:r w:rsidR="004735A3">
              <w:rPr>
                <w:rFonts w:cstheme="minorHAnsi"/>
                <w:i/>
                <w:sz w:val="20"/>
              </w:rPr>
              <w:t>ě</w:t>
            </w:r>
            <w:r w:rsidRPr="009119B7">
              <w:rPr>
                <w:rFonts w:cstheme="minorHAnsi"/>
                <w:i/>
                <w:sz w:val="20"/>
              </w:rPr>
              <w:t xml:space="preserve"> evidovan</w:t>
            </w:r>
            <w:r w:rsidR="004735A3">
              <w:rPr>
                <w:rFonts w:cstheme="minorHAnsi"/>
                <w:i/>
                <w:sz w:val="20"/>
              </w:rPr>
              <w:t>ý</w:t>
            </w:r>
            <w:r w:rsidRPr="009119B7">
              <w:rPr>
                <w:rFonts w:cstheme="minorHAnsi"/>
                <w:i/>
                <w:sz w:val="20"/>
              </w:rPr>
              <w:t xml:space="preserve"> systém výdeje</w:t>
            </w:r>
            <w:r w:rsidR="004D1ABB">
              <w:rPr>
                <w:rFonts w:cstheme="minorHAnsi"/>
                <w:i/>
                <w:sz w:val="20"/>
              </w:rPr>
              <w:t xml:space="preserve"> OOPP</w:t>
            </w:r>
            <w:r w:rsidRPr="009119B7">
              <w:rPr>
                <w:rFonts w:cstheme="minorHAnsi"/>
                <w:i/>
                <w:sz w:val="20"/>
              </w:rPr>
              <w:t>, který</w:t>
            </w:r>
            <w:r w:rsidR="004D1ABB">
              <w:rPr>
                <w:rFonts w:cstheme="minorHAnsi"/>
                <w:i/>
                <w:sz w:val="20"/>
              </w:rPr>
              <w:t xml:space="preserve"> </w:t>
            </w:r>
            <w:r w:rsidRPr="009119B7">
              <w:rPr>
                <w:rFonts w:cstheme="minorHAnsi"/>
                <w:i/>
                <w:sz w:val="20"/>
              </w:rPr>
              <w:t xml:space="preserve">bude odpovídat provozním potřebám </w:t>
            </w:r>
            <w:r w:rsidR="00905882">
              <w:rPr>
                <w:rFonts w:cstheme="minorHAnsi"/>
                <w:i/>
                <w:sz w:val="20"/>
              </w:rPr>
              <w:t xml:space="preserve">vybrané společnosti. </w:t>
            </w:r>
            <w:r w:rsidR="000B14A4" w:rsidRPr="000B14A4">
              <w:rPr>
                <w:rFonts w:cstheme="minorHAnsi"/>
                <w:i/>
                <w:sz w:val="20"/>
              </w:rPr>
              <w:t xml:space="preserve">Cíl práce je </w:t>
            </w:r>
            <w:r w:rsidR="00B22EAC">
              <w:rPr>
                <w:rFonts w:cstheme="minorHAnsi"/>
                <w:i/>
                <w:sz w:val="20"/>
              </w:rPr>
              <w:t>formulován</w:t>
            </w:r>
            <w:r w:rsidR="000B14A4" w:rsidRPr="000B14A4">
              <w:rPr>
                <w:rFonts w:cstheme="minorHAnsi"/>
                <w:i/>
                <w:sz w:val="20"/>
              </w:rPr>
              <w:t xml:space="preserve"> podle zásad SMART</w:t>
            </w:r>
            <w:r w:rsidR="00B22EAC">
              <w:rPr>
                <w:rFonts w:cstheme="minorHAnsi"/>
                <w:i/>
                <w:sz w:val="20"/>
              </w:rPr>
              <w:t>, ač není jednoznačně časově vymezen</w:t>
            </w:r>
            <w:r w:rsidR="000B14A4">
              <w:rPr>
                <w:rFonts w:cstheme="minorHAnsi"/>
                <w:i/>
                <w:sz w:val="20"/>
              </w:rPr>
              <w:t>.</w:t>
            </w:r>
            <w:r w:rsidR="009A0FE9">
              <w:rPr>
                <w:rFonts w:cstheme="minorHAnsi"/>
                <w:i/>
                <w:sz w:val="20"/>
              </w:rPr>
              <w:t xml:space="preserve"> </w:t>
            </w:r>
            <w:r w:rsidR="009A0FE9" w:rsidRPr="00DF6BFA">
              <w:rPr>
                <w:rFonts w:cstheme="minorHAnsi"/>
                <w:i/>
                <w:sz w:val="20"/>
              </w:rPr>
              <w:t xml:space="preserve">Cíl je takto formulován srozumitelně a zcela v souladu </w:t>
            </w:r>
            <w:r w:rsidR="00B22EAC">
              <w:rPr>
                <w:rFonts w:cstheme="minorHAnsi"/>
                <w:i/>
                <w:sz w:val="20"/>
              </w:rPr>
              <w:t>se</w:t>
            </w:r>
            <w:r w:rsidR="009A0FE9" w:rsidRPr="00DF6BFA">
              <w:rPr>
                <w:rFonts w:cstheme="minorHAnsi"/>
                <w:i/>
                <w:sz w:val="20"/>
              </w:rPr>
              <w:t xml:space="preserve"> zadáním.</w:t>
            </w:r>
            <w:r w:rsidR="004752CA">
              <w:rPr>
                <w:rFonts w:cstheme="minorHAnsi"/>
                <w:i/>
                <w:sz w:val="20"/>
              </w:rPr>
              <w:t xml:space="preserve"> </w:t>
            </w:r>
            <w:r w:rsidR="006C7633">
              <w:rPr>
                <w:rFonts w:cstheme="minorHAnsi"/>
                <w:i/>
                <w:sz w:val="20"/>
              </w:rPr>
              <w:t>Autorka pro naplnění cíle využila vhodné</w:t>
            </w:r>
            <w:r w:rsidR="004752CA">
              <w:rPr>
                <w:rFonts w:cstheme="minorHAnsi"/>
                <w:i/>
                <w:sz w:val="20"/>
              </w:rPr>
              <w:t xml:space="preserve"> </w:t>
            </w:r>
            <w:r w:rsidR="004752CA" w:rsidRPr="00DF6BFA">
              <w:rPr>
                <w:rFonts w:cstheme="minorHAnsi"/>
                <w:i/>
                <w:sz w:val="20"/>
              </w:rPr>
              <w:t>metody a postupy</w:t>
            </w:r>
            <w:r w:rsidR="004752CA">
              <w:rPr>
                <w:rFonts w:cstheme="minorHAnsi"/>
                <w:i/>
                <w:sz w:val="20"/>
              </w:rPr>
              <w:t>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3FCC4A2" w:rsidR="000E094A" w:rsidRDefault="00CF3F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6ECA397F" w:rsidR="000E094A" w:rsidRPr="000E094A" w:rsidRDefault="005479DB" w:rsidP="00CF3F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414C2">
              <w:rPr>
                <w:rFonts w:cstheme="minorHAnsi"/>
                <w:i/>
                <w:sz w:val="20"/>
              </w:rPr>
              <w:t xml:space="preserve">V kontextu </w:t>
            </w:r>
            <w:r>
              <w:rPr>
                <w:rFonts w:cstheme="minorHAnsi"/>
                <w:i/>
                <w:sz w:val="20"/>
              </w:rPr>
              <w:t>řešeného tématu autorka adekvátně zpracovala teoretické poznatky z oblastí managementu rizik a BOZP, OOPP a</w:t>
            </w:r>
            <w:r>
              <w:rPr>
                <w:rFonts w:cstheme="minorHAnsi"/>
                <w:i/>
                <w:sz w:val="20"/>
              </w:rPr>
              <w:t> </w:t>
            </w:r>
            <w:r>
              <w:rPr>
                <w:rFonts w:cstheme="minorHAnsi"/>
                <w:i/>
                <w:sz w:val="20"/>
              </w:rPr>
              <w:t>neopomenula ani na představení prakticky aplikovaných metod. Jedna z kapitol je věnována také nástroji zvanému „procesní analýza“, ta ovšem nebyla v tom pravém slova smyslu prakticky využita.</w:t>
            </w:r>
            <w:r w:rsidR="00826A7F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Ke zpracování teoretické části autorka využila </w:t>
            </w:r>
            <w:r w:rsidR="006F4214">
              <w:rPr>
                <w:rFonts w:cstheme="minorHAnsi"/>
                <w:i/>
                <w:sz w:val="20"/>
              </w:rPr>
              <w:t xml:space="preserve">11 </w:t>
            </w:r>
            <w:r w:rsidR="00C45FBD">
              <w:rPr>
                <w:rFonts w:cstheme="minorHAnsi"/>
                <w:i/>
                <w:sz w:val="20"/>
              </w:rPr>
              <w:t xml:space="preserve">odborných zdrojů, které doplnila o </w:t>
            </w:r>
            <w:r w:rsidR="007055A3">
              <w:rPr>
                <w:rFonts w:cstheme="minorHAnsi"/>
                <w:i/>
                <w:sz w:val="20"/>
              </w:rPr>
              <w:t xml:space="preserve">relevantní </w:t>
            </w:r>
            <w:r w:rsidR="00C45FBD">
              <w:rPr>
                <w:rFonts w:cstheme="minorHAnsi"/>
                <w:i/>
                <w:sz w:val="20"/>
              </w:rPr>
              <w:t>zdroj</w:t>
            </w:r>
            <w:r w:rsidR="007055A3">
              <w:rPr>
                <w:rFonts w:cstheme="minorHAnsi"/>
                <w:i/>
                <w:sz w:val="20"/>
              </w:rPr>
              <w:t>e</w:t>
            </w:r>
            <w:r w:rsidR="00C45FBD">
              <w:rPr>
                <w:rFonts w:cstheme="minorHAnsi"/>
                <w:i/>
                <w:sz w:val="20"/>
              </w:rPr>
              <w:t xml:space="preserve"> týkající se BOZP a OOPP</w:t>
            </w:r>
            <w:r w:rsidR="00481E2C">
              <w:rPr>
                <w:rFonts w:cstheme="minorHAnsi"/>
                <w:i/>
                <w:sz w:val="20"/>
              </w:rPr>
              <w:t xml:space="preserve"> vyplývající z platné legislativy. Využila však také</w:t>
            </w:r>
            <w:r w:rsidR="007055A3">
              <w:rPr>
                <w:rFonts w:cstheme="minorHAnsi"/>
                <w:i/>
                <w:sz w:val="20"/>
              </w:rPr>
              <w:t xml:space="preserve"> řadu </w:t>
            </w:r>
            <w:r w:rsidR="00AB47E0">
              <w:rPr>
                <w:rFonts w:cstheme="minorHAnsi"/>
                <w:i/>
                <w:sz w:val="20"/>
              </w:rPr>
              <w:t>běžných příspěvků z internetu, které nelze považovat za dostatečně relevantní a odborné</w:t>
            </w:r>
            <w:r w:rsidR="00610F8D">
              <w:rPr>
                <w:rFonts w:cstheme="minorHAnsi"/>
                <w:i/>
                <w:sz w:val="20"/>
              </w:rPr>
              <w:t xml:space="preserve">. Celkově by bylo vhodné doplnit </w:t>
            </w:r>
            <w:r w:rsidR="00FB3B84">
              <w:rPr>
                <w:rFonts w:cstheme="minorHAnsi"/>
                <w:i/>
                <w:sz w:val="20"/>
              </w:rPr>
              <w:t>odbornější zdroje a hlavně aktuálnější.</w:t>
            </w:r>
            <w:r w:rsidR="00826A7F">
              <w:rPr>
                <w:rFonts w:cstheme="minorHAnsi"/>
                <w:i/>
                <w:sz w:val="20"/>
              </w:rPr>
              <w:t xml:space="preserve"> Samotná </w:t>
            </w:r>
            <w:r w:rsidR="0027037A">
              <w:rPr>
                <w:rFonts w:cstheme="minorHAnsi"/>
                <w:i/>
                <w:sz w:val="20"/>
              </w:rPr>
              <w:t xml:space="preserve">teoretická část by měla být více kritickou literární rešerší, než čím je nyní; </w:t>
            </w:r>
            <w:r w:rsidR="00847965">
              <w:rPr>
                <w:rFonts w:cstheme="minorHAnsi"/>
                <w:i/>
                <w:sz w:val="20"/>
              </w:rPr>
              <w:t>často se opakují stejní autoři několikrát za sebou</w:t>
            </w:r>
            <w:r w:rsidR="00787E45">
              <w:rPr>
                <w:rFonts w:cstheme="minorHAnsi"/>
                <w:i/>
                <w:sz w:val="20"/>
              </w:rPr>
              <w:t xml:space="preserve">. </w:t>
            </w:r>
            <w:r w:rsidR="002414C2" w:rsidRPr="002414C2">
              <w:rPr>
                <w:rFonts w:cstheme="minorHAnsi"/>
                <w:i/>
                <w:sz w:val="20"/>
              </w:rPr>
              <w:t>Použité zdroje jsou citovány odpovídajícím způsobem.</w:t>
            </w:r>
            <w:r w:rsidR="00787E45">
              <w:rPr>
                <w:rFonts w:cstheme="minorHAnsi"/>
                <w:i/>
                <w:sz w:val="20"/>
              </w:rPr>
              <w:t xml:space="preserve"> </w:t>
            </w:r>
            <w:r w:rsidR="002414C2" w:rsidRPr="002414C2">
              <w:rPr>
                <w:rFonts w:cstheme="minorHAnsi"/>
                <w:i/>
                <w:sz w:val="20"/>
              </w:rPr>
              <w:t>Použity a citovány jsou všechny zdroje uvedené v zadání.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540DC02" w:rsidR="000E094A" w:rsidRDefault="003F0A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3626A2CC" w:rsidR="000E094A" w:rsidRPr="003F0A84" w:rsidRDefault="005617A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Stěžejní část</w:t>
            </w:r>
            <w:r w:rsidR="0043054A">
              <w:rPr>
                <w:rFonts w:cstheme="minorHAnsi"/>
                <w:i/>
                <w:sz w:val="20"/>
              </w:rPr>
              <w:t xml:space="preserve"> bakalářské práce, tedy analýza současného stavu výdeje OOPP</w:t>
            </w:r>
            <w:r w:rsidR="002C0703">
              <w:rPr>
                <w:rFonts w:cstheme="minorHAnsi"/>
                <w:i/>
                <w:sz w:val="20"/>
              </w:rPr>
              <w:t xml:space="preserve">, je provedena </w:t>
            </w:r>
            <w:r w:rsidR="009632D0">
              <w:rPr>
                <w:rFonts w:cstheme="minorHAnsi"/>
                <w:i/>
                <w:sz w:val="20"/>
              </w:rPr>
              <w:t>poměrně</w:t>
            </w:r>
            <w:r w:rsidR="002F13A0">
              <w:rPr>
                <w:rFonts w:cstheme="minorHAnsi"/>
                <w:i/>
                <w:sz w:val="20"/>
              </w:rPr>
              <w:t xml:space="preserve"> komplexně. Na začátek autorka vyhodnotila </w:t>
            </w:r>
            <w:r w:rsidR="00F62C0B">
              <w:rPr>
                <w:rFonts w:cstheme="minorHAnsi"/>
                <w:i/>
                <w:sz w:val="20"/>
              </w:rPr>
              <w:t xml:space="preserve">nejen </w:t>
            </w:r>
            <w:r w:rsidR="002F13A0">
              <w:rPr>
                <w:rFonts w:cstheme="minorHAnsi"/>
                <w:i/>
                <w:sz w:val="20"/>
              </w:rPr>
              <w:t>silné a slabé stránky současného systému</w:t>
            </w:r>
            <w:r w:rsidR="00F62C0B">
              <w:rPr>
                <w:rFonts w:cstheme="minorHAnsi"/>
                <w:i/>
                <w:sz w:val="20"/>
              </w:rPr>
              <w:t xml:space="preserve">, ale i jejich možnosti rozvoje a rizika, </w:t>
            </w:r>
            <w:r w:rsidR="0044044E">
              <w:rPr>
                <w:rFonts w:cstheme="minorHAnsi"/>
                <w:i/>
                <w:sz w:val="20"/>
              </w:rPr>
              <w:t xml:space="preserve">jakousi modifikovanou SWOT analýzou. </w:t>
            </w:r>
            <w:r w:rsidR="00407B0E">
              <w:rPr>
                <w:rFonts w:cstheme="minorHAnsi"/>
                <w:i/>
                <w:sz w:val="20"/>
              </w:rPr>
              <w:t xml:space="preserve">Na první pohled jsou všechny uvedené kvadranty vyrovnané, zahrnují stejné množství faktorů, </w:t>
            </w:r>
            <w:r w:rsidR="00C76488">
              <w:rPr>
                <w:rFonts w:cstheme="minorHAnsi"/>
                <w:i/>
                <w:sz w:val="20"/>
              </w:rPr>
              <w:t>což vede k zamyšlení, zda jde o záměr či nikoli.</w:t>
            </w:r>
            <w:r w:rsidR="006634C5">
              <w:rPr>
                <w:rFonts w:cstheme="minorHAnsi"/>
                <w:i/>
                <w:sz w:val="20"/>
              </w:rPr>
              <w:t xml:space="preserve"> </w:t>
            </w:r>
            <w:r w:rsidR="00FE0708">
              <w:rPr>
                <w:rFonts w:cstheme="minorHAnsi"/>
                <w:i/>
                <w:sz w:val="20"/>
              </w:rPr>
              <w:t xml:space="preserve">Dále </w:t>
            </w:r>
            <w:r w:rsidR="00943E18">
              <w:rPr>
                <w:rFonts w:cstheme="minorHAnsi"/>
                <w:i/>
                <w:sz w:val="20"/>
              </w:rPr>
              <w:t xml:space="preserve">se autorka snažila identifikovat příčiny současného neefektivního systému </w:t>
            </w:r>
            <w:r w:rsidR="00662897">
              <w:rPr>
                <w:rFonts w:cstheme="minorHAnsi"/>
                <w:i/>
                <w:sz w:val="20"/>
              </w:rPr>
              <w:t xml:space="preserve">pomocí </w:t>
            </w:r>
            <w:proofErr w:type="spellStart"/>
            <w:r w:rsidR="00662897">
              <w:rPr>
                <w:rFonts w:cstheme="minorHAnsi"/>
                <w:i/>
                <w:sz w:val="20"/>
              </w:rPr>
              <w:t>Ishikawa</w:t>
            </w:r>
            <w:proofErr w:type="spellEnd"/>
            <w:r w:rsidR="00662897">
              <w:rPr>
                <w:rFonts w:cstheme="minorHAnsi"/>
                <w:i/>
                <w:sz w:val="20"/>
              </w:rPr>
              <w:t xml:space="preserve"> diagramu. Tento je zpracován obecněji pro celkovou neefektivnost systému, což není nezbytně špatně, ale možná by stálo za úvahu jej </w:t>
            </w:r>
            <w:r w:rsidR="008A3612">
              <w:rPr>
                <w:rFonts w:cstheme="minorHAnsi"/>
                <w:i/>
                <w:sz w:val="20"/>
              </w:rPr>
              <w:t>zpracovat individuálně pro všechny čtyři identifikované slabé stránky za účelem komplexnějšího posouzení.</w:t>
            </w:r>
            <w:r w:rsidR="00600BF7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="00600BF7">
              <w:rPr>
                <w:rFonts w:cstheme="minorHAnsi"/>
                <w:i/>
                <w:sz w:val="20"/>
              </w:rPr>
              <w:t>Ishikawa</w:t>
            </w:r>
            <w:proofErr w:type="spellEnd"/>
            <w:r w:rsidR="00600BF7">
              <w:rPr>
                <w:rFonts w:cstheme="minorHAnsi"/>
                <w:i/>
                <w:sz w:val="20"/>
              </w:rPr>
              <w:t xml:space="preserve"> diagram je dále doplněn o metodu</w:t>
            </w:r>
            <w:r w:rsidR="000968AE">
              <w:rPr>
                <w:rFonts w:cstheme="minorHAnsi"/>
                <w:i/>
                <w:sz w:val="20"/>
              </w:rPr>
              <w:t xml:space="preserve"> 5x proč, kte</w:t>
            </w:r>
            <w:r w:rsidR="00EA31FF">
              <w:rPr>
                <w:rFonts w:cstheme="minorHAnsi"/>
                <w:i/>
                <w:sz w:val="20"/>
              </w:rPr>
              <w:t>r</w:t>
            </w:r>
            <w:r w:rsidR="000968AE">
              <w:rPr>
                <w:rFonts w:cstheme="minorHAnsi"/>
                <w:i/>
                <w:sz w:val="20"/>
              </w:rPr>
              <w:t xml:space="preserve">á se soustředí na </w:t>
            </w:r>
            <w:r w:rsidR="00EA31FF" w:rsidRPr="00EA31FF">
              <w:rPr>
                <w:rFonts w:cstheme="minorHAnsi"/>
                <w:i/>
                <w:sz w:val="20"/>
              </w:rPr>
              <w:t>roztříštěnost</w:t>
            </w:r>
            <w:r w:rsidR="00EA31FF">
              <w:rPr>
                <w:rFonts w:cstheme="minorHAnsi"/>
                <w:i/>
                <w:sz w:val="20"/>
              </w:rPr>
              <w:t xml:space="preserve"> současného </w:t>
            </w:r>
            <w:r w:rsidR="00EA31FF" w:rsidRPr="00EA31FF">
              <w:rPr>
                <w:rFonts w:cstheme="minorHAnsi"/>
                <w:i/>
                <w:sz w:val="20"/>
              </w:rPr>
              <w:t>systému a nízk</w:t>
            </w:r>
            <w:r w:rsidR="00EA31FF">
              <w:rPr>
                <w:rFonts w:cstheme="minorHAnsi"/>
                <w:i/>
                <w:sz w:val="20"/>
              </w:rPr>
              <w:t>ou</w:t>
            </w:r>
            <w:r w:rsidR="00EA31FF" w:rsidRPr="00EA31FF">
              <w:rPr>
                <w:rFonts w:cstheme="minorHAnsi"/>
                <w:i/>
                <w:sz w:val="20"/>
              </w:rPr>
              <w:t xml:space="preserve"> přehlednost procesu výdeje z pohledu zaměstnanců</w:t>
            </w:r>
            <w:r w:rsidR="00EA31FF">
              <w:rPr>
                <w:rFonts w:cstheme="minorHAnsi"/>
                <w:i/>
                <w:sz w:val="20"/>
              </w:rPr>
              <w:t xml:space="preserve">. Zde by opět stálo za zvážení </w:t>
            </w:r>
            <w:r w:rsidR="0003675D">
              <w:rPr>
                <w:rFonts w:cstheme="minorHAnsi"/>
                <w:i/>
                <w:sz w:val="20"/>
              </w:rPr>
              <w:t xml:space="preserve">důslednější propojení na jednotlivé příčiny ze </w:t>
            </w:r>
            <w:r w:rsidR="00657AFD">
              <w:rPr>
                <w:rFonts w:cstheme="minorHAnsi"/>
                <w:i/>
                <w:sz w:val="20"/>
              </w:rPr>
              <w:t>zpracovaného</w:t>
            </w:r>
            <w:r w:rsidR="0003675D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="0003675D">
              <w:rPr>
                <w:rFonts w:cstheme="minorHAnsi"/>
                <w:i/>
                <w:sz w:val="20"/>
              </w:rPr>
              <w:t>Ishikawa</w:t>
            </w:r>
            <w:proofErr w:type="spellEnd"/>
            <w:r w:rsidR="0003675D">
              <w:rPr>
                <w:rFonts w:cstheme="minorHAnsi"/>
                <w:i/>
                <w:sz w:val="20"/>
              </w:rPr>
              <w:t xml:space="preserve"> diagramu</w:t>
            </w:r>
            <w:r w:rsidR="00657AFD">
              <w:rPr>
                <w:rFonts w:cstheme="minorHAnsi"/>
                <w:i/>
                <w:sz w:val="20"/>
              </w:rPr>
              <w:t xml:space="preserve"> a jít tím pádem poměrně detailně a do hloubky celého problému.</w:t>
            </w:r>
            <w:r w:rsidR="00C470B6">
              <w:rPr>
                <w:rFonts w:cstheme="minorHAnsi"/>
                <w:i/>
                <w:sz w:val="20"/>
              </w:rPr>
              <w:t xml:space="preserve"> </w:t>
            </w:r>
            <w:r w:rsidR="00733F20">
              <w:rPr>
                <w:rFonts w:cstheme="minorHAnsi"/>
                <w:i/>
                <w:sz w:val="20"/>
              </w:rPr>
              <w:t xml:space="preserve">Autorka také identifikovala </w:t>
            </w:r>
            <w:r w:rsidR="004F7CAB">
              <w:rPr>
                <w:rFonts w:cstheme="minorHAnsi"/>
                <w:i/>
                <w:sz w:val="20"/>
              </w:rPr>
              <w:t>frekventovan</w:t>
            </w:r>
            <w:r w:rsidR="00733F20">
              <w:rPr>
                <w:rFonts w:cstheme="minorHAnsi"/>
                <w:i/>
                <w:sz w:val="20"/>
              </w:rPr>
              <w:t>é</w:t>
            </w:r>
            <w:r w:rsidR="004F7CAB">
              <w:rPr>
                <w:rFonts w:cstheme="minorHAnsi"/>
                <w:i/>
                <w:sz w:val="20"/>
              </w:rPr>
              <w:t xml:space="preserve"> OOPP</w:t>
            </w:r>
            <w:r w:rsidR="00516227">
              <w:rPr>
                <w:rFonts w:cstheme="minorHAnsi"/>
                <w:i/>
                <w:sz w:val="20"/>
              </w:rPr>
              <w:t>, pro které</w:t>
            </w:r>
            <w:r w:rsidR="009632D0">
              <w:rPr>
                <w:rFonts w:cstheme="minorHAnsi"/>
                <w:i/>
                <w:sz w:val="20"/>
              </w:rPr>
              <w:t xml:space="preserve"> </w:t>
            </w:r>
            <w:r w:rsidR="00516227">
              <w:rPr>
                <w:rFonts w:cstheme="minorHAnsi"/>
                <w:i/>
                <w:sz w:val="20"/>
              </w:rPr>
              <w:t xml:space="preserve">zpracovala </w:t>
            </w:r>
            <w:proofErr w:type="spellStart"/>
            <w:r w:rsidR="00516227">
              <w:rPr>
                <w:rFonts w:cstheme="minorHAnsi"/>
                <w:i/>
                <w:sz w:val="20"/>
              </w:rPr>
              <w:t>Pareto</w:t>
            </w:r>
            <w:proofErr w:type="spellEnd"/>
            <w:r w:rsidR="00516227">
              <w:rPr>
                <w:rFonts w:cstheme="minorHAnsi"/>
                <w:i/>
                <w:sz w:val="20"/>
              </w:rPr>
              <w:t xml:space="preserve"> diagram.</w:t>
            </w:r>
            <w:r w:rsidR="006634C5">
              <w:rPr>
                <w:rFonts w:cstheme="minorHAnsi"/>
                <w:i/>
                <w:sz w:val="20"/>
              </w:rPr>
              <w:t xml:space="preserve"> </w:t>
            </w:r>
            <w:r w:rsidR="005741CE">
              <w:rPr>
                <w:rFonts w:cstheme="minorHAnsi"/>
                <w:i/>
                <w:sz w:val="20"/>
              </w:rPr>
              <w:t>V kapitole „Cíle a metody zpracování práce“ autorka uvádí, že</w:t>
            </w:r>
            <w:r w:rsidR="0043349A">
              <w:rPr>
                <w:rFonts w:cstheme="minorHAnsi"/>
                <w:i/>
                <w:sz w:val="20"/>
              </w:rPr>
              <w:t xml:space="preserve"> je „…</w:t>
            </w:r>
            <w:r w:rsidR="00CA0186" w:rsidRPr="00CA0186">
              <w:rPr>
                <w:rFonts w:cstheme="minorHAnsi"/>
                <w:i/>
                <w:sz w:val="20"/>
              </w:rPr>
              <w:t>analyzována forma evidence a skladová dostupnost.</w:t>
            </w:r>
            <w:r w:rsidR="0043349A">
              <w:rPr>
                <w:rFonts w:cstheme="minorHAnsi"/>
                <w:i/>
                <w:sz w:val="20"/>
              </w:rPr>
              <w:t>“</w:t>
            </w:r>
            <w:r w:rsidR="00CF4225">
              <w:rPr>
                <w:rFonts w:cstheme="minorHAnsi"/>
                <w:i/>
                <w:sz w:val="20"/>
              </w:rPr>
              <w:t xml:space="preserve"> Analýzu skladové dostupnosti jsem však v práci nenašel. </w:t>
            </w:r>
            <w:r w:rsidR="00021135">
              <w:rPr>
                <w:rFonts w:cstheme="minorHAnsi"/>
                <w:i/>
                <w:sz w:val="20"/>
              </w:rPr>
              <w:t>Prezentován je pouze seznam</w:t>
            </w:r>
            <w:r w:rsidR="00AC6CBE" w:rsidRPr="00AC6CBE">
              <w:rPr>
                <w:rFonts w:cstheme="minorHAnsi"/>
                <w:i/>
                <w:sz w:val="20"/>
              </w:rPr>
              <w:t xml:space="preserve"> nejfrekventovanějších OOPP</w:t>
            </w:r>
            <w:r w:rsidR="00AC6CBE">
              <w:rPr>
                <w:rFonts w:cstheme="minorHAnsi"/>
                <w:i/>
                <w:sz w:val="20"/>
              </w:rPr>
              <w:t xml:space="preserve"> a spotřeba OOPP, ale vyhodnocení dostupnosti jednotlivých OOPP chybí.</w:t>
            </w:r>
            <w:r w:rsidR="0012630C">
              <w:rPr>
                <w:rFonts w:cstheme="minorHAnsi"/>
                <w:i/>
                <w:sz w:val="20"/>
              </w:rPr>
              <w:t xml:space="preserve"> Jinak je ale celý p</w:t>
            </w:r>
            <w:r w:rsidR="0084534A" w:rsidRPr="0084534A">
              <w:rPr>
                <w:rFonts w:cstheme="minorHAnsi"/>
                <w:i/>
                <w:sz w:val="20"/>
              </w:rPr>
              <w:t xml:space="preserve">růběh a postup zpracování analýzy současného stavu </w:t>
            </w:r>
            <w:r w:rsidR="0012630C" w:rsidRPr="0084534A">
              <w:rPr>
                <w:rFonts w:cstheme="minorHAnsi"/>
                <w:i/>
                <w:sz w:val="20"/>
              </w:rPr>
              <w:t>popsán</w:t>
            </w:r>
            <w:r w:rsidR="0012630C" w:rsidRPr="0084534A">
              <w:rPr>
                <w:rFonts w:cstheme="minorHAnsi"/>
                <w:i/>
                <w:sz w:val="20"/>
              </w:rPr>
              <w:t xml:space="preserve"> </w:t>
            </w:r>
            <w:r w:rsidR="0084534A" w:rsidRPr="0084534A">
              <w:rPr>
                <w:rFonts w:cstheme="minorHAnsi"/>
                <w:i/>
                <w:sz w:val="20"/>
              </w:rPr>
              <w:t>vhodným způsobem, vč. souvislostí a návazností.</w:t>
            </w:r>
            <w:r w:rsidR="003F0A84">
              <w:rPr>
                <w:rFonts w:cstheme="minorHAnsi"/>
                <w:i/>
                <w:sz w:val="20"/>
              </w:rPr>
              <w:t xml:space="preserve"> </w:t>
            </w:r>
            <w:r w:rsidR="0084534A" w:rsidRPr="0084534A">
              <w:rPr>
                <w:rFonts w:cstheme="minorHAnsi"/>
                <w:i/>
                <w:sz w:val="20"/>
              </w:rPr>
              <w:t>Hlavní východiska a závěry vyplývající z</w:t>
            </w:r>
            <w:r w:rsidR="0012630C">
              <w:rPr>
                <w:rFonts w:cstheme="minorHAnsi"/>
                <w:i/>
                <w:sz w:val="20"/>
              </w:rPr>
              <w:t> </w:t>
            </w:r>
            <w:r w:rsidR="0084534A" w:rsidRPr="0084534A">
              <w:rPr>
                <w:rFonts w:cstheme="minorHAnsi"/>
                <w:i/>
                <w:sz w:val="20"/>
              </w:rPr>
              <w:t>anal</w:t>
            </w:r>
            <w:r w:rsidR="0012630C">
              <w:rPr>
                <w:rFonts w:cstheme="minorHAnsi"/>
                <w:i/>
                <w:sz w:val="20"/>
              </w:rPr>
              <w:t xml:space="preserve">ýzy </w:t>
            </w:r>
            <w:r w:rsidR="0084534A" w:rsidRPr="0084534A">
              <w:rPr>
                <w:rFonts w:cstheme="minorHAnsi"/>
                <w:i/>
                <w:sz w:val="20"/>
              </w:rPr>
              <w:t>jsou pak prezentovány v rámci shrnutí.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1192728D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EDD26E" w:rsidR="000E094A" w:rsidRDefault="00B22E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0053F27D" w:rsidR="000E094A" w:rsidRPr="00B44B19" w:rsidRDefault="00C31ED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C31ED9">
              <w:rPr>
                <w:rFonts w:cstheme="minorHAnsi"/>
                <w:i/>
                <w:sz w:val="20"/>
              </w:rPr>
              <w:t xml:space="preserve">Na základě </w:t>
            </w:r>
            <w:r w:rsidR="00871DA1">
              <w:rPr>
                <w:rFonts w:cstheme="minorHAnsi"/>
                <w:i/>
                <w:sz w:val="20"/>
              </w:rPr>
              <w:t xml:space="preserve">zjištění z analýzy autorka předložila jeden návrh, a to </w:t>
            </w:r>
            <w:r w:rsidR="00CF6542">
              <w:rPr>
                <w:rFonts w:cstheme="minorHAnsi"/>
                <w:i/>
                <w:sz w:val="20"/>
              </w:rPr>
              <w:t>nasazení výdejních automatů pro nejpoužívanější OOPP</w:t>
            </w:r>
            <w:r w:rsidR="005723E9">
              <w:rPr>
                <w:rFonts w:cstheme="minorHAnsi"/>
                <w:i/>
                <w:sz w:val="20"/>
              </w:rPr>
              <w:t>, čímž by mělo dojít k ošetření všech identifikovaných nedostatků současného systému.</w:t>
            </w:r>
            <w:r w:rsidR="00AE2738">
              <w:rPr>
                <w:rFonts w:cstheme="minorHAnsi"/>
                <w:i/>
                <w:sz w:val="20"/>
              </w:rPr>
              <w:t xml:space="preserve"> </w:t>
            </w:r>
            <w:r w:rsidR="00997A19">
              <w:rPr>
                <w:rFonts w:cstheme="minorHAnsi"/>
                <w:i/>
                <w:sz w:val="20"/>
              </w:rPr>
              <w:t>Podstatou návrhu je pronájem d</w:t>
            </w:r>
            <w:r w:rsidR="00997A19" w:rsidRPr="0086695D">
              <w:rPr>
                <w:rFonts w:cstheme="minorHAnsi"/>
                <w:i/>
                <w:sz w:val="20"/>
              </w:rPr>
              <w:t>vou</w:t>
            </w:r>
            <w:r w:rsidR="00997A19">
              <w:rPr>
                <w:rFonts w:cstheme="minorHAnsi"/>
                <w:i/>
                <w:sz w:val="20"/>
              </w:rPr>
              <w:t xml:space="preserve"> </w:t>
            </w:r>
            <w:r w:rsidR="00997A19" w:rsidRPr="0086695D">
              <w:rPr>
                <w:rFonts w:cstheme="minorHAnsi"/>
                <w:i/>
                <w:sz w:val="20"/>
              </w:rPr>
              <w:t xml:space="preserve">spirálových výdejních automatů </w:t>
            </w:r>
            <w:r w:rsidR="00997A19">
              <w:rPr>
                <w:rFonts w:cstheme="minorHAnsi"/>
                <w:i/>
                <w:sz w:val="20"/>
              </w:rPr>
              <w:t xml:space="preserve">od společnosti </w:t>
            </w:r>
            <w:r w:rsidR="00997A19" w:rsidRPr="0086695D">
              <w:rPr>
                <w:rFonts w:cstheme="minorHAnsi"/>
                <w:i/>
                <w:sz w:val="20"/>
              </w:rPr>
              <w:t>CERVA GROUP a.s</w:t>
            </w:r>
            <w:r w:rsidR="00997A19">
              <w:rPr>
                <w:rFonts w:cstheme="minorHAnsi"/>
                <w:i/>
                <w:sz w:val="20"/>
              </w:rPr>
              <w:t>., přičemž není jasné, jakým způsobem byl výběr proveden.</w:t>
            </w:r>
            <w:r w:rsidR="00997A19">
              <w:rPr>
                <w:rFonts w:cstheme="minorHAnsi"/>
                <w:i/>
                <w:sz w:val="20"/>
              </w:rPr>
              <w:t xml:space="preserve"> </w:t>
            </w:r>
            <w:r w:rsidR="00A71CA3">
              <w:rPr>
                <w:rFonts w:cstheme="minorHAnsi"/>
                <w:i/>
                <w:sz w:val="20"/>
              </w:rPr>
              <w:t xml:space="preserve">Součástí tohoto řešení by mělo být i centralizování </w:t>
            </w:r>
            <w:r w:rsidR="00AC6676">
              <w:rPr>
                <w:rFonts w:cstheme="minorHAnsi"/>
                <w:i/>
                <w:sz w:val="20"/>
              </w:rPr>
              <w:t>výdeje OOPP a správy automatů pod jednu odpovědnou osobu, která ovšem není v předložené práci blíže</w:t>
            </w:r>
            <w:r w:rsidR="00EC6CF5">
              <w:rPr>
                <w:rFonts w:cstheme="minorHAnsi"/>
                <w:i/>
                <w:sz w:val="20"/>
              </w:rPr>
              <w:t xml:space="preserve"> prezentována</w:t>
            </w:r>
            <w:r w:rsidR="00275B9A">
              <w:rPr>
                <w:rFonts w:cstheme="minorHAnsi"/>
                <w:i/>
                <w:sz w:val="20"/>
              </w:rPr>
              <w:t>.</w:t>
            </w:r>
            <w:r w:rsidR="00997A19">
              <w:rPr>
                <w:rFonts w:cstheme="minorHAnsi"/>
                <w:i/>
                <w:sz w:val="20"/>
              </w:rPr>
              <w:t xml:space="preserve"> </w:t>
            </w:r>
            <w:r w:rsidR="004A0353">
              <w:rPr>
                <w:rFonts w:cstheme="minorHAnsi"/>
                <w:i/>
                <w:sz w:val="20"/>
              </w:rPr>
              <w:t xml:space="preserve">Další neznámou je řešení výdeje </w:t>
            </w:r>
            <w:r w:rsidR="004A0353">
              <w:rPr>
                <w:rFonts w:cstheme="minorHAnsi"/>
                <w:i/>
                <w:sz w:val="20"/>
              </w:rPr>
              <w:t>méně frekventovaných</w:t>
            </w:r>
            <w:r w:rsidR="004A0353">
              <w:rPr>
                <w:rFonts w:cstheme="minorHAnsi"/>
                <w:i/>
                <w:sz w:val="20"/>
              </w:rPr>
              <w:t xml:space="preserve"> OOPP, které tento návrh</w:t>
            </w:r>
            <w:r w:rsidR="00F1069D">
              <w:rPr>
                <w:rFonts w:cstheme="minorHAnsi"/>
                <w:i/>
                <w:sz w:val="20"/>
              </w:rPr>
              <w:t xml:space="preserve"> nijak nezohledňuje </w:t>
            </w:r>
            <w:r w:rsidR="00F1069D">
              <w:rPr>
                <w:rFonts w:cstheme="minorHAnsi"/>
                <w:i/>
                <w:sz w:val="20"/>
              </w:rPr>
              <w:lastRenderedPageBreak/>
              <w:t>a</w:t>
            </w:r>
            <w:r w:rsidR="00997A19">
              <w:rPr>
                <w:rFonts w:cstheme="minorHAnsi"/>
                <w:i/>
                <w:sz w:val="20"/>
              </w:rPr>
              <w:t> </w:t>
            </w:r>
            <w:r w:rsidR="00F1069D">
              <w:rPr>
                <w:rFonts w:cstheme="minorHAnsi"/>
                <w:i/>
                <w:sz w:val="20"/>
              </w:rPr>
              <w:t xml:space="preserve">přitom cíl práce není koncipován jen na </w:t>
            </w:r>
            <w:r w:rsidR="00F1069D">
              <w:rPr>
                <w:rFonts w:cstheme="minorHAnsi"/>
                <w:i/>
                <w:sz w:val="20"/>
              </w:rPr>
              <w:t>nejpoužívanější OOPP</w:t>
            </w:r>
            <w:r w:rsidR="00DE30F4">
              <w:rPr>
                <w:rFonts w:cstheme="minorHAnsi"/>
                <w:i/>
                <w:sz w:val="20"/>
              </w:rPr>
              <w:t>, je směřován komplexně na OOPP.</w:t>
            </w:r>
            <w:r w:rsidR="00997A19">
              <w:rPr>
                <w:rFonts w:cstheme="minorHAnsi"/>
                <w:i/>
                <w:sz w:val="20"/>
              </w:rPr>
              <w:t xml:space="preserve"> </w:t>
            </w:r>
            <w:r w:rsidR="00786A97">
              <w:rPr>
                <w:rFonts w:cstheme="minorHAnsi"/>
                <w:i/>
                <w:sz w:val="20"/>
              </w:rPr>
              <w:t xml:space="preserve">Přiblížena není ani podstata </w:t>
            </w:r>
            <w:r w:rsidR="00786A97" w:rsidRPr="00786A97">
              <w:rPr>
                <w:rFonts w:cstheme="minorHAnsi"/>
                <w:i/>
                <w:sz w:val="20"/>
              </w:rPr>
              <w:t>zavedení elektronické evidence spotřeby a výdeje</w:t>
            </w:r>
            <w:r w:rsidR="00786A97">
              <w:rPr>
                <w:rFonts w:cstheme="minorHAnsi"/>
                <w:i/>
                <w:sz w:val="20"/>
              </w:rPr>
              <w:t>.</w:t>
            </w:r>
            <w:r w:rsidR="00E002E5">
              <w:rPr>
                <w:rFonts w:cstheme="minorHAnsi"/>
                <w:i/>
                <w:sz w:val="20"/>
              </w:rPr>
              <w:t xml:space="preserve"> </w:t>
            </w:r>
            <w:r w:rsidR="00AE2738" w:rsidRPr="000A3F35">
              <w:rPr>
                <w:rFonts w:cstheme="minorHAnsi"/>
                <w:i/>
                <w:sz w:val="20"/>
              </w:rPr>
              <w:t xml:space="preserve">Součástí návrhové části </w:t>
            </w:r>
            <w:r w:rsidR="00AE2738">
              <w:rPr>
                <w:rFonts w:cstheme="minorHAnsi"/>
                <w:i/>
                <w:sz w:val="20"/>
              </w:rPr>
              <w:t>je také</w:t>
            </w:r>
            <w:r w:rsidR="00AE2738" w:rsidRPr="000A3F35">
              <w:rPr>
                <w:rFonts w:cstheme="minorHAnsi"/>
                <w:i/>
                <w:sz w:val="20"/>
              </w:rPr>
              <w:t xml:space="preserve"> ekonomické posouzení.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C1D4134" w:rsidR="000E094A" w:rsidRDefault="000F59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286CF575" w:rsidR="000E094A" w:rsidRPr="000E094A" w:rsidRDefault="00B44B19" w:rsidP="00FA60D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P</w:t>
            </w:r>
            <w:r w:rsidR="00A31243" w:rsidRPr="00A31243">
              <w:rPr>
                <w:rFonts w:cstheme="minorHAnsi"/>
                <w:i/>
                <w:sz w:val="20"/>
              </w:rPr>
              <w:t>ráce má logickou strukturu a odpovídající návaznosti. Odborná terminologie je v práci použita správně.</w:t>
            </w:r>
            <w:r w:rsidR="00FA60DD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 formální stránce působí velmi pěkně, pře</w:t>
            </w:r>
            <w:r w:rsidR="00914871">
              <w:rPr>
                <w:rFonts w:cstheme="minorHAnsi"/>
                <w:i/>
                <w:sz w:val="20"/>
              </w:rPr>
              <w:t>hledně, a je psaná čtivou formou.</w:t>
            </w:r>
            <w:r w:rsidR="00FA60DD">
              <w:rPr>
                <w:rFonts w:cstheme="minorHAnsi"/>
                <w:i/>
                <w:sz w:val="20"/>
              </w:rPr>
              <w:t xml:space="preserve"> Je</w:t>
            </w:r>
            <w:r w:rsidR="00A31243" w:rsidRPr="00A31243">
              <w:rPr>
                <w:rFonts w:cstheme="minorHAnsi"/>
                <w:i/>
                <w:sz w:val="20"/>
              </w:rPr>
              <w:t xml:space="preserve"> adekvátně použita předepsaná norma citování zdrojů.</w:t>
            </w:r>
            <w:r w:rsidR="00FA60DD">
              <w:rPr>
                <w:rFonts w:cstheme="minorHAnsi"/>
                <w:i/>
                <w:sz w:val="20"/>
              </w:rPr>
              <w:t xml:space="preserve"> </w:t>
            </w:r>
            <w:r w:rsidR="006A244F">
              <w:rPr>
                <w:rFonts w:cstheme="minorHAnsi"/>
                <w:i/>
                <w:sz w:val="20"/>
              </w:rPr>
              <w:t>Jedinou výtkou z hlediska formálního je skutečnost, že i</w:t>
            </w:r>
            <w:r w:rsidR="007D387A">
              <w:rPr>
                <w:rFonts w:cstheme="minorHAnsi"/>
                <w:i/>
                <w:sz w:val="20"/>
              </w:rPr>
              <w:t xml:space="preserve"> </w:t>
            </w:r>
            <w:r w:rsidR="000F590E">
              <w:rPr>
                <w:rFonts w:cstheme="minorHAnsi"/>
                <w:i/>
                <w:sz w:val="20"/>
              </w:rPr>
              <w:t xml:space="preserve">když </w:t>
            </w:r>
            <w:r w:rsidR="007D387A">
              <w:rPr>
                <w:rFonts w:cstheme="minorHAnsi"/>
                <w:i/>
                <w:sz w:val="20"/>
              </w:rPr>
              <w:t xml:space="preserve">je hned </w:t>
            </w:r>
            <w:r w:rsidR="00D02BC7">
              <w:rPr>
                <w:rFonts w:cstheme="minorHAnsi"/>
                <w:i/>
                <w:sz w:val="20"/>
              </w:rPr>
              <w:t>v úvodu vymezen pojem „</w:t>
            </w:r>
            <w:r w:rsidR="00D02BC7" w:rsidRPr="00D02BC7">
              <w:rPr>
                <w:rFonts w:cstheme="minorHAnsi"/>
                <w:i/>
                <w:sz w:val="20"/>
              </w:rPr>
              <w:t>osobní ochrann</w:t>
            </w:r>
            <w:r w:rsidR="00D02BC7">
              <w:rPr>
                <w:rFonts w:cstheme="minorHAnsi"/>
                <w:i/>
                <w:sz w:val="20"/>
              </w:rPr>
              <w:t>é</w:t>
            </w:r>
            <w:r w:rsidR="00D02BC7" w:rsidRPr="00D02BC7">
              <w:rPr>
                <w:rFonts w:cstheme="minorHAnsi"/>
                <w:i/>
                <w:sz w:val="20"/>
              </w:rPr>
              <w:t xml:space="preserve"> pracovní</w:t>
            </w:r>
            <w:r w:rsidR="00D02BC7">
              <w:rPr>
                <w:rFonts w:cstheme="minorHAnsi"/>
                <w:i/>
                <w:sz w:val="20"/>
              </w:rPr>
              <w:t xml:space="preserve"> </w:t>
            </w:r>
            <w:r w:rsidR="00D02BC7" w:rsidRPr="00D02BC7">
              <w:rPr>
                <w:rFonts w:cstheme="minorHAnsi"/>
                <w:i/>
                <w:sz w:val="20"/>
              </w:rPr>
              <w:t>prostředk</w:t>
            </w:r>
            <w:r w:rsidR="00D02BC7">
              <w:rPr>
                <w:rFonts w:cstheme="minorHAnsi"/>
                <w:i/>
                <w:sz w:val="20"/>
              </w:rPr>
              <w:t xml:space="preserve">y“ zkratkou </w:t>
            </w:r>
            <w:r w:rsidR="00D02BC7" w:rsidRPr="00D02BC7">
              <w:rPr>
                <w:rFonts w:cstheme="minorHAnsi"/>
                <w:i/>
                <w:sz w:val="20"/>
              </w:rPr>
              <w:t>OOPP</w:t>
            </w:r>
            <w:r w:rsidR="00D02BC7">
              <w:rPr>
                <w:rFonts w:cstheme="minorHAnsi"/>
                <w:i/>
                <w:sz w:val="20"/>
              </w:rPr>
              <w:t>,</w:t>
            </w:r>
            <w:r w:rsidR="00B53B2E">
              <w:rPr>
                <w:rFonts w:cstheme="minorHAnsi"/>
                <w:i/>
                <w:sz w:val="20"/>
              </w:rPr>
              <w:t xml:space="preserve"> a tato je </w:t>
            </w:r>
            <w:r w:rsidR="000F590E">
              <w:rPr>
                <w:rFonts w:cstheme="minorHAnsi"/>
                <w:i/>
                <w:sz w:val="20"/>
              </w:rPr>
              <w:t xml:space="preserve">řádně </w:t>
            </w:r>
            <w:r w:rsidR="00B53B2E">
              <w:rPr>
                <w:rFonts w:cstheme="minorHAnsi"/>
                <w:i/>
                <w:sz w:val="20"/>
              </w:rPr>
              <w:t>zavedena i v seznamu použitých symbolů a zkratek,</w:t>
            </w:r>
            <w:r w:rsidR="00D02BC7">
              <w:rPr>
                <w:rFonts w:cstheme="minorHAnsi"/>
                <w:i/>
                <w:sz w:val="20"/>
              </w:rPr>
              <w:t xml:space="preserve"> </w:t>
            </w:r>
            <w:r w:rsidR="005F30D4">
              <w:rPr>
                <w:rFonts w:cstheme="minorHAnsi"/>
                <w:i/>
                <w:sz w:val="20"/>
              </w:rPr>
              <w:t>autorka v</w:t>
            </w:r>
            <w:r w:rsidR="00B55C58">
              <w:rPr>
                <w:rFonts w:cstheme="minorHAnsi"/>
                <w:i/>
                <w:sz w:val="20"/>
              </w:rPr>
              <w:t> </w:t>
            </w:r>
            <w:r w:rsidR="005F30D4">
              <w:rPr>
                <w:rFonts w:cstheme="minorHAnsi"/>
                <w:i/>
                <w:sz w:val="20"/>
              </w:rPr>
              <w:t>průběhu</w:t>
            </w:r>
            <w:r w:rsidR="00B55C58">
              <w:rPr>
                <w:rFonts w:cstheme="minorHAnsi"/>
                <w:i/>
                <w:sz w:val="20"/>
              </w:rPr>
              <w:t xml:space="preserve"> práce různě střídá</w:t>
            </w:r>
            <w:r w:rsidR="00282253">
              <w:rPr>
                <w:rFonts w:cstheme="minorHAnsi"/>
                <w:i/>
                <w:sz w:val="20"/>
              </w:rPr>
              <w:t xml:space="preserve"> a</w:t>
            </w:r>
            <w:r w:rsidR="00FA60DD">
              <w:rPr>
                <w:rFonts w:cstheme="minorHAnsi"/>
                <w:i/>
                <w:sz w:val="20"/>
              </w:rPr>
              <w:t> </w:t>
            </w:r>
            <w:r w:rsidR="00282253">
              <w:rPr>
                <w:rFonts w:cstheme="minorHAnsi"/>
                <w:i/>
                <w:sz w:val="20"/>
              </w:rPr>
              <w:t>kombinuje</w:t>
            </w:r>
            <w:r w:rsidR="00B55C58">
              <w:rPr>
                <w:rFonts w:cstheme="minorHAnsi"/>
                <w:i/>
                <w:sz w:val="20"/>
              </w:rPr>
              <w:t xml:space="preserve"> kompletní pojmenování se zkratk</w:t>
            </w:r>
            <w:r w:rsidR="00282253">
              <w:rPr>
                <w:rFonts w:cstheme="minorHAnsi"/>
                <w:i/>
                <w:sz w:val="20"/>
              </w:rPr>
              <w:t>ou.</w:t>
            </w: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AC8257F" w:rsidR="009C7318" w:rsidRDefault="00C17F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0B39157" w:rsidR="00F92C79" w:rsidRPr="000E094A" w:rsidRDefault="00024BCC" w:rsidP="00C17F1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 w:rsidRPr="00024BCC">
              <w:rPr>
                <w:rFonts w:cstheme="minorHAnsi"/>
              </w:rPr>
              <w:t xml:space="preserve">Předloženou bakalářskou práci celkově hodnotím jako </w:t>
            </w:r>
            <w:r w:rsidR="00CF3F66">
              <w:rPr>
                <w:rFonts w:cstheme="minorHAnsi"/>
              </w:rPr>
              <w:t>poměrně</w:t>
            </w:r>
            <w:r w:rsidR="00CF3F66" w:rsidRPr="00024BCC">
              <w:rPr>
                <w:rFonts w:cstheme="minorHAnsi"/>
              </w:rPr>
              <w:t xml:space="preserve"> dobře zpracovanou</w:t>
            </w:r>
            <w:r w:rsidR="004C0F6D">
              <w:rPr>
                <w:rFonts w:cstheme="minorHAnsi"/>
              </w:rPr>
              <w:t>, především co se týče provedené analýzy</w:t>
            </w:r>
            <w:r w:rsidR="002C21BB">
              <w:rPr>
                <w:rFonts w:cstheme="minorHAnsi"/>
              </w:rPr>
              <w:t>; v případě předloženého návrhu a jeho argumentac</w:t>
            </w:r>
            <w:r w:rsidR="0079110A">
              <w:rPr>
                <w:rFonts w:cstheme="minorHAnsi"/>
              </w:rPr>
              <w:t>i</w:t>
            </w:r>
            <w:r w:rsidR="002C21BB">
              <w:rPr>
                <w:rFonts w:cstheme="minorHAnsi"/>
              </w:rPr>
              <w:t xml:space="preserve"> už jde spíše o průměr</w:t>
            </w:r>
            <w:r w:rsidR="00F73323">
              <w:rPr>
                <w:rFonts w:cstheme="minorHAnsi"/>
              </w:rPr>
              <w:t>né zpracování</w:t>
            </w:r>
            <w:r w:rsidR="0079110A">
              <w:rPr>
                <w:rFonts w:cstheme="minorHAnsi"/>
              </w:rPr>
              <w:t>, které by si zaslou</w:t>
            </w:r>
            <w:r w:rsidR="00C41372">
              <w:rPr>
                <w:rFonts w:cstheme="minorHAnsi"/>
              </w:rPr>
              <w:t>žilo jít víc do detailu.</w:t>
            </w:r>
            <w:r w:rsidR="00C17F12">
              <w:rPr>
                <w:rFonts w:cstheme="minorHAnsi"/>
              </w:rPr>
              <w:t xml:space="preserve"> </w:t>
            </w:r>
            <w:r w:rsidR="00C41372">
              <w:rPr>
                <w:rFonts w:cstheme="minorHAnsi"/>
              </w:rPr>
              <w:t xml:space="preserve">Každopádně </w:t>
            </w:r>
            <w:r w:rsidR="001557C0">
              <w:rPr>
                <w:rFonts w:cstheme="minorHAnsi"/>
              </w:rPr>
              <w:t>výstup z této práce bude mít nepochybně praktický přínos pro danou společnost, protože dojde k</w:t>
            </w:r>
            <w:r w:rsidR="00C17F12">
              <w:rPr>
                <w:rFonts w:cstheme="minorHAnsi"/>
              </w:rPr>
              <w:t> významnému zlepšení systému výdeje OOPP.</w:t>
            </w:r>
          </w:p>
        </w:tc>
      </w:tr>
    </w:tbl>
    <w:bookmarkEnd w:id="0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F0764F3" w14:textId="44F0D281" w:rsidR="00E002E5" w:rsidRPr="00E002E5" w:rsidRDefault="00E002E5" w:rsidP="00E002E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002E5">
        <w:rPr>
          <w:rFonts w:cstheme="minorHAnsi"/>
        </w:rPr>
        <w:t>Jakým způsobem bude řešena elektronická evidence výdeje? Disponuje výdejní automat nějakým IT řešením, které by bylo možné např. propojit s podnikovým systémem za účelem evidence a objednávek/doplňování zásob?</w:t>
      </w:r>
    </w:p>
    <w:p w14:paraId="347AC494" w14:textId="0E850CE0" w:rsidR="00E002E5" w:rsidRPr="00C948A7" w:rsidRDefault="00E002E5" w:rsidP="00C948A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E002E5">
        <w:rPr>
          <w:rFonts w:cstheme="minorHAnsi"/>
        </w:rPr>
        <w:t>Dle návrhu by měl být výdejní automat určen pro výdej nejpoužívanějších OOPP. Jedná se o všechny položky uvedené v seznamu (tab. 2, s. 64)?</w:t>
      </w:r>
      <w:r w:rsidR="00C948A7">
        <w:rPr>
          <w:rFonts w:cstheme="minorHAnsi"/>
        </w:rPr>
        <w:t xml:space="preserve"> </w:t>
      </w:r>
      <w:r w:rsidRPr="00C948A7">
        <w:rPr>
          <w:rFonts w:cstheme="minorHAnsi"/>
        </w:rPr>
        <w:t xml:space="preserve">Zvládne </w:t>
      </w:r>
      <w:r w:rsidR="00C948A7" w:rsidRPr="00C948A7">
        <w:rPr>
          <w:rFonts w:cstheme="minorHAnsi"/>
        </w:rPr>
        <w:t xml:space="preserve">je pojmout </w:t>
      </w:r>
      <w:r w:rsidRPr="00C948A7">
        <w:rPr>
          <w:rFonts w:cstheme="minorHAnsi"/>
        </w:rPr>
        <w:t>všechny v dostatečném objemu? Na jak dlouho bude mít zásobu?</w:t>
      </w:r>
    </w:p>
    <w:p w14:paraId="1991DEDB" w14:textId="4A29249D" w:rsidR="005C4ACA" w:rsidRPr="00C948A7" w:rsidRDefault="00E002E5" w:rsidP="00C948A7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E002E5">
        <w:rPr>
          <w:rFonts w:cstheme="minorHAnsi"/>
        </w:rPr>
        <w:t>Jak bude řešen výdej OOPP méně frekventovaných OOPP</w:t>
      </w:r>
      <w:r w:rsidR="00C948A7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03056D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948A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948A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DC396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948A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7D1EC" w14:textId="77777777" w:rsidR="00FB5AE2" w:rsidRDefault="00FB5AE2" w:rsidP="00A40E93">
      <w:pPr>
        <w:spacing w:after="0" w:line="240" w:lineRule="auto"/>
      </w:pPr>
      <w:r>
        <w:separator/>
      </w:r>
    </w:p>
  </w:endnote>
  <w:endnote w:type="continuationSeparator" w:id="0">
    <w:p w14:paraId="152E2E50" w14:textId="77777777" w:rsidR="00FB5AE2" w:rsidRDefault="00FB5AE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AF7E" w14:textId="77777777" w:rsidR="00FB5AE2" w:rsidRDefault="00FB5AE2" w:rsidP="00A40E93">
      <w:pPr>
        <w:spacing w:after="0" w:line="240" w:lineRule="auto"/>
      </w:pPr>
      <w:r>
        <w:separator/>
      </w:r>
    </w:p>
  </w:footnote>
  <w:footnote w:type="continuationSeparator" w:id="0">
    <w:p w14:paraId="36405590" w14:textId="77777777" w:rsidR="00FB5AE2" w:rsidRDefault="00FB5AE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779389">
    <w:abstractNumId w:val="0"/>
  </w:num>
  <w:num w:numId="2" w16cid:durableId="1972395473">
    <w:abstractNumId w:val="3"/>
  </w:num>
  <w:num w:numId="3" w16cid:durableId="1153831366">
    <w:abstractNumId w:val="2"/>
  </w:num>
  <w:num w:numId="4" w16cid:durableId="85545039">
    <w:abstractNumId w:val="1"/>
  </w:num>
  <w:num w:numId="5" w16cid:durableId="1705131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3tjA1NjA3NzQzMTFQ0lEKTi0uzszPAykwqQUAk5zwZiwAAAA="/>
  </w:docVars>
  <w:rsids>
    <w:rsidRoot w:val="00BA16DD"/>
    <w:rsid w:val="00021135"/>
    <w:rsid w:val="00024BCC"/>
    <w:rsid w:val="00025BF3"/>
    <w:rsid w:val="0003675D"/>
    <w:rsid w:val="0008586B"/>
    <w:rsid w:val="0009045E"/>
    <w:rsid w:val="000968AE"/>
    <w:rsid w:val="000A3F35"/>
    <w:rsid w:val="000A51BB"/>
    <w:rsid w:val="000A7C90"/>
    <w:rsid w:val="000B14A4"/>
    <w:rsid w:val="000E094A"/>
    <w:rsid w:val="000F3DE9"/>
    <w:rsid w:val="000F590E"/>
    <w:rsid w:val="000F69A3"/>
    <w:rsid w:val="00113A94"/>
    <w:rsid w:val="001147B2"/>
    <w:rsid w:val="00124696"/>
    <w:rsid w:val="0012630C"/>
    <w:rsid w:val="001557C0"/>
    <w:rsid w:val="00176BE1"/>
    <w:rsid w:val="001778C6"/>
    <w:rsid w:val="0018722C"/>
    <w:rsid w:val="001E0AD8"/>
    <w:rsid w:val="001E3D1B"/>
    <w:rsid w:val="001F366A"/>
    <w:rsid w:val="00216DF5"/>
    <w:rsid w:val="002414C2"/>
    <w:rsid w:val="0024258E"/>
    <w:rsid w:val="0027037A"/>
    <w:rsid w:val="00275B9A"/>
    <w:rsid w:val="00282253"/>
    <w:rsid w:val="0029651C"/>
    <w:rsid w:val="002C0703"/>
    <w:rsid w:val="002C21BB"/>
    <w:rsid w:val="002F13A0"/>
    <w:rsid w:val="00310B4C"/>
    <w:rsid w:val="00341BB7"/>
    <w:rsid w:val="00386B53"/>
    <w:rsid w:val="003D0AA6"/>
    <w:rsid w:val="003F0A84"/>
    <w:rsid w:val="00407B0E"/>
    <w:rsid w:val="004219B0"/>
    <w:rsid w:val="0043054A"/>
    <w:rsid w:val="0043349A"/>
    <w:rsid w:val="0044044E"/>
    <w:rsid w:val="004735A3"/>
    <w:rsid w:val="004752CA"/>
    <w:rsid w:val="00481E2C"/>
    <w:rsid w:val="00487CA8"/>
    <w:rsid w:val="004A0353"/>
    <w:rsid w:val="004A0BEA"/>
    <w:rsid w:val="004C0F6D"/>
    <w:rsid w:val="004D1ABB"/>
    <w:rsid w:val="004D378C"/>
    <w:rsid w:val="004F7CAB"/>
    <w:rsid w:val="00501309"/>
    <w:rsid w:val="0051496D"/>
    <w:rsid w:val="00516227"/>
    <w:rsid w:val="00525A1A"/>
    <w:rsid w:val="005479DB"/>
    <w:rsid w:val="00554ECD"/>
    <w:rsid w:val="005617AC"/>
    <w:rsid w:val="005723E9"/>
    <w:rsid w:val="005741CE"/>
    <w:rsid w:val="005A3B4A"/>
    <w:rsid w:val="005C4ACA"/>
    <w:rsid w:val="005E6189"/>
    <w:rsid w:val="005F30D4"/>
    <w:rsid w:val="00600BF7"/>
    <w:rsid w:val="00610F8D"/>
    <w:rsid w:val="00657AFD"/>
    <w:rsid w:val="00662897"/>
    <w:rsid w:val="006634C5"/>
    <w:rsid w:val="00666CC8"/>
    <w:rsid w:val="0067082B"/>
    <w:rsid w:val="00694399"/>
    <w:rsid w:val="006A244F"/>
    <w:rsid w:val="006C7633"/>
    <w:rsid w:val="006F4214"/>
    <w:rsid w:val="007055A3"/>
    <w:rsid w:val="00731FB2"/>
    <w:rsid w:val="00733F20"/>
    <w:rsid w:val="0073639B"/>
    <w:rsid w:val="007553A6"/>
    <w:rsid w:val="00764A27"/>
    <w:rsid w:val="00786A97"/>
    <w:rsid w:val="00787E45"/>
    <w:rsid w:val="0079110A"/>
    <w:rsid w:val="00797F04"/>
    <w:rsid w:val="007A770C"/>
    <w:rsid w:val="007B1684"/>
    <w:rsid w:val="007D387A"/>
    <w:rsid w:val="007F6E26"/>
    <w:rsid w:val="00826A7F"/>
    <w:rsid w:val="0084534A"/>
    <w:rsid w:val="00847965"/>
    <w:rsid w:val="008518F1"/>
    <w:rsid w:val="0085398A"/>
    <w:rsid w:val="008651E7"/>
    <w:rsid w:val="0086695D"/>
    <w:rsid w:val="00871DA1"/>
    <w:rsid w:val="008841DB"/>
    <w:rsid w:val="008A3612"/>
    <w:rsid w:val="008B781B"/>
    <w:rsid w:val="00905882"/>
    <w:rsid w:val="009119B7"/>
    <w:rsid w:val="00914871"/>
    <w:rsid w:val="00943E18"/>
    <w:rsid w:val="00950A16"/>
    <w:rsid w:val="009632D0"/>
    <w:rsid w:val="00974EA2"/>
    <w:rsid w:val="009846C1"/>
    <w:rsid w:val="00986CCC"/>
    <w:rsid w:val="00987B93"/>
    <w:rsid w:val="00991858"/>
    <w:rsid w:val="00997A19"/>
    <w:rsid w:val="009A0FE9"/>
    <w:rsid w:val="009A14AE"/>
    <w:rsid w:val="009C322A"/>
    <w:rsid w:val="009C7318"/>
    <w:rsid w:val="009F57BA"/>
    <w:rsid w:val="00A31243"/>
    <w:rsid w:val="00A33D04"/>
    <w:rsid w:val="00A40E93"/>
    <w:rsid w:val="00A62668"/>
    <w:rsid w:val="00A713DC"/>
    <w:rsid w:val="00A71CA3"/>
    <w:rsid w:val="00A7527E"/>
    <w:rsid w:val="00AB47E0"/>
    <w:rsid w:val="00AC6676"/>
    <w:rsid w:val="00AC6CBE"/>
    <w:rsid w:val="00AE2738"/>
    <w:rsid w:val="00B14451"/>
    <w:rsid w:val="00B22EAC"/>
    <w:rsid w:val="00B2425D"/>
    <w:rsid w:val="00B44B19"/>
    <w:rsid w:val="00B53B2E"/>
    <w:rsid w:val="00B55C58"/>
    <w:rsid w:val="00B748CF"/>
    <w:rsid w:val="00BA16DD"/>
    <w:rsid w:val="00BA7FB0"/>
    <w:rsid w:val="00BC5B03"/>
    <w:rsid w:val="00BC6BCF"/>
    <w:rsid w:val="00C17F12"/>
    <w:rsid w:val="00C31ED9"/>
    <w:rsid w:val="00C41372"/>
    <w:rsid w:val="00C45FBD"/>
    <w:rsid w:val="00C470B6"/>
    <w:rsid w:val="00C737C5"/>
    <w:rsid w:val="00C76488"/>
    <w:rsid w:val="00C948A7"/>
    <w:rsid w:val="00CA0186"/>
    <w:rsid w:val="00CA34A9"/>
    <w:rsid w:val="00CB61C2"/>
    <w:rsid w:val="00CD12C3"/>
    <w:rsid w:val="00CE0DBF"/>
    <w:rsid w:val="00CE55BD"/>
    <w:rsid w:val="00CF3F66"/>
    <w:rsid w:val="00CF4225"/>
    <w:rsid w:val="00CF6542"/>
    <w:rsid w:val="00D02BC7"/>
    <w:rsid w:val="00D6607D"/>
    <w:rsid w:val="00D93299"/>
    <w:rsid w:val="00DC7D52"/>
    <w:rsid w:val="00DE30F4"/>
    <w:rsid w:val="00DF6BFA"/>
    <w:rsid w:val="00E002E5"/>
    <w:rsid w:val="00E1165D"/>
    <w:rsid w:val="00E22423"/>
    <w:rsid w:val="00E362F1"/>
    <w:rsid w:val="00E7633F"/>
    <w:rsid w:val="00EA31FF"/>
    <w:rsid w:val="00EC2374"/>
    <w:rsid w:val="00EC6CF5"/>
    <w:rsid w:val="00EF1720"/>
    <w:rsid w:val="00F1069D"/>
    <w:rsid w:val="00F47B56"/>
    <w:rsid w:val="00F62C0B"/>
    <w:rsid w:val="00F73323"/>
    <w:rsid w:val="00F92C79"/>
    <w:rsid w:val="00FA60DD"/>
    <w:rsid w:val="00FB3B84"/>
    <w:rsid w:val="00FB5AE2"/>
    <w:rsid w:val="00FC2852"/>
    <w:rsid w:val="00FE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BC5F1D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F69A3"/>
    <w:rsid w:val="0018722C"/>
    <w:rsid w:val="00510546"/>
    <w:rsid w:val="0051496D"/>
    <w:rsid w:val="005E083B"/>
    <w:rsid w:val="00A7255F"/>
    <w:rsid w:val="00BC5F1D"/>
    <w:rsid w:val="00DD093E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932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Ondra</cp:lastModifiedBy>
  <cp:revision>139</cp:revision>
  <cp:lastPrinted>2022-03-14T11:55:00Z</cp:lastPrinted>
  <dcterms:created xsi:type="dcterms:W3CDTF">2025-05-26T15:47:00Z</dcterms:created>
  <dcterms:modified xsi:type="dcterms:W3CDTF">2025-05-27T19:00:00Z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