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351040E" w:rsidR="00037B1A" w:rsidRPr="00B644FA" w:rsidRDefault="00037B1A" w:rsidP="00037B1A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83FB5">
        <w:rPr>
          <w:rFonts w:asciiTheme="minorHAnsi" w:hAnsiTheme="minorHAnsi" w:cstheme="minorHAnsi"/>
          <w:b/>
          <w:bCs/>
          <w:sz w:val="22"/>
          <w:szCs w:val="22"/>
        </w:rPr>
        <w:t>Simona Odstrčilová</w:t>
      </w:r>
    </w:p>
    <w:p w14:paraId="01DAD7B2" w14:textId="7E56885A" w:rsidR="00037B1A" w:rsidRPr="00B644FA" w:rsidRDefault="00037B1A" w:rsidP="00037B1A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644FA">
        <w:rPr>
          <w:rFonts w:asciiTheme="minorHAnsi" w:hAnsiTheme="minorHAnsi" w:cstheme="minorHAnsi"/>
          <w:b/>
          <w:bCs/>
          <w:sz w:val="22"/>
          <w:szCs w:val="22"/>
        </w:rPr>
        <w:t>Ing. Lucie Macurová, Ph.D.</w:t>
      </w:r>
    </w:p>
    <w:p w14:paraId="26622B46" w14:textId="67C42840" w:rsidR="00B12A47" w:rsidRDefault="00037B1A" w:rsidP="00B12A47">
      <w:pPr>
        <w:spacing w:after="120" w:line="240" w:lineRule="auto"/>
        <w:rPr>
          <w:rFonts w:cstheme="minorHAnsi"/>
          <w:b/>
          <w:bCs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83FB5" w:rsidRPr="00783FB5">
        <w:rPr>
          <w:rFonts w:cstheme="minorHAnsi"/>
          <w:b/>
          <w:bCs/>
        </w:rPr>
        <w:t>Analýza procesu výdeje osobních ochranných pracovních prostředků</w:t>
      </w:r>
    </w:p>
    <w:p w14:paraId="3F08876F" w14:textId="2BCE5A12" w:rsidR="00037B1A" w:rsidRPr="009C322A" w:rsidRDefault="00037B1A" w:rsidP="00B12A47">
      <w:pPr>
        <w:spacing w:after="120" w:line="240" w:lineRule="auto"/>
        <w:rPr>
          <w:rFonts w:cstheme="minorHAnsi"/>
        </w:rPr>
      </w:pPr>
      <w:r w:rsidRPr="009C322A">
        <w:rPr>
          <w:rFonts w:cstheme="minorHAnsi"/>
        </w:rPr>
        <w:t>Ak</w:t>
      </w:r>
      <w:r w:rsidR="00E35720">
        <w:rPr>
          <w:rFonts w:cstheme="minorHAnsi"/>
        </w:rPr>
        <w:t>ademický</w:t>
      </w:r>
      <w:r w:rsidRPr="009C322A">
        <w:rPr>
          <w:rFonts w:cstheme="minorHAnsi"/>
        </w:rPr>
        <w:t xml:space="preserve"> rok: </w:t>
      </w:r>
      <w:sdt>
        <w:sdtPr>
          <w:rPr>
            <w:rFonts w:cstheme="minorHAnsi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644FA">
            <w:rPr>
              <w:rFonts w:cstheme="minorHAnsi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E95523A" w:rsidR="000E094A" w:rsidRDefault="0092634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</w:t>
            </w:r>
            <w:bookmarkStart w:id="1" w:name="_GoBack"/>
            <w:r>
              <w:rPr>
                <w:rFonts w:cstheme="minorHAnsi"/>
                <w:i/>
                <w:sz w:val="20"/>
              </w:rPr>
              <w:t xml:space="preserve">cílů </w:t>
            </w:r>
            <w:bookmarkEnd w:id="1"/>
            <w:r>
              <w:rPr>
                <w:rFonts w:cstheme="minorHAnsi"/>
                <w:i/>
                <w:sz w:val="20"/>
              </w:rPr>
              <w:t>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525EBE3D" w14:textId="77777777" w:rsidR="0027279E" w:rsidRDefault="0027279E" w:rsidP="0027279E">
            <w:pPr>
              <w:jc w:val="both"/>
            </w:pPr>
            <w:r>
              <w:t xml:space="preserve">Formulace cílů je přesná a logicky zasazena do kontextu </w:t>
            </w:r>
            <w:r>
              <w:t xml:space="preserve">analýzy procesu výdeje osobních ochranných pracovních prostředků. </w:t>
            </w:r>
            <w:r>
              <w:t>Zvolené metody jsou  správně aplikovány a doplněny o vhodné analytické nástroje. Postup řešení odpovídá odborným standardům a podporuje praktickou využitelnost výsledků.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56DDD6E" w:rsidR="000E094A" w:rsidRDefault="00BF203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1945AF0F" w14:textId="0C690F50" w:rsidR="0027279E" w:rsidRDefault="00BF2038" w:rsidP="0027279E">
            <w:pPr>
              <w:jc w:val="both"/>
            </w:pPr>
            <w:r>
              <w:t xml:space="preserve">Teoretická část se věnuje bezpečnosti a ochraně zdraví při práci, managementu rizik, osobní ochranným pracovním prostředkům pracovišti a pracovnímu prostředí. </w:t>
            </w:r>
            <w:r w:rsidR="0027279E">
              <w:t xml:space="preserve">Práce čerpá z vhodných zdrojů, přičemž domácí literatura převažuje nad zahraniční. </w:t>
            </w:r>
            <w:r w:rsidR="00CC65AC">
              <w:t xml:space="preserve">Seznam použitých zdrojů by mohl být bohatší o odborné publikace. </w:t>
            </w:r>
            <w:r w:rsidR="0027279E">
              <w:t xml:space="preserve">Rešerše je věcná, avšak místy působí popisně, s menším důrazem na analytické uchopení tématu. Citace jsou uvedeny </w:t>
            </w:r>
            <w:r w:rsidR="0027279E">
              <w:t xml:space="preserve">v souladu s požadavky citační normy.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571ADF2" w:rsidR="000E094A" w:rsidRDefault="00B711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627B5321" w14:textId="63276164" w:rsidR="000E094A" w:rsidRPr="000E094A" w:rsidRDefault="00B711FF" w:rsidP="00B711FF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práce se věnuje procesu výdeje osobních ochranných pracovních prostředků (OOPP)ve vybrané společnosti, ve které je nutné dodržovat </w:t>
            </w:r>
            <w:r w:rsidRPr="00B711FF">
              <w:rPr>
                <w:rFonts w:cstheme="minorHAnsi"/>
              </w:rPr>
              <w:t>požadavk</w:t>
            </w:r>
            <w:r>
              <w:rPr>
                <w:rFonts w:cstheme="minorHAnsi"/>
              </w:rPr>
              <w:t>y</w:t>
            </w:r>
            <w:r w:rsidRPr="00B711FF">
              <w:rPr>
                <w:rFonts w:cstheme="minorHAnsi"/>
              </w:rPr>
              <w:t xml:space="preserve"> normy BRCGS Food </w:t>
            </w:r>
            <w:proofErr w:type="spellStart"/>
            <w:r w:rsidRPr="00B711FF">
              <w:rPr>
                <w:rFonts w:cstheme="minorHAnsi"/>
              </w:rPr>
              <w:t>Safety</w:t>
            </w:r>
            <w:proofErr w:type="spellEnd"/>
            <w:r>
              <w:rPr>
                <w:rFonts w:cstheme="minorHAnsi"/>
              </w:rPr>
              <w:t xml:space="preserve">. Studentka popisuje systém BOZP a hygienu v praxi. Detailněji analyzuje proces výdeje OOPP. </w:t>
            </w:r>
            <w:r>
              <w:t>Studentka vhodně aplikovala teoretické poznatky na zvolenou problematiku, i když by v některých částech analýzy bylo možné prokázat hlubší míru kritického hodnocení. Postup</w:t>
            </w:r>
            <w:r>
              <w:t>y</w:t>
            </w:r>
            <w:r>
              <w:t xml:space="preserve"> aplikace metod j</w:t>
            </w:r>
            <w:r>
              <w:t>sou</w:t>
            </w:r>
            <w:r>
              <w:t xml:space="preserve"> popsán</w:t>
            </w:r>
            <w:r>
              <w:t>y</w:t>
            </w:r>
            <w:r>
              <w:t>, nicméně některé fáze mohly být zpracovány podrobněji. Závěry jsou v obecné rovině podložené, ale jejich interpretace by mohla být přesvědčivější.</w:t>
            </w:r>
            <w:r>
              <w:t xml:space="preserve"> Pozitivně hodnotím shrnutí výsledků provedených analýz v závěru praktické části.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5F17AD8" w:rsidR="000E094A" w:rsidRDefault="00B711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49E4E2CC" w14:textId="4C87E956" w:rsidR="00B711FF" w:rsidRDefault="00B711FF" w:rsidP="00B711FF">
            <w:pPr>
              <w:tabs>
                <w:tab w:val="right" w:pos="8789"/>
              </w:tabs>
              <w:jc w:val="both"/>
            </w:pPr>
            <w:r>
              <w:rPr>
                <w:rFonts w:cstheme="minorHAnsi"/>
              </w:rPr>
              <w:t xml:space="preserve">Při návrzích vychází studentka pečlivě z výsledků provedených analýz. Studentka navrhla sjednocení výdeje OOPP jedné odpovědné osobě. Dále navrhla zavedení centrální evidence a případné využití automatizovaného výdejního systému. </w:t>
            </w:r>
            <w:r>
              <w:t>Studentka navrhla reálná a relevantní opatření, která odpovídají výsledkům analýzy. Cíle práce byly převážně splněny. Přesto by bylo vhodné některé části návrhové části rozšířit o hlubší zdůvodnění nebo alternativní řešení. Reflexe výsledků mohla být místy podrobnější.</w:t>
            </w:r>
            <w:r>
              <w:t xml:space="preserve"> V závěru práce zpracovala studentka přehledné ekonomické a organizační zhodnocení navržených opatření.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CA30115" w:rsidR="000E094A" w:rsidRDefault="00CC65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3DDB2FA6" w14:textId="1B7F10BF" w:rsidR="000E094A" w:rsidRPr="000E094A" w:rsidRDefault="002747CE" w:rsidP="002747CE">
            <w:pPr>
              <w:jc w:val="both"/>
              <w:rPr>
                <w:rFonts w:cstheme="minorHAnsi"/>
              </w:rPr>
            </w:pPr>
            <w:r>
              <w:t>Práce je formálně</w:t>
            </w:r>
            <w:r w:rsidR="00CC65AC">
              <w:t xml:space="preserve"> v pořádku</w:t>
            </w:r>
            <w:r>
              <w:t xml:space="preserve">. Text je stylisticky vyvážený, terminologie odpovídá odbornému jazyku oboru. Citace i seznam literatury jsou uvedeny správně dle </w:t>
            </w:r>
            <w:r>
              <w:t xml:space="preserve">požadavků citační </w:t>
            </w:r>
            <w:r>
              <w:t xml:space="preserve">normy. Grafické zpracování (tabulky, obrázky, grafy) </w:t>
            </w:r>
            <w:r>
              <w:t>jsou</w:t>
            </w:r>
            <w:r>
              <w:t xml:space="preserve"> kvalitní a vhodně doplňuj</w:t>
            </w:r>
            <w:r>
              <w:t>í</w:t>
            </w:r>
            <w:r>
              <w:t xml:space="preserve"> text.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718AB4D" w:rsidR="009C7318" w:rsidRDefault="002747C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6EFFF0D5" w14:textId="2015D4FC" w:rsidR="002747CE" w:rsidRDefault="002747CE" w:rsidP="002747CE">
            <w:pPr>
              <w:jc w:val="both"/>
            </w:pPr>
            <w:r>
              <w:t>Práce má dobrou odbornou úroveň, obsahuje relevantní analýz</w:t>
            </w:r>
            <w:r>
              <w:t>y</w:t>
            </w:r>
            <w:r>
              <w:t xml:space="preserve"> i konkrétní návrhy. Studentka prokázala schopnost samostatně pracovat s odbornou literaturou i firemními daty. I přes několik drobných připomínek k formě či hloubce některých částí hodnotím práci jako dobře zpracovanou a doporučuji k</w:t>
            </w:r>
            <w:r>
              <w:t> </w:t>
            </w:r>
            <w:r>
              <w:t>obhajob</w:t>
            </w:r>
            <w:r>
              <w:t>ě.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1EBF5080" w:rsidR="009C7318" w:rsidRDefault="002747C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kapitole 8.2.1 se věnujete analýze silných a slabých stránek procesu výdeje OOPP. Mezi rizika a limity změn jste uvedla „výpadky a chaos při neřízeném přechodu“. Jak doporučujete firmě vybalancovat toto hrozící riziko?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D62E73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B644F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B644F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7E20208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B644F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863DAD8" w:rsidR="0085398A" w:rsidRDefault="009C7318" w:rsidP="00B644FA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644FA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  <w:r w:rsidR="00B644FA">
        <w:rPr>
          <w:rFonts w:cstheme="minorHAnsi"/>
        </w:rPr>
        <w:t xml:space="preserve">Ing. Lucie Macurová, Ph.D. </w:t>
      </w:r>
    </w:p>
    <w:p w14:paraId="73443A4F" w14:textId="32D4B117" w:rsidR="009C7318" w:rsidRPr="000E094A" w:rsidRDefault="0085398A" w:rsidP="00B644FA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00B09F" w14:textId="77777777" w:rsidR="00B30FD0" w:rsidRDefault="00B30FD0" w:rsidP="00A40E93">
      <w:pPr>
        <w:spacing w:after="0" w:line="240" w:lineRule="auto"/>
      </w:pPr>
      <w:r>
        <w:separator/>
      </w:r>
    </w:p>
  </w:endnote>
  <w:endnote w:type="continuationSeparator" w:id="0">
    <w:p w14:paraId="7C55628C" w14:textId="77777777" w:rsidR="00B30FD0" w:rsidRDefault="00B30FD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D36897" w14:textId="77777777" w:rsidR="00B30FD0" w:rsidRDefault="00B30FD0" w:rsidP="00A40E93">
      <w:pPr>
        <w:spacing w:after="0" w:line="240" w:lineRule="auto"/>
      </w:pPr>
      <w:r>
        <w:separator/>
      </w:r>
    </w:p>
  </w:footnote>
  <w:footnote w:type="continuationSeparator" w:id="0">
    <w:p w14:paraId="721BFF1D" w14:textId="77777777" w:rsidR="00B30FD0" w:rsidRDefault="00B30FD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C6111"/>
    <w:rsid w:val="000E094A"/>
    <w:rsid w:val="00160555"/>
    <w:rsid w:val="00173FE7"/>
    <w:rsid w:val="001900AB"/>
    <w:rsid w:val="001F6478"/>
    <w:rsid w:val="0024258E"/>
    <w:rsid w:val="0027279E"/>
    <w:rsid w:val="002747CE"/>
    <w:rsid w:val="0029651C"/>
    <w:rsid w:val="003C36EE"/>
    <w:rsid w:val="003C5959"/>
    <w:rsid w:val="00462B82"/>
    <w:rsid w:val="004D378C"/>
    <w:rsid w:val="004E2D0C"/>
    <w:rsid w:val="004E4EF4"/>
    <w:rsid w:val="005C4ACA"/>
    <w:rsid w:val="006259FD"/>
    <w:rsid w:val="0067082B"/>
    <w:rsid w:val="00694399"/>
    <w:rsid w:val="0073639B"/>
    <w:rsid w:val="00755205"/>
    <w:rsid w:val="007553A6"/>
    <w:rsid w:val="00783FB5"/>
    <w:rsid w:val="0085398A"/>
    <w:rsid w:val="008B781B"/>
    <w:rsid w:val="008E2072"/>
    <w:rsid w:val="008E52F6"/>
    <w:rsid w:val="00924F0E"/>
    <w:rsid w:val="0092634D"/>
    <w:rsid w:val="00974EA2"/>
    <w:rsid w:val="00987B93"/>
    <w:rsid w:val="00992AFB"/>
    <w:rsid w:val="009C322A"/>
    <w:rsid w:val="009C7318"/>
    <w:rsid w:val="009D67D5"/>
    <w:rsid w:val="00A0567E"/>
    <w:rsid w:val="00A40E93"/>
    <w:rsid w:val="00A7527E"/>
    <w:rsid w:val="00AC1ADA"/>
    <w:rsid w:val="00B12A47"/>
    <w:rsid w:val="00B14451"/>
    <w:rsid w:val="00B30FD0"/>
    <w:rsid w:val="00B644FA"/>
    <w:rsid w:val="00B711FF"/>
    <w:rsid w:val="00BA16DD"/>
    <w:rsid w:val="00BB2381"/>
    <w:rsid w:val="00BF2038"/>
    <w:rsid w:val="00CA34A9"/>
    <w:rsid w:val="00CC65AC"/>
    <w:rsid w:val="00CD12C3"/>
    <w:rsid w:val="00D773FD"/>
    <w:rsid w:val="00D90835"/>
    <w:rsid w:val="00DC7D52"/>
    <w:rsid w:val="00DF7225"/>
    <w:rsid w:val="00E22423"/>
    <w:rsid w:val="00E35720"/>
    <w:rsid w:val="00ED0DA1"/>
    <w:rsid w:val="00EF1720"/>
    <w:rsid w:val="00F92059"/>
    <w:rsid w:val="00FB168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5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F6478"/>
    <w:rsid w:val="00462B82"/>
    <w:rsid w:val="004E4EF4"/>
    <w:rsid w:val="00510546"/>
    <w:rsid w:val="00594CC3"/>
    <w:rsid w:val="005A377F"/>
    <w:rsid w:val="005E083B"/>
    <w:rsid w:val="007C0498"/>
    <w:rsid w:val="009360A9"/>
    <w:rsid w:val="00A00291"/>
    <w:rsid w:val="00B6029B"/>
    <w:rsid w:val="00BF2549"/>
    <w:rsid w:val="00C92CF6"/>
    <w:rsid w:val="00DF4309"/>
    <w:rsid w:val="00ED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581cfee2-c630-4554-92b2-68787b9159cf"/>
    <ds:schemaRef ds:uri="http://purl.org/dc/dcmitype/"/>
    <ds:schemaRef ds:uri="91f26e49-f70c-446a-af9a-0186764ea1fa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77F15E-6F0B-43D8-AC11-8D5C040D8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766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Macurová</cp:lastModifiedBy>
  <cp:revision>10</cp:revision>
  <cp:lastPrinted>2022-03-14T11:55:00Z</cp:lastPrinted>
  <dcterms:created xsi:type="dcterms:W3CDTF">2025-05-30T09:18:00Z</dcterms:created>
  <dcterms:modified xsi:type="dcterms:W3CDTF">2025-06-01T16:14:00Z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