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48B065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25B21">
        <w:rPr>
          <w:rFonts w:asciiTheme="minorHAnsi" w:hAnsiTheme="minorHAnsi" w:cstheme="minorHAnsi"/>
          <w:sz w:val="22"/>
          <w:szCs w:val="22"/>
        </w:rPr>
        <w:t xml:space="preserve">Bc. Radka </w:t>
      </w:r>
      <w:proofErr w:type="spellStart"/>
      <w:r w:rsidR="00D25B21">
        <w:rPr>
          <w:rFonts w:asciiTheme="minorHAnsi" w:hAnsiTheme="minorHAnsi" w:cstheme="minorHAnsi"/>
          <w:sz w:val="22"/>
          <w:szCs w:val="22"/>
        </w:rPr>
        <w:t>Kodrlová</w:t>
      </w:r>
      <w:proofErr w:type="spellEnd"/>
    </w:p>
    <w:p w14:paraId="00D6BB86" w14:textId="415EE3D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25B21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09E4DE65" w14:textId="6CBDB1F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proofErr w:type="spellStart"/>
      <w:r w:rsidR="00D25B21" w:rsidRPr="00D25B21">
        <w:rPr>
          <w:rFonts w:cstheme="minorHAnsi"/>
          <w:b/>
          <w:bCs/>
        </w:rPr>
        <w:t>Influencer</w:t>
      </w:r>
      <w:proofErr w:type="spellEnd"/>
      <w:r w:rsidR="00D25B21" w:rsidRPr="00D25B21">
        <w:rPr>
          <w:rFonts w:cstheme="minorHAnsi"/>
          <w:b/>
          <w:bCs/>
        </w:rPr>
        <w:t xml:space="preserve"> marketing ve zdravotnictví – hodnocení etického a společensky odpovědného obsahu</w:t>
      </w:r>
    </w:p>
    <w:p w14:paraId="35028D0F" w14:textId="026E38D0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25B2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A1337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995A49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5E25835" w14:textId="2698D9BA" w:rsidR="00D25B21" w:rsidRDefault="00D25B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formulovala cíle jasně, na základě vhodných a silných argumentů. Vzhledem k relativní novosti tématu a zároveň i potřebě zkoumat problematiku v kontextu, vhodně zvolila i metodu a techniku vlastního výzkumu pro dosažení cílů. </w:t>
            </w:r>
          </w:p>
          <w:p w14:paraId="0C56C037" w14:textId="77777777" w:rsidR="00D25B21" w:rsidRDefault="00D25B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FE0FB02" w:rsidR="000E094A" w:rsidRPr="000E094A" w:rsidRDefault="00D25B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navíc sama navrhla vhodné zúžení tématu a soustředění se na estetickou medicínu, o kterou zájem ze stran zákazníků velice rychle roste, přičemž mnoho z etických problémů a problémů spojených se společenskou odpovědností, je stále velmi málo prozkoumáno.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CD61614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5D64424B" w:rsidR="000E094A" w:rsidRPr="000E094A" w:rsidRDefault="00D25B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na velmi vysoké úrovni a je skutečnou rešerší. Autorka umně provazuje dílčí relevantní poznatky potřebné pro vlastní empirický výzkum, vyhýbá se irelevantním informacím. </w:t>
            </w:r>
            <w:r w:rsidR="006415A1">
              <w:rPr>
                <w:rFonts w:cstheme="minorHAnsi"/>
              </w:rPr>
              <w:t>Vzhledem k tématu je většina zdrojů, které využila, zahraničních – a naprostá většina je tvořena velmi kvalitními akademickými články. I počet zdrojů ukazuje na schopnost autorky nejenom vhodné zdroje najít, ale je také i zpracovat do potřebné rešerše. Autorka všechny zdroje cituje podle normy.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F3463F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0E252020" w:rsidR="000E094A" w:rsidRPr="000E094A" w:rsidRDefault="00425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představuje metodiku práce v samostatné kapitole, kde detailně vysvětluje dílčí části svého výzkumného designu včetně zdůvodnění. Vzhledem k určité citlivosti tématu nebylo snadné najít potřebný počet účastníků výzkumu, přesto se jí tuto překážku podařilo zdolat a počet je v souladu s doporučenými čísly. Hloubkové rozhovory a fenomenologický výzkum je náročný na znalosti výzkumníka, který musí rychle reagovat a propojovat poznatky. I toto se autorce podařilo výborně, což ukazuje v prezentaci výsledků rozhovorů a diskusi.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414E3761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3079398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3949B06" w:rsidR="000E094A" w:rsidRPr="000E094A" w:rsidRDefault="00425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výzkumný charakter. Diskuse se opírá o existující poznatky, kdy závěry plynoucí z vlastního výzkumu tyto poznatky rozšiřují. Autorka si byla vědoma i omezení svého výzkumu. Doporučení pro praxi jsou adekvátní a realizovatelné a zcela korespondují s výsledky výzkumu.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391703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2D3353E" w:rsidR="000E094A" w:rsidRPr="000E094A" w:rsidRDefault="00425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Jazyková úroveň práce je vynikající, vyjadřování velmi kultivované, text práce se velmi dobře čte i kvůli jasné logické provázanosti dílčích částí. Grafická úprava standardní. Z textu je zřejmé, že autorka má problematiku velmi dobře nastudovanou a rozumí odborným termínům, které používala. K citování jsem se již vyjádřila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6B20FC" w:rsidR="009C7318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118747B" w:rsidR="00386EEB" w:rsidRPr="000E094A" w:rsidRDefault="00D25B2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Vzhledem k výše uvedeným dílčím hodnocením práci celkově nelze hodnotit jinak. Tímto bych i ráda poděkovala diplomantce za její přístup ke zpracování diplomové práce</w:t>
            </w:r>
            <w:r w:rsidR="00425054">
              <w:rPr>
                <w:rFonts w:cstheme="minorHAnsi"/>
              </w:rPr>
              <w:t xml:space="preserve"> i za její velkou samostatnost a trpělivost.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7636415B" w:rsidR="009C7318" w:rsidRDefault="00D25B2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Který etický problém související s estetickou medicínou nebyl zmíněný účastnicemi dotazování, pokud se toto stalo? A které téma vás překvapilo, pokud k tomuto došlo?</w:t>
      </w:r>
    </w:p>
    <w:p w14:paraId="55DA52BC" w14:textId="0772FA65" w:rsidR="005C4ACA" w:rsidRDefault="000324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Kdybyste</w:t>
      </w:r>
      <w:r w:rsidR="004878A3">
        <w:rPr>
          <w:rFonts w:cstheme="minorHAnsi"/>
        </w:rPr>
        <w:t xml:space="preserve"> měla/mohla výzkum udělat znovu, co jinak byste udělala?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AF7D4C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D25B2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D25B2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D01C3B0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showingPlcHdr/>
          <w:comboBox>
            <w:listItem w:displayText="je" w:value="je"/>
            <w:listItem w:displayText="není" w:value="není"/>
          </w:comboBox>
        </w:sdtPr>
        <w:sdtContent>
          <w:r w:rsidR="0085398A" w:rsidRPr="001A5279">
            <w:rPr>
              <w:rStyle w:val="Zstupntext"/>
            </w:rPr>
            <w:t>Zvolte položku.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401FB1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D25B21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303F4" w14:textId="77777777" w:rsidR="002B49BE" w:rsidRDefault="002B49BE" w:rsidP="00A40E93">
      <w:pPr>
        <w:spacing w:after="0" w:line="240" w:lineRule="auto"/>
      </w:pPr>
      <w:r>
        <w:separator/>
      </w:r>
    </w:p>
  </w:endnote>
  <w:endnote w:type="continuationSeparator" w:id="0">
    <w:p w14:paraId="7485DE04" w14:textId="77777777" w:rsidR="002B49BE" w:rsidRDefault="002B49B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D3655" w14:textId="77777777" w:rsidR="002B49BE" w:rsidRDefault="002B49BE" w:rsidP="00A40E93">
      <w:pPr>
        <w:spacing w:after="0" w:line="240" w:lineRule="auto"/>
      </w:pPr>
      <w:r>
        <w:separator/>
      </w:r>
    </w:p>
  </w:footnote>
  <w:footnote w:type="continuationSeparator" w:id="0">
    <w:p w14:paraId="56F786A6" w14:textId="77777777" w:rsidR="002B49BE" w:rsidRDefault="002B49B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981511">
    <w:abstractNumId w:val="0"/>
  </w:num>
  <w:num w:numId="2" w16cid:durableId="2107069279">
    <w:abstractNumId w:val="3"/>
  </w:num>
  <w:num w:numId="3" w16cid:durableId="210851492">
    <w:abstractNumId w:val="2"/>
  </w:num>
  <w:num w:numId="4" w16cid:durableId="1302616589">
    <w:abstractNumId w:val="1"/>
  </w:num>
  <w:num w:numId="5" w16cid:durableId="1906798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24DB"/>
    <w:rsid w:val="000A3023"/>
    <w:rsid w:val="000C0458"/>
    <w:rsid w:val="000E094A"/>
    <w:rsid w:val="00144F5B"/>
    <w:rsid w:val="001A20C4"/>
    <w:rsid w:val="001A3F0F"/>
    <w:rsid w:val="0024258E"/>
    <w:rsid w:val="0029651C"/>
    <w:rsid w:val="002B49BE"/>
    <w:rsid w:val="00366C75"/>
    <w:rsid w:val="00386EEB"/>
    <w:rsid w:val="003A2041"/>
    <w:rsid w:val="00425054"/>
    <w:rsid w:val="004878A3"/>
    <w:rsid w:val="004D378C"/>
    <w:rsid w:val="005C4ACA"/>
    <w:rsid w:val="006415A1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13370"/>
    <w:rsid w:val="00A40E93"/>
    <w:rsid w:val="00A7527E"/>
    <w:rsid w:val="00B14451"/>
    <w:rsid w:val="00BA16DD"/>
    <w:rsid w:val="00C02883"/>
    <w:rsid w:val="00C73E2D"/>
    <w:rsid w:val="00CA34A9"/>
    <w:rsid w:val="00CC2C50"/>
    <w:rsid w:val="00CC5272"/>
    <w:rsid w:val="00CD12C3"/>
    <w:rsid w:val="00D25B21"/>
    <w:rsid w:val="00DC7D52"/>
    <w:rsid w:val="00E22423"/>
    <w:rsid w:val="00E60843"/>
    <w:rsid w:val="00EF1720"/>
    <w:rsid w:val="00FC2852"/>
    <w:rsid w:val="00FC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20BBA"/>
    <w:rsid w:val="004D0226"/>
    <w:rsid w:val="00510546"/>
    <w:rsid w:val="005E083B"/>
    <w:rsid w:val="00A00291"/>
    <w:rsid w:val="00C7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726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5</cp:revision>
  <cp:lastPrinted>2022-03-14T11:55:00Z</cp:lastPrinted>
  <dcterms:created xsi:type="dcterms:W3CDTF">2025-05-25T20:24:00Z</dcterms:created>
  <dcterms:modified xsi:type="dcterms:W3CDTF">2025-05-25T20:45:00Z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