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3A534B" w:rsidRDefault="00A40E93" w:rsidP="0073639B">
      <w:pPr>
        <w:spacing w:after="0" w:line="240" w:lineRule="auto"/>
        <w:jc w:val="center"/>
        <w:rPr>
          <w:rFonts w:cstheme="minorHAnsi"/>
          <w:b/>
          <w:bCs/>
          <w:caps/>
          <w:sz w:val="24"/>
          <w:szCs w:val="24"/>
        </w:rPr>
      </w:pPr>
      <w:r w:rsidRPr="003A534B">
        <w:rPr>
          <w:rFonts w:cstheme="minorHAnsi"/>
          <w:b/>
          <w:bCs/>
          <w:caps/>
          <w:sz w:val="24"/>
          <w:szCs w:val="24"/>
        </w:rPr>
        <w:t xml:space="preserve">Posudek </w:t>
      </w:r>
      <w:r w:rsidR="00D6308A" w:rsidRPr="003A534B">
        <w:rPr>
          <w:rFonts w:cstheme="minorHAnsi"/>
          <w:b/>
          <w:bCs/>
          <w:caps/>
          <w:sz w:val="24"/>
          <w:szCs w:val="24"/>
        </w:rPr>
        <w:t>oponenta</w:t>
      </w:r>
      <w:r w:rsidRPr="003A534B">
        <w:rPr>
          <w:rFonts w:cstheme="minorHAnsi"/>
          <w:b/>
          <w:bCs/>
          <w:caps/>
          <w:sz w:val="24"/>
          <w:szCs w:val="24"/>
        </w:rPr>
        <w:t xml:space="preserve"> </w:t>
      </w:r>
      <w:r w:rsidR="00144F5B" w:rsidRPr="003A534B">
        <w:rPr>
          <w:rFonts w:cstheme="minorHAnsi"/>
          <w:b/>
          <w:bCs/>
          <w:caps/>
          <w:sz w:val="24"/>
          <w:szCs w:val="24"/>
        </w:rPr>
        <w:t>diplomové</w:t>
      </w:r>
      <w:r w:rsidRPr="003A534B">
        <w:rPr>
          <w:rFonts w:cstheme="minorHAnsi"/>
          <w:b/>
          <w:bCs/>
          <w:caps/>
          <w:sz w:val="24"/>
          <w:szCs w:val="24"/>
        </w:rPr>
        <w:t xml:space="preserve"> práce</w:t>
      </w:r>
    </w:p>
    <w:p w14:paraId="139ACEF7" w14:textId="77777777" w:rsidR="00A40E93" w:rsidRPr="003A534B" w:rsidRDefault="00A40E93" w:rsidP="00A40E93">
      <w:pPr>
        <w:pStyle w:val="Default"/>
        <w:rPr>
          <w:rFonts w:asciiTheme="minorHAnsi" w:hAnsiTheme="minorHAnsi" w:cstheme="minorHAnsi"/>
        </w:rPr>
      </w:pPr>
    </w:p>
    <w:p w14:paraId="420789C9" w14:textId="77777777" w:rsidR="002C118B" w:rsidRPr="003A534B" w:rsidRDefault="00A40E93" w:rsidP="002C118B">
      <w:pPr>
        <w:pStyle w:val="Default"/>
        <w:rPr>
          <w:rFonts w:asciiTheme="minorHAnsi" w:hAnsiTheme="minorHAnsi" w:cstheme="minorHAnsi"/>
        </w:rPr>
      </w:pPr>
      <w:r w:rsidRPr="003A534B">
        <w:rPr>
          <w:rFonts w:asciiTheme="minorHAnsi" w:hAnsiTheme="minorHAnsi" w:cstheme="minorHAnsi"/>
        </w:rPr>
        <w:t xml:space="preserve">Jméno studenta: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63"/>
      </w:tblGrid>
      <w:tr w:rsidR="002C118B" w:rsidRPr="003A534B" w14:paraId="78D4BC29" w14:textId="77777777">
        <w:trPr>
          <w:trHeight w:val="187"/>
        </w:trPr>
        <w:tc>
          <w:tcPr>
            <w:tcW w:w="2663" w:type="dxa"/>
          </w:tcPr>
          <w:p w14:paraId="363DB851" w14:textId="77777777" w:rsidR="002C118B" w:rsidRPr="003A534B" w:rsidRDefault="002C118B" w:rsidP="002C118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3A534B">
              <w:rPr>
                <w:rFonts w:cstheme="minorHAnsi"/>
                <w:bCs/>
                <w:sz w:val="24"/>
                <w:szCs w:val="24"/>
              </w:rPr>
              <w:t xml:space="preserve"> Bc. Ghaith Ashqar</w:t>
            </w:r>
            <w:r w:rsidRPr="003A534B">
              <w:rPr>
                <w:rFonts w:cstheme="minorHAnsi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6C3E92D" w14:textId="14436EB4" w:rsidR="0073639B" w:rsidRPr="003A534B" w:rsidRDefault="0073639B" w:rsidP="009C7318">
      <w:pPr>
        <w:pStyle w:val="Default"/>
        <w:spacing w:after="120"/>
        <w:rPr>
          <w:rFonts w:asciiTheme="minorHAnsi" w:hAnsiTheme="minorHAnsi" w:cstheme="minorHAnsi"/>
        </w:rPr>
      </w:pPr>
    </w:p>
    <w:p w14:paraId="53134FED" w14:textId="489A79FD" w:rsidR="00B74C1D" w:rsidRPr="003A534B" w:rsidRDefault="00D6308A" w:rsidP="00B74C1D">
      <w:pPr>
        <w:pStyle w:val="Default"/>
        <w:rPr>
          <w:rFonts w:asciiTheme="minorHAnsi" w:hAnsiTheme="minorHAnsi" w:cstheme="minorHAnsi"/>
        </w:rPr>
      </w:pPr>
      <w:r w:rsidRPr="003A534B">
        <w:rPr>
          <w:rFonts w:asciiTheme="minorHAnsi" w:hAnsiTheme="minorHAnsi" w:cstheme="minorHAnsi"/>
        </w:rPr>
        <w:t>Oponent</w:t>
      </w:r>
      <w:r w:rsidR="00A40E93" w:rsidRPr="003A534B">
        <w:rPr>
          <w:rFonts w:asciiTheme="minorHAnsi" w:hAnsiTheme="minorHAnsi" w:cstheme="minorHAnsi"/>
        </w:rPr>
        <w:t xml:space="preserve"> </w:t>
      </w:r>
      <w:r w:rsidR="007E17F3" w:rsidRPr="003A534B">
        <w:rPr>
          <w:rFonts w:asciiTheme="minorHAnsi" w:hAnsiTheme="minorHAnsi" w:cstheme="minorHAnsi"/>
        </w:rPr>
        <w:t>diplomové práce (DP</w:t>
      </w:r>
      <w:proofErr w:type="gramStart"/>
      <w:r w:rsidR="007E17F3" w:rsidRPr="003A534B">
        <w:rPr>
          <w:rFonts w:asciiTheme="minorHAnsi" w:hAnsiTheme="minorHAnsi" w:cstheme="minorHAnsi"/>
        </w:rPr>
        <w:t xml:space="preserve">): </w:t>
      </w:r>
      <w:r w:rsidR="0073639B" w:rsidRPr="003A534B">
        <w:rPr>
          <w:rFonts w:asciiTheme="minorHAnsi" w:hAnsiTheme="minorHAnsi" w:cstheme="minorHAnsi"/>
        </w:rPr>
        <w:t xml:space="preserve"> </w:t>
      </w:r>
      <w:r w:rsidR="002C118B" w:rsidRPr="003A534B">
        <w:rPr>
          <w:rFonts w:asciiTheme="minorHAnsi" w:hAnsiTheme="minorHAnsi" w:cstheme="minorHAnsi"/>
        </w:rPr>
        <w:t>prof.</w:t>
      </w:r>
      <w:proofErr w:type="gramEnd"/>
      <w:r w:rsidR="002C118B" w:rsidRPr="003A534B">
        <w:rPr>
          <w:rFonts w:asciiTheme="minorHAnsi" w:hAnsiTheme="minorHAnsi" w:cstheme="minorHAnsi"/>
        </w:rPr>
        <w:t xml:space="preserve"> In</w:t>
      </w:r>
      <w:r w:rsidR="006748A7" w:rsidRPr="003A534B">
        <w:rPr>
          <w:rFonts w:asciiTheme="minorHAnsi" w:hAnsiTheme="minorHAnsi" w:cstheme="minorHAnsi"/>
        </w:rPr>
        <w:t>g. David Tuček, Ph.D.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203"/>
      </w:tblGrid>
      <w:tr w:rsidR="00B74C1D" w:rsidRPr="003A534B" w14:paraId="182EC04A" w14:textId="77777777">
        <w:trPr>
          <w:trHeight w:val="499"/>
        </w:trPr>
        <w:tc>
          <w:tcPr>
            <w:tcW w:w="8203" w:type="dxa"/>
          </w:tcPr>
          <w:p w14:paraId="26EE1F2D" w14:textId="3CD2765A" w:rsidR="00B74C1D" w:rsidRPr="003A534B" w:rsidRDefault="00B74C1D" w:rsidP="00B74C1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</w:p>
        </w:tc>
      </w:tr>
    </w:tbl>
    <w:p w14:paraId="09E4DE65" w14:textId="1071F90E" w:rsidR="0073639B" w:rsidRPr="003A534B" w:rsidRDefault="0073639B" w:rsidP="0073639B">
      <w:pPr>
        <w:spacing w:after="120" w:line="240" w:lineRule="auto"/>
        <w:rPr>
          <w:rFonts w:cstheme="minorHAnsi"/>
          <w:sz w:val="24"/>
          <w:szCs w:val="24"/>
        </w:rPr>
      </w:pPr>
      <w:r w:rsidRPr="003A534B">
        <w:rPr>
          <w:rFonts w:cstheme="minorHAnsi"/>
          <w:sz w:val="24"/>
          <w:szCs w:val="24"/>
        </w:rPr>
        <w:t xml:space="preserve">Téma </w:t>
      </w:r>
      <w:r w:rsidR="00144F5B" w:rsidRPr="003A534B">
        <w:rPr>
          <w:rFonts w:cstheme="minorHAnsi"/>
          <w:sz w:val="24"/>
          <w:szCs w:val="24"/>
        </w:rPr>
        <w:t>D</w:t>
      </w:r>
      <w:r w:rsidRPr="003A534B">
        <w:rPr>
          <w:rFonts w:cstheme="minorHAnsi"/>
          <w:sz w:val="24"/>
          <w:szCs w:val="24"/>
        </w:rPr>
        <w:t xml:space="preserve">P: </w:t>
      </w:r>
      <w:r w:rsidR="00EF519A" w:rsidRPr="00EF519A">
        <w:rPr>
          <w:rFonts w:cstheme="minorHAnsi"/>
          <w:color w:val="000000"/>
          <w:sz w:val="24"/>
          <w:szCs w:val="24"/>
        </w:rPr>
        <w:t>Optimalizace logistických procesů pro minimalizaci ztrát v místním distribučním centru</w:t>
      </w:r>
    </w:p>
    <w:p w14:paraId="35028D0F" w14:textId="19E569F1" w:rsidR="00A40E93" w:rsidRPr="003A534B" w:rsidRDefault="00A40E93" w:rsidP="009C7318">
      <w:pPr>
        <w:pStyle w:val="Default"/>
        <w:spacing w:after="120"/>
        <w:rPr>
          <w:rFonts w:asciiTheme="minorHAnsi" w:hAnsiTheme="minorHAnsi" w:cstheme="minorHAnsi"/>
        </w:rPr>
      </w:pPr>
      <w:proofErr w:type="spellStart"/>
      <w:r w:rsidRPr="003A534B">
        <w:rPr>
          <w:rFonts w:asciiTheme="minorHAnsi" w:hAnsiTheme="minorHAnsi" w:cstheme="minorHAnsi"/>
        </w:rPr>
        <w:t>Ak</w:t>
      </w:r>
      <w:proofErr w:type="spellEnd"/>
      <w:r w:rsidRPr="003A534B">
        <w:rPr>
          <w:rFonts w:asciiTheme="minorHAnsi" w:hAnsiTheme="minorHAnsi" w:cstheme="minorHAnsi"/>
        </w:rPr>
        <w:t>. rok:</w:t>
      </w:r>
      <w:r w:rsidR="0085398A" w:rsidRPr="003A534B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5C72C9" w:rsidRPr="003A534B">
            <w:rPr>
              <w:rFonts w:asciiTheme="minorHAnsi" w:hAnsiTheme="minorHAnsi" w:cstheme="minorHAnsi"/>
            </w:rPr>
            <w:t>2024/2025</w:t>
          </w:r>
        </w:sdtContent>
      </w:sdt>
    </w:p>
    <w:p w14:paraId="4F696F62" w14:textId="77777777" w:rsidR="007E17F3" w:rsidRPr="003A534B" w:rsidRDefault="007E17F3" w:rsidP="007E17F3">
      <w:pPr>
        <w:pStyle w:val="Default"/>
        <w:rPr>
          <w:rFonts w:asciiTheme="minorHAnsi" w:hAnsiTheme="minorHAnsi" w:cstheme="minorHAnsi"/>
        </w:rPr>
      </w:pPr>
    </w:p>
    <w:p w14:paraId="074627F1" w14:textId="77777777" w:rsidR="00881BA1" w:rsidRPr="003A534B" w:rsidRDefault="00881BA1" w:rsidP="00881BA1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3A534B">
        <w:rPr>
          <w:rFonts w:cstheme="minorHAnsi"/>
          <w:b/>
          <w:sz w:val="24"/>
          <w:szCs w:val="24"/>
        </w:rPr>
        <w:t>Poznámky k vyplňování posudku:</w:t>
      </w:r>
    </w:p>
    <w:p w14:paraId="2976EF24" w14:textId="77777777" w:rsidR="00881BA1" w:rsidRPr="003A534B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4"/>
          <w:szCs w:val="24"/>
        </w:rPr>
      </w:pPr>
      <w:r w:rsidRPr="003A534B">
        <w:rPr>
          <w:rFonts w:cstheme="minorHAnsi"/>
          <w:i/>
          <w:sz w:val="24"/>
          <w:szCs w:val="24"/>
        </w:rPr>
        <w:t xml:space="preserve">U hodnocení jednotlivých kritérií použijte následující stupnici: </w:t>
      </w:r>
      <w:bookmarkStart w:id="0" w:name="_Hlk164263314"/>
      <w:r w:rsidRPr="003A534B">
        <w:rPr>
          <w:rFonts w:cstheme="minorHAnsi"/>
          <w:i/>
          <w:sz w:val="24"/>
          <w:szCs w:val="24"/>
        </w:rPr>
        <w:t>A – splněno výborně bez výhrad,</w:t>
      </w:r>
      <w:r w:rsidRPr="003A534B">
        <w:rPr>
          <w:rFonts w:cstheme="minorHAnsi"/>
          <w:i/>
          <w:sz w:val="24"/>
          <w:szCs w:val="24"/>
          <w:lang w:val="en-GB"/>
        </w:rPr>
        <w:t xml:space="preserve"> </w:t>
      </w:r>
      <w:r w:rsidRPr="003A534B">
        <w:rPr>
          <w:rFonts w:cstheme="minorHAnsi"/>
          <w:i/>
          <w:sz w:val="24"/>
          <w:szCs w:val="24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Pr="003A534B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4"/>
          <w:szCs w:val="24"/>
        </w:rPr>
      </w:pPr>
      <w:r w:rsidRPr="003A534B">
        <w:rPr>
          <w:rFonts w:cstheme="minorHAnsi"/>
          <w:i/>
          <w:sz w:val="24"/>
          <w:szCs w:val="24"/>
        </w:rPr>
        <w:t xml:space="preserve">Pokud je jakékoliv kritérium ohodnoceno stupněm F, práce musí být celkově hodnocena jako nevyhovující, která nesplňuje kritéria pro obhajobu </w:t>
      </w:r>
      <w:r w:rsidR="00600AD5" w:rsidRPr="003A534B">
        <w:rPr>
          <w:rFonts w:cstheme="minorHAnsi"/>
          <w:i/>
          <w:sz w:val="24"/>
          <w:szCs w:val="24"/>
        </w:rPr>
        <w:t>DP</w:t>
      </w:r>
      <w:r w:rsidRPr="003A534B">
        <w:rPr>
          <w:rFonts w:cstheme="minorHAnsi"/>
          <w:i/>
          <w:sz w:val="24"/>
          <w:szCs w:val="24"/>
        </w:rPr>
        <w:t xml:space="preserve"> a nelze takovou práci doporučit k obhajobě.</w:t>
      </w:r>
    </w:p>
    <w:p w14:paraId="513B742D" w14:textId="64F333CE" w:rsidR="00881BA1" w:rsidRPr="003A534B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4"/>
          <w:szCs w:val="24"/>
        </w:rPr>
      </w:pPr>
      <w:r w:rsidRPr="003A534B">
        <w:rPr>
          <w:rFonts w:cstheme="minorHAnsi"/>
          <w:i/>
          <w:sz w:val="24"/>
          <w:szCs w:val="24"/>
        </w:rPr>
        <w:t xml:space="preserve">Oponent </w:t>
      </w:r>
      <w:r w:rsidR="00600AD5" w:rsidRPr="003A534B">
        <w:rPr>
          <w:rFonts w:cstheme="minorHAnsi"/>
          <w:i/>
          <w:sz w:val="24"/>
          <w:szCs w:val="24"/>
        </w:rPr>
        <w:t>DP</w:t>
      </w:r>
      <w:r w:rsidRPr="003A534B">
        <w:rPr>
          <w:rFonts w:cstheme="minorHAnsi"/>
          <w:i/>
          <w:sz w:val="24"/>
          <w:szCs w:val="24"/>
        </w:rPr>
        <w:t xml:space="preserve"> se musí slovně vyjádřit ke každému hodnotícímu kritériu!</w:t>
      </w:r>
    </w:p>
    <w:p w14:paraId="5E246CB9" w14:textId="77777777" w:rsidR="007E17F3" w:rsidRPr="003A534B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sz w:val="24"/>
          <w:szCs w:val="24"/>
        </w:rPr>
      </w:pPr>
    </w:p>
    <w:p w14:paraId="2EA51542" w14:textId="1AD45097" w:rsidR="00A40E93" w:rsidRPr="003A534B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sz w:val="24"/>
          <w:szCs w:val="24"/>
        </w:rPr>
      </w:pPr>
      <w:r w:rsidRPr="003A534B">
        <w:rPr>
          <w:rFonts w:cstheme="minorHAnsi"/>
          <w:b/>
          <w:sz w:val="24"/>
          <w:szCs w:val="24"/>
        </w:rPr>
        <w:t xml:space="preserve">Hodnotící kritéria: </w:t>
      </w:r>
      <w:r w:rsidRPr="003A534B">
        <w:rPr>
          <w:rFonts w:cstheme="minorHAnsi"/>
          <w:b/>
          <w:sz w:val="24"/>
          <w:szCs w:val="24"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3A534B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Pr="003A534B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A534B">
              <w:rPr>
                <w:rFonts w:cstheme="minorHAnsi"/>
                <w:b/>
                <w:sz w:val="24"/>
                <w:szCs w:val="24"/>
              </w:rPr>
              <w:t>1</w:t>
            </w:r>
            <w:r w:rsidR="00DC7D52" w:rsidRPr="003A534B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A534B">
              <w:rPr>
                <w:rFonts w:cstheme="minorHAnsi"/>
                <w:b/>
                <w:sz w:val="24"/>
                <w:szCs w:val="24"/>
              </w:rPr>
              <w:t>Cíle a metody práce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AA8EDD5" w:rsidR="000E094A" w:rsidRPr="003A534B" w:rsidRDefault="0046291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 w:rsidRPr="003A534B">
                  <w:rPr>
                    <w:rFonts w:cstheme="minorHAnsi"/>
                    <w:b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0E094A" w:rsidRPr="003A534B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77777777" w:rsidR="000E094A" w:rsidRPr="003A534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4A103C80" w14:textId="576608ED" w:rsidR="000E094A" w:rsidRPr="003A534B" w:rsidRDefault="00462916" w:rsidP="00462916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462916">
              <w:rPr>
                <w:rFonts w:eastAsia="Times New Roman" w:cstheme="minorHAnsi"/>
                <w:sz w:val="24"/>
                <w:szCs w:val="24"/>
                <w:lang w:eastAsia="cs-CZ"/>
              </w:rPr>
              <w:t>Cíle diplomové práce jsou formulovány srozumitelně a konkrétně, přičemž jasně definují očekávané výsledky jak v oblasti časové úspory (snížení doby doplňování o min. 10 %), tak v oblasti nákladů (úspora 10 %) a omezení zbytečné přepravy (o min. 20 %). Tyto cíle jsou</w:t>
            </w:r>
            <w:r w:rsidR="00DF42AC" w:rsidRPr="003A534B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, což je velmi žádoucí, </w:t>
            </w:r>
            <w:r w:rsidRPr="00462916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plně v souladu se zaměřením práce, která se věnuje optimalizaci procesu doplňování přepravek v distribučním centru. Použité metody </w:t>
            </w:r>
            <w:r w:rsidR="00DF42AC" w:rsidRPr="003A534B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řešení, které autor zvolil </w:t>
            </w:r>
            <w:r w:rsidRPr="00462916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jsou vhodně </w:t>
            </w:r>
            <w:r w:rsidR="00DF42AC" w:rsidRPr="003A534B">
              <w:rPr>
                <w:rFonts w:eastAsia="Times New Roman" w:cstheme="minorHAnsi"/>
                <w:sz w:val="24"/>
                <w:szCs w:val="24"/>
                <w:lang w:eastAsia="cs-CZ"/>
              </w:rPr>
              <w:t>vybrány</w:t>
            </w:r>
            <w:r w:rsidRPr="00462916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a odpovídají jak charakteru analyzovaného problému, tak i typu dat, která byla v rámci práce sbírána. Autor efektivně kombinuje metody průmyslového inženýrství (např. spaghetti diagram, analýza pracovního dne, procesní mapy), nástroje štíhlé logistiky (JIT, identifikace plýtvání, brainstorming) a systematické analytické přístupy (</w:t>
            </w:r>
            <w:proofErr w:type="spellStart"/>
            <w:r w:rsidRPr="00462916">
              <w:rPr>
                <w:rFonts w:eastAsia="Times New Roman" w:cstheme="minorHAnsi"/>
                <w:sz w:val="24"/>
                <w:szCs w:val="24"/>
                <w:lang w:eastAsia="cs-CZ"/>
              </w:rPr>
              <w:t>Ishikawův</w:t>
            </w:r>
            <w:proofErr w:type="spellEnd"/>
            <w:r w:rsidRPr="00462916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diagram, TOC, RIPRAN). Využité postupy jsou vhodně zdokumentované a poskytují </w:t>
            </w:r>
            <w:r w:rsidR="00DF42AC" w:rsidRPr="003A534B">
              <w:rPr>
                <w:rFonts w:eastAsia="Times New Roman" w:cstheme="minorHAnsi"/>
                <w:sz w:val="24"/>
                <w:szCs w:val="24"/>
                <w:lang w:eastAsia="cs-CZ"/>
              </w:rPr>
              <w:t>naprosto reálný</w:t>
            </w:r>
            <w:r w:rsidRPr="00462916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základ pro navržená optimalizační opatření. Celkově lze říci, že stanovené cíle jsou nejen realistické a měřitelné, ale byly rovněž systematicky a metodicky správně naplněny</w:t>
            </w:r>
            <w:r w:rsidRPr="003A534B">
              <w:rPr>
                <w:rFonts w:eastAsia="Times New Roman" w:cstheme="minorHAnsi"/>
                <w:sz w:val="24"/>
                <w:szCs w:val="24"/>
                <w:lang w:eastAsia="cs-CZ"/>
              </w:rPr>
              <w:t>.</w:t>
            </w:r>
          </w:p>
          <w:p w14:paraId="6BEDE3C6" w14:textId="4A068D47" w:rsidR="000E094A" w:rsidRPr="003A534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204804A3" w14:textId="77777777" w:rsidR="008B781B" w:rsidRPr="003A534B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05E6B5AA" w14:textId="77777777" w:rsidR="000E094A" w:rsidRPr="003A534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7ED3E311" w14:textId="77777777" w:rsidR="000E094A" w:rsidRPr="003A534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E094A" w:rsidRPr="003A534B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Pr="003A534B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A534B">
              <w:rPr>
                <w:rFonts w:cstheme="minorHAnsi"/>
                <w:b/>
                <w:sz w:val="24"/>
                <w:szCs w:val="24"/>
              </w:rPr>
              <w:t>2</w:t>
            </w:r>
            <w:r w:rsidR="00DC7D52" w:rsidRPr="003A534B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A534B">
              <w:rPr>
                <w:rFonts w:cstheme="minorHAnsi"/>
                <w:b/>
                <w:sz w:val="24"/>
                <w:szCs w:val="24"/>
              </w:rPr>
              <w:t>Teoretická část práce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8088648" w:rsidR="000E094A" w:rsidRPr="003A534B" w:rsidRDefault="001521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 w:rsidRPr="003A534B">
                  <w:rPr>
                    <w:rFonts w:cstheme="minorHAnsi"/>
                    <w:b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0E094A" w:rsidRPr="003A534B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777777" w:rsidR="000E094A" w:rsidRPr="003A534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7A1DD9C3" w14:textId="659DC4DB" w:rsidR="000E094A" w:rsidRPr="003A534B" w:rsidRDefault="00DF42AC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3A534B">
              <w:rPr>
                <w:rFonts w:cstheme="minorHAnsi"/>
                <w:sz w:val="24"/>
                <w:szCs w:val="24"/>
              </w:rPr>
              <w:t xml:space="preserve">Teoretická část diplomové práce je zpracována velmi přehledně a tematicky koresponduje s praktickým zaměřením práce. Kritická literární rešerše se soustředí na klíčové oblasti logistiky, řízení dodavatelského řetězce, principy štíhlé výroby a metody průmyslového inženýrství, čímž vytváří solidní teoretický rámec pro navazující analytickou část. V práci jsou využity jak domácí, tak i zahraniční odborné zdroje, přičemž </w:t>
            </w:r>
            <w:r w:rsidRPr="003A534B">
              <w:rPr>
                <w:rFonts w:cstheme="minorHAnsi"/>
                <w:sz w:val="24"/>
                <w:szCs w:val="24"/>
              </w:rPr>
              <w:lastRenderedPageBreak/>
              <w:t xml:space="preserve">zvláště pozitivně lze hodnotit zapojení renomovaných autorů, jako je Christopher (2016), a technické publikace od </w:t>
            </w:r>
            <w:proofErr w:type="spellStart"/>
            <w:r w:rsidRPr="003A534B">
              <w:rPr>
                <w:rFonts w:cstheme="minorHAnsi"/>
                <w:sz w:val="24"/>
                <w:szCs w:val="24"/>
              </w:rPr>
              <w:t>Hamberga</w:t>
            </w:r>
            <w:proofErr w:type="spellEnd"/>
            <w:r w:rsidRPr="003A534B">
              <w:rPr>
                <w:rFonts w:cstheme="minorHAnsi"/>
                <w:sz w:val="24"/>
                <w:szCs w:val="24"/>
              </w:rPr>
              <w:t xml:space="preserve"> a </w:t>
            </w:r>
            <w:proofErr w:type="spellStart"/>
            <w:r w:rsidRPr="003A534B">
              <w:rPr>
                <w:rFonts w:cstheme="minorHAnsi"/>
                <w:sz w:val="24"/>
                <w:szCs w:val="24"/>
              </w:rPr>
              <w:t>Verrieta</w:t>
            </w:r>
            <w:proofErr w:type="spellEnd"/>
            <w:r w:rsidRPr="003A534B">
              <w:rPr>
                <w:rFonts w:cstheme="minorHAnsi"/>
                <w:sz w:val="24"/>
                <w:szCs w:val="24"/>
              </w:rPr>
              <w:t>, které přispívají k odborné kvalitě rešerše. Použité zdroje jsou tematicky relevantní a přiměřené hloubce zpracování práce. Citace jsou uváděny v souladu s</w:t>
            </w:r>
            <w:r w:rsidR="00152136" w:rsidRPr="003A534B">
              <w:rPr>
                <w:rFonts w:cstheme="minorHAnsi"/>
                <w:sz w:val="24"/>
                <w:szCs w:val="24"/>
              </w:rPr>
              <w:t xml:space="preserve"> požadovanou </w:t>
            </w:r>
            <w:r w:rsidRPr="003A534B">
              <w:rPr>
                <w:rFonts w:cstheme="minorHAnsi"/>
                <w:sz w:val="24"/>
                <w:szCs w:val="24"/>
              </w:rPr>
              <w:t xml:space="preserve">citační </w:t>
            </w:r>
            <w:proofErr w:type="gramStart"/>
            <w:r w:rsidRPr="003A534B">
              <w:rPr>
                <w:rFonts w:cstheme="minorHAnsi"/>
                <w:sz w:val="24"/>
                <w:szCs w:val="24"/>
              </w:rPr>
              <w:t>normou</w:t>
            </w:r>
            <w:proofErr w:type="gramEnd"/>
            <w:r w:rsidRPr="003A534B">
              <w:rPr>
                <w:rFonts w:cstheme="minorHAnsi"/>
                <w:sz w:val="24"/>
                <w:szCs w:val="24"/>
              </w:rPr>
              <w:t xml:space="preserve"> přičemž odkazy jsou průběžně integrovány do textu a odkazují na konkrétní části použité literatury. V několika případech by bylo vhodné zvýšit důraz na kritické zhodnocení jednotlivých přístupů nebo rozšířit spektrum porovnávaných názorů, nicméně celkově lze teoretickou část hodnotit jako kvalitní, dobře strukturovanou a adekvátní zvolenému tématu.</w:t>
            </w:r>
          </w:p>
          <w:p w14:paraId="25A3FE0D" w14:textId="77777777" w:rsidR="00987B93" w:rsidRPr="003A534B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7B260597" w14:textId="77777777" w:rsidR="000E094A" w:rsidRPr="003A534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E094A" w:rsidRPr="003A534B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Pr="003A534B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A534B">
              <w:rPr>
                <w:rFonts w:cstheme="minorHAnsi"/>
                <w:b/>
                <w:sz w:val="24"/>
                <w:szCs w:val="24"/>
              </w:rPr>
              <w:lastRenderedPageBreak/>
              <w:t>3</w:t>
            </w:r>
            <w:r w:rsidR="00DC7D52" w:rsidRPr="003A534B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A534B">
              <w:rPr>
                <w:rFonts w:cstheme="minorHAnsi"/>
                <w:b/>
                <w:sz w:val="24"/>
                <w:szCs w:val="24"/>
              </w:rPr>
              <w:t>Praktická část práce – analýza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232E0FC" w:rsidR="000E094A" w:rsidRPr="003A534B" w:rsidRDefault="0074758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 w:rsidRPr="003A534B">
                  <w:rPr>
                    <w:rFonts w:cstheme="minorHAnsi"/>
                    <w:b/>
                    <w:sz w:val="24"/>
                    <w:szCs w:val="24"/>
                  </w:rPr>
                  <w:t>A</w:t>
                </w:r>
              </w:p>
            </w:tc>
          </w:sdtContent>
        </w:sdt>
      </w:tr>
      <w:tr w:rsidR="000E094A" w:rsidRPr="003A534B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804C12" w14:textId="77777777" w:rsidR="00747582" w:rsidRPr="003A534B" w:rsidRDefault="00747582" w:rsidP="00747582">
            <w:pPr>
              <w:pStyle w:val="Normlnweb"/>
              <w:rPr>
                <w:rFonts w:asciiTheme="minorHAnsi" w:hAnsiTheme="minorHAnsi" w:cstheme="minorHAnsi"/>
              </w:rPr>
            </w:pPr>
            <w:r w:rsidRPr="003A534B">
              <w:rPr>
                <w:rFonts w:asciiTheme="minorHAnsi" w:hAnsiTheme="minorHAnsi" w:cstheme="minorHAnsi"/>
              </w:rPr>
              <w:t>Praktická část diplomové práce je zpracována na vysoké úrovni a vyznačuje se systematickým propojením teoretických poznatků s reálným prostředím distribučního centra. Autor vhodně aplikuje principy štíhlé logistiky, průmyslového inženýrství a metod řízení procesů, které byly popsány v teoretické části, a dokazuje schopnost jejich efektivního využití při řešení konkrétního problému v praxi. Postupy aplikace jednotlivých metod (např. spaghetti diagram, procesní mapy, analýza pracovního dne, TOC, RIPRAN) jsou detailně popsány a logicky navazují na analytické kroky vedoucí k identifikaci klíčových problémových oblastí.</w:t>
            </w:r>
          </w:p>
          <w:p w14:paraId="303103B0" w14:textId="77777777" w:rsidR="000E094A" w:rsidRPr="003A534B" w:rsidRDefault="000E094A" w:rsidP="00747582">
            <w:pPr>
              <w:pStyle w:val="Normlnweb"/>
              <w:rPr>
                <w:rFonts w:asciiTheme="minorHAnsi" w:hAnsiTheme="minorHAnsi" w:cstheme="minorHAnsi"/>
              </w:rPr>
            </w:pPr>
          </w:p>
        </w:tc>
      </w:tr>
    </w:tbl>
    <w:p w14:paraId="530A7CCA" w14:textId="1AA9129D" w:rsidR="0073639B" w:rsidRPr="003A534B" w:rsidRDefault="0073639B">
      <w:pPr>
        <w:rPr>
          <w:rFonts w:cstheme="minorHAnsi"/>
          <w:sz w:val="24"/>
          <w:szCs w:val="24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3A534B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731AAA" w14:textId="1BD2CCCB" w:rsidR="000E094A" w:rsidRPr="003A534B" w:rsidRDefault="000E094A" w:rsidP="00747582">
            <w:pPr>
              <w:pStyle w:val="Odstavecseseznamem"/>
              <w:numPr>
                <w:ilvl w:val="0"/>
                <w:numId w:val="5"/>
              </w:num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A534B">
              <w:rPr>
                <w:rFonts w:cstheme="minorHAnsi"/>
                <w:b/>
                <w:sz w:val="24"/>
                <w:szCs w:val="24"/>
              </w:rPr>
              <w:t xml:space="preserve">Praktická část práce – </w:t>
            </w:r>
            <w:r w:rsidR="00144F5B" w:rsidRPr="003A534B">
              <w:rPr>
                <w:rFonts w:cstheme="minorHAnsi"/>
                <w:b/>
                <w:sz w:val="24"/>
                <w:szCs w:val="24"/>
              </w:rPr>
              <w:t>projektová</w:t>
            </w:r>
            <w:r w:rsidR="008E2072" w:rsidRPr="003A534B">
              <w:rPr>
                <w:rFonts w:cstheme="minorHAnsi"/>
                <w:b/>
                <w:sz w:val="24"/>
                <w:szCs w:val="24"/>
              </w:rPr>
              <w:t xml:space="preserve"> / výzkumná</w:t>
            </w:r>
          </w:p>
          <w:p w14:paraId="665890A5" w14:textId="732619E3" w:rsidR="00747582" w:rsidRPr="003A534B" w:rsidRDefault="00747582" w:rsidP="00747582">
            <w:pPr>
              <w:pStyle w:val="Normlnweb"/>
              <w:rPr>
                <w:rFonts w:asciiTheme="minorHAnsi" w:hAnsiTheme="minorHAnsi" w:cstheme="minorHAnsi"/>
              </w:rPr>
            </w:pPr>
            <w:r w:rsidRPr="003A534B">
              <w:rPr>
                <w:rFonts w:asciiTheme="minorHAnsi" w:hAnsiTheme="minorHAnsi" w:cstheme="minorHAnsi"/>
              </w:rPr>
              <w:t xml:space="preserve">Souhrnné zhodnocení současného stavu </w:t>
            </w:r>
            <w:r w:rsidR="002335BC" w:rsidRPr="003A534B">
              <w:rPr>
                <w:rFonts w:asciiTheme="minorHAnsi" w:hAnsiTheme="minorHAnsi" w:cstheme="minorHAnsi"/>
              </w:rPr>
              <w:t xml:space="preserve">i ve výzkumné části </w:t>
            </w:r>
            <w:r w:rsidRPr="003A534B">
              <w:rPr>
                <w:rFonts w:asciiTheme="minorHAnsi" w:hAnsiTheme="minorHAnsi" w:cstheme="minorHAnsi"/>
              </w:rPr>
              <w:t xml:space="preserve">je podloženo sběrem jak kvantitativních (časová měření, náklady, vzdálenosti), tak kvalitativních dat (rozhovory, pozorování), čímž je dosaženo komplexního pohledu na zkoumaný proces. Závěry jednotlivých analýz jsou dostatečně podloženy konkrétními čísly, výpočty a vizualizacemi, což zvyšuje důvěryhodnost navržených opatření. Náročnost sběru dat </w:t>
            </w:r>
            <w:r w:rsidR="002335BC" w:rsidRPr="003A534B">
              <w:rPr>
                <w:rFonts w:asciiTheme="minorHAnsi" w:hAnsiTheme="minorHAnsi" w:cstheme="minorHAnsi"/>
              </w:rPr>
              <w:t>považuji za relativně</w:t>
            </w:r>
            <w:r w:rsidRPr="003A534B">
              <w:rPr>
                <w:rFonts w:asciiTheme="minorHAnsi" w:hAnsiTheme="minorHAnsi" w:cstheme="minorHAnsi"/>
              </w:rPr>
              <w:t xml:space="preserve"> vysok</w:t>
            </w:r>
            <w:r w:rsidR="002335BC" w:rsidRPr="003A534B">
              <w:rPr>
                <w:rFonts w:asciiTheme="minorHAnsi" w:hAnsiTheme="minorHAnsi" w:cstheme="minorHAnsi"/>
              </w:rPr>
              <w:t>ou</w:t>
            </w:r>
            <w:r w:rsidRPr="003A534B">
              <w:rPr>
                <w:rFonts w:asciiTheme="minorHAnsi" w:hAnsiTheme="minorHAnsi" w:cstheme="minorHAnsi"/>
              </w:rPr>
              <w:t>, zejména s ohledem na rozsah monitorovaných směn, detailnost sledovaných činností a potřebu spolupráce s pracovníky provozu. Oceňuj</w:t>
            </w:r>
            <w:r w:rsidR="002335BC" w:rsidRPr="003A534B">
              <w:rPr>
                <w:rFonts w:asciiTheme="minorHAnsi" w:hAnsiTheme="minorHAnsi" w:cstheme="minorHAnsi"/>
              </w:rPr>
              <w:t>i</w:t>
            </w:r>
            <w:r w:rsidRPr="003A534B">
              <w:rPr>
                <w:rFonts w:asciiTheme="minorHAnsi" w:hAnsiTheme="minorHAnsi" w:cstheme="minorHAnsi"/>
              </w:rPr>
              <w:t xml:space="preserve"> také důraz na ověření ekonomické efektivity navržených řešení prostřednictvím ROI a doby návratnosti investic.</w:t>
            </w:r>
          </w:p>
          <w:p w14:paraId="7FA6175C" w14:textId="00414CA7" w:rsidR="00747582" w:rsidRPr="003A534B" w:rsidRDefault="00747582" w:rsidP="00747582">
            <w:pPr>
              <w:pStyle w:val="Normlnweb"/>
              <w:rPr>
                <w:rFonts w:asciiTheme="minorHAnsi" w:hAnsiTheme="minorHAnsi" w:cstheme="minorHAnsi"/>
              </w:rPr>
            </w:pPr>
            <w:r w:rsidRPr="003A534B">
              <w:rPr>
                <w:rFonts w:asciiTheme="minorHAnsi" w:hAnsiTheme="minorHAnsi" w:cstheme="minorHAnsi"/>
              </w:rPr>
              <w:t>Celkově je praktická část velmi dobře zpracovaná, přesvědčivě demonstruje analytické schopnosti autora a představuje přínosné a realizovatelné návrhy pro optimalizaci reálného provozu.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BF7F109" w:rsidR="000E094A" w:rsidRPr="003A534B" w:rsidRDefault="0074758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 w:rsidRPr="003A534B">
                  <w:rPr>
                    <w:rFonts w:cstheme="minorHAnsi"/>
                    <w:b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0E094A" w:rsidRPr="003A534B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Pr="003A534B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A534B">
              <w:rPr>
                <w:rFonts w:cstheme="minorHAnsi"/>
                <w:b/>
                <w:sz w:val="24"/>
                <w:szCs w:val="24"/>
              </w:rPr>
              <w:t>5</w:t>
            </w:r>
            <w:r w:rsidR="00DC7D52" w:rsidRPr="003A534B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A534B">
              <w:rPr>
                <w:rFonts w:cstheme="minorHAnsi"/>
                <w:b/>
                <w:sz w:val="24"/>
                <w:szCs w:val="24"/>
              </w:rPr>
              <w:t>Formální úroveň práce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34AEBEB" w:rsidR="000E094A" w:rsidRPr="003A534B" w:rsidRDefault="002335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 w:rsidRPr="003A534B">
                  <w:rPr>
                    <w:rFonts w:cstheme="minorHAnsi"/>
                    <w:b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0E094A" w:rsidRPr="003A534B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77777777" w:rsidR="000E094A" w:rsidRPr="003A534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6CD2649F" w14:textId="29E96C19" w:rsidR="002335BC" w:rsidRPr="003A534B" w:rsidRDefault="002335BC" w:rsidP="002335BC">
            <w:pPr>
              <w:pStyle w:val="Normlnweb"/>
              <w:rPr>
                <w:rFonts w:asciiTheme="minorHAnsi" w:hAnsiTheme="minorHAnsi" w:cstheme="minorHAnsi"/>
              </w:rPr>
            </w:pPr>
            <w:r w:rsidRPr="003A534B">
              <w:rPr>
                <w:rFonts w:asciiTheme="minorHAnsi" w:hAnsiTheme="minorHAnsi" w:cstheme="minorHAnsi"/>
              </w:rPr>
              <w:t>Formální zpracování diplomové práce vykazuje velmi dobrou úroveň. Text je logicky strukturován, jednotlivé kapitoly na sebe plynule navazují a jako čtenář se v ní dobře orientujete. Mezi teoretickou a praktickou částí je zachována provázanost, což zajišťuje konzistenci celkové argumentace a přehledné naplňování cílů práce. Použitá terminologie odpovídá odbornému stylu a je uplatňována přesně a konzistentně v celé práci.</w:t>
            </w:r>
          </w:p>
          <w:p w14:paraId="5E6B0831" w14:textId="5144A637" w:rsidR="002335BC" w:rsidRDefault="002335BC" w:rsidP="002335BC">
            <w:pPr>
              <w:pStyle w:val="Normlnweb"/>
              <w:rPr>
                <w:rFonts w:asciiTheme="minorHAnsi" w:hAnsiTheme="minorHAnsi" w:cstheme="minorHAnsi"/>
              </w:rPr>
            </w:pPr>
            <w:r w:rsidRPr="003A534B">
              <w:rPr>
                <w:rFonts w:asciiTheme="minorHAnsi" w:hAnsiTheme="minorHAnsi" w:cstheme="minorHAnsi"/>
              </w:rPr>
              <w:t xml:space="preserve">Citace jsou ve většině případů zpracovány v souladu s předepsanou citační normou (ISO 690), a to jak v textu, tak v seznamu použité literatury. Místy by bylo možné doplnit více průběžných odkazů pro zvýšení </w:t>
            </w:r>
            <w:r w:rsidRPr="003A534B">
              <w:rPr>
                <w:rFonts w:asciiTheme="minorHAnsi" w:hAnsiTheme="minorHAnsi" w:cstheme="minorHAnsi"/>
              </w:rPr>
              <w:lastRenderedPageBreak/>
              <w:t>transparentnosti některých tvrzení, nicméně to nesnižuje celkovou odbornou úroveň textu. Jazyková stránka práce je převážně na dobré úrovni – autor používá odborný, věcný styl vyjadřování</w:t>
            </w:r>
            <w:r w:rsidR="003A534B" w:rsidRPr="003A534B">
              <w:rPr>
                <w:rFonts w:asciiTheme="minorHAnsi" w:hAnsiTheme="minorHAnsi" w:cstheme="minorHAnsi"/>
              </w:rPr>
              <w:t xml:space="preserve"> v požadované úrovni angl. jazyka</w:t>
            </w:r>
            <w:r w:rsidRPr="003A534B">
              <w:rPr>
                <w:rFonts w:asciiTheme="minorHAnsi" w:hAnsiTheme="minorHAnsi" w:cstheme="minorHAnsi"/>
              </w:rPr>
              <w:t>. Celkově je práce formálně zpracována na kvalitní úrovni odpovídající požadavkům na diplomovou práci.</w:t>
            </w:r>
          </w:p>
          <w:p w14:paraId="1CBFD397" w14:textId="77777777" w:rsidR="000E094A" w:rsidRPr="003A534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6238285" w14:textId="2E2EFFBE" w:rsidR="000E094A" w:rsidRPr="003A534B" w:rsidRDefault="000E094A" w:rsidP="00A40E93">
      <w:pPr>
        <w:jc w:val="both"/>
        <w:rPr>
          <w:rFonts w:cstheme="minorHAnsi"/>
          <w:sz w:val="24"/>
          <w:szCs w:val="24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3A534B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Pr="003A534B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A534B">
              <w:rPr>
                <w:rFonts w:cstheme="minorHAnsi"/>
                <w:b/>
                <w:sz w:val="24"/>
                <w:szCs w:val="24"/>
              </w:rPr>
              <w:t>Závěrečné</w:t>
            </w:r>
            <w:r w:rsidR="009C7318" w:rsidRPr="003A534B">
              <w:rPr>
                <w:rFonts w:cstheme="minorHAnsi"/>
                <w:b/>
                <w:sz w:val="24"/>
                <w:szCs w:val="24"/>
              </w:rPr>
              <w:t xml:space="preserve"> hodnocení </w:t>
            </w:r>
            <w:r w:rsidR="00144F5B" w:rsidRPr="003A534B">
              <w:rPr>
                <w:rFonts w:cstheme="minorHAnsi"/>
                <w:b/>
                <w:sz w:val="24"/>
                <w:szCs w:val="24"/>
              </w:rPr>
              <w:t>D</w:t>
            </w:r>
            <w:r w:rsidR="009C7318" w:rsidRPr="003A534B">
              <w:rPr>
                <w:rFonts w:cstheme="minorHAnsi"/>
                <w:b/>
                <w:sz w:val="24"/>
                <w:szCs w:val="24"/>
              </w:rPr>
              <w:t>P*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556EDCA" w:rsidR="009C7318" w:rsidRPr="003A534B" w:rsidRDefault="003A53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D6308A" w:rsidRPr="003A534B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F813F9" w14:textId="77777777" w:rsidR="003A534B" w:rsidRPr="003A534B" w:rsidRDefault="003A534B" w:rsidP="003A534B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bookmarkStart w:id="1" w:name="_Hlk98164743"/>
            <w:r w:rsidRPr="003A534B">
              <w:rPr>
                <w:rFonts w:eastAsia="Times New Roman" w:cstheme="minorHAnsi"/>
                <w:sz w:val="24"/>
                <w:szCs w:val="24"/>
                <w:lang w:eastAsia="cs-CZ"/>
              </w:rPr>
              <w:t>Diplomová práce představuje vyvážené a odborně fundované zpracování aktuálního problému optimalizace logistických procesů ve vybraném distribučním centru. Autor si stanovil jasné, měřitelné cíle, které v průběhu práce systematicky naplňoval pomocí vhodně zvolených metod průmyslového inženýrství a štíhlé logistiky. Teoretická část vytváří solidní základ pro aplikaci metod v části praktické, která je analyticky detailní, prakticky orientovaná a podložena reálnými daty. Formální stránka práce je na vysoké úrovni a podporuje srozumitelnost celého textu. Navržená řešení mají vysoký aplikační potenciál a odpovídají současným trendům v oblasti automatizace a efektivního řízení skladových procesů.</w:t>
            </w:r>
          </w:p>
          <w:p w14:paraId="1DB24C72" w14:textId="77777777" w:rsidR="003A534B" w:rsidRPr="003A534B" w:rsidRDefault="00E03109" w:rsidP="003A534B">
            <w:pPr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pict w14:anchorId="23A2C1F8">
                <v:rect id="_x0000_i1025" style="width:0;height:1.5pt" o:hralign="center" o:hrstd="t" o:hr="t" fillcolor="#a0a0a0" stroked="f"/>
              </w:pict>
            </w:r>
          </w:p>
          <w:p w14:paraId="2A22DBC7" w14:textId="0E1037F6" w:rsidR="00D6308A" w:rsidRPr="003A534B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165635E4" w14:textId="77777777" w:rsidR="00D6308A" w:rsidRPr="003A534B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bookmarkEnd w:id="1"/>
    <w:p w14:paraId="5C15DC76" w14:textId="738341F9" w:rsidR="009C7318" w:rsidRPr="003A534B" w:rsidRDefault="009C7318" w:rsidP="009C7318">
      <w:pPr>
        <w:jc w:val="both"/>
        <w:rPr>
          <w:rFonts w:cstheme="minorHAnsi"/>
          <w:i/>
          <w:sz w:val="24"/>
          <w:szCs w:val="24"/>
        </w:rPr>
      </w:pPr>
      <w:r w:rsidRPr="003A534B">
        <w:rPr>
          <w:rFonts w:cstheme="minorHAnsi"/>
          <w:i/>
          <w:sz w:val="24"/>
          <w:szCs w:val="24"/>
        </w:rPr>
        <w:t>* Výsledná známka není aritmetickým průměrem jednotlivých kritérií hodnocení práce.</w:t>
      </w:r>
    </w:p>
    <w:p w14:paraId="240E8692" w14:textId="7A537A67" w:rsidR="009C7318" w:rsidRPr="003A534B" w:rsidRDefault="009C7318" w:rsidP="00DC7D52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3A534B">
        <w:rPr>
          <w:rFonts w:cstheme="minorHAnsi"/>
          <w:b/>
          <w:sz w:val="24"/>
          <w:szCs w:val="24"/>
        </w:rPr>
        <w:t>Otázky k</w:t>
      </w:r>
      <w:r w:rsidR="007E17F3" w:rsidRPr="003A534B">
        <w:rPr>
          <w:rFonts w:cstheme="minorHAnsi"/>
          <w:b/>
          <w:sz w:val="24"/>
          <w:szCs w:val="24"/>
        </w:rPr>
        <w:t> </w:t>
      </w:r>
      <w:r w:rsidRPr="003A534B">
        <w:rPr>
          <w:rFonts w:cstheme="minorHAnsi"/>
          <w:b/>
          <w:sz w:val="24"/>
          <w:szCs w:val="24"/>
        </w:rPr>
        <w:t>obhajobě</w:t>
      </w:r>
      <w:r w:rsidR="007E17F3" w:rsidRPr="003A534B">
        <w:rPr>
          <w:rFonts w:cstheme="minorHAnsi"/>
          <w:b/>
          <w:sz w:val="24"/>
          <w:szCs w:val="24"/>
        </w:rPr>
        <w:t>:</w:t>
      </w:r>
    </w:p>
    <w:p w14:paraId="4CA9AC00" w14:textId="77777777" w:rsidR="003A534B" w:rsidRPr="003A534B" w:rsidRDefault="003A534B" w:rsidP="003A534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3A534B">
        <w:rPr>
          <w:rFonts w:eastAsia="Times New Roman" w:cstheme="minorHAnsi"/>
          <w:sz w:val="24"/>
          <w:szCs w:val="24"/>
          <w:lang w:eastAsia="cs-CZ"/>
        </w:rPr>
        <w:t>V práci uvádíte dvě alternativní řešení (automatizovaný dopravníkový systém a úpravu kapacity bufferu). Zvažoval jste možnost jejich kombinovaného nasazení, a pokud ano, jaké by byly předpokládané synergické efekty a případné nevýhody?</w:t>
      </w:r>
    </w:p>
    <w:p w14:paraId="1991DEDB" w14:textId="74E6C64A" w:rsidR="005C4ACA" w:rsidRPr="003A534B" w:rsidRDefault="003A534B" w:rsidP="003A534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3A534B">
        <w:rPr>
          <w:rFonts w:eastAsia="Times New Roman" w:cstheme="minorHAnsi"/>
          <w:sz w:val="24"/>
          <w:szCs w:val="24"/>
          <w:lang w:eastAsia="cs-CZ"/>
        </w:rPr>
        <w:t>Jak by podle Vás mohlo ovlivnit efektivitu navržených řešení případné kolísání objemu objednávek v důsledku sezónních výkyvů? Jsou navržené systémy dostatečně flexibilní pro tyto změny?</w:t>
      </w:r>
    </w:p>
    <w:p w14:paraId="4E3072FA" w14:textId="34E1804A" w:rsidR="009C7318" w:rsidRPr="003A534B" w:rsidRDefault="009C7318" w:rsidP="00DC7D52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3A534B">
        <w:rPr>
          <w:rFonts w:cstheme="minorHAnsi"/>
          <w:sz w:val="24"/>
          <w:szCs w:val="24"/>
        </w:rPr>
        <w:t xml:space="preserve">Práce </w:t>
      </w:r>
      <w:sdt>
        <w:sdtPr>
          <w:rPr>
            <w:rFonts w:cstheme="minorHAnsi"/>
            <w:b/>
            <w:sz w:val="24"/>
            <w:szCs w:val="24"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A534B">
            <w:rPr>
              <w:rFonts w:cstheme="minorHAnsi"/>
              <w:b/>
              <w:sz w:val="24"/>
              <w:szCs w:val="24"/>
            </w:rPr>
            <w:t>splňuje</w:t>
          </w:r>
        </w:sdtContent>
      </w:sdt>
      <w:r w:rsidRPr="003A534B">
        <w:rPr>
          <w:rFonts w:cstheme="minorHAnsi"/>
          <w:sz w:val="24"/>
          <w:szCs w:val="24"/>
        </w:rPr>
        <w:t xml:space="preserve"> kritéria pro obhajobu </w:t>
      </w:r>
      <w:r w:rsidR="00144F5B" w:rsidRPr="003A534B">
        <w:rPr>
          <w:rFonts w:cstheme="minorHAnsi"/>
          <w:sz w:val="24"/>
          <w:szCs w:val="24"/>
        </w:rPr>
        <w:t>D</w:t>
      </w:r>
      <w:r w:rsidRPr="003A534B">
        <w:rPr>
          <w:rFonts w:cstheme="minorHAnsi"/>
          <w:sz w:val="24"/>
          <w:szCs w:val="24"/>
        </w:rPr>
        <w:t xml:space="preserve">P. Práci </w:t>
      </w:r>
      <w:sdt>
        <w:sdtPr>
          <w:rPr>
            <w:rFonts w:cstheme="minorHAnsi"/>
            <w:b/>
            <w:sz w:val="24"/>
            <w:szCs w:val="24"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A534B">
            <w:rPr>
              <w:rFonts w:cstheme="minorHAnsi"/>
              <w:b/>
              <w:sz w:val="24"/>
              <w:szCs w:val="24"/>
            </w:rPr>
            <w:t>doporučuji</w:t>
          </w:r>
        </w:sdtContent>
      </w:sdt>
      <w:r w:rsidRPr="003A534B">
        <w:rPr>
          <w:rFonts w:cstheme="minorHAnsi"/>
          <w:sz w:val="24"/>
          <w:szCs w:val="24"/>
        </w:rPr>
        <w:t xml:space="preserve"> k obhajobě.</w:t>
      </w:r>
      <w:r w:rsidR="00CD12C3" w:rsidRPr="003A534B">
        <w:rPr>
          <w:rFonts w:cstheme="minorHAnsi"/>
          <w:sz w:val="24"/>
          <w:szCs w:val="24"/>
        </w:rPr>
        <w:t xml:space="preserve"> </w:t>
      </w:r>
    </w:p>
    <w:p w14:paraId="336D8C52" w14:textId="77777777" w:rsidR="0024258E" w:rsidRPr="003A534B" w:rsidRDefault="0024258E" w:rsidP="00A40E93">
      <w:pPr>
        <w:jc w:val="both"/>
        <w:rPr>
          <w:rFonts w:cstheme="minorHAnsi"/>
          <w:sz w:val="24"/>
          <w:szCs w:val="24"/>
        </w:rPr>
      </w:pPr>
    </w:p>
    <w:p w14:paraId="61C6ACF4" w14:textId="77777777" w:rsidR="0024258E" w:rsidRPr="003A534B" w:rsidRDefault="0024258E" w:rsidP="00A40E93">
      <w:pPr>
        <w:jc w:val="both"/>
        <w:rPr>
          <w:rFonts w:cstheme="minorHAnsi"/>
          <w:sz w:val="24"/>
          <w:szCs w:val="24"/>
        </w:rPr>
      </w:pPr>
    </w:p>
    <w:p w14:paraId="3C1CAAE4" w14:textId="790015FF" w:rsidR="0085398A" w:rsidRPr="003A534B" w:rsidRDefault="009C7318" w:rsidP="0085398A">
      <w:pPr>
        <w:tabs>
          <w:tab w:val="center" w:pos="8505"/>
        </w:tabs>
        <w:jc w:val="both"/>
        <w:rPr>
          <w:rFonts w:cstheme="minorHAnsi"/>
          <w:sz w:val="24"/>
          <w:szCs w:val="24"/>
        </w:rPr>
      </w:pPr>
      <w:r w:rsidRPr="003A534B">
        <w:rPr>
          <w:rFonts w:cstheme="minorHAnsi"/>
          <w:sz w:val="24"/>
          <w:szCs w:val="24"/>
        </w:rPr>
        <w:t>Datum</w:t>
      </w:r>
      <w:r w:rsidR="0085398A" w:rsidRPr="003A534B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A534B">
            <w:rPr>
              <w:rFonts w:cstheme="minorHAnsi"/>
              <w:sz w:val="24"/>
              <w:szCs w:val="24"/>
            </w:rPr>
            <w:t>20.05.2025</w:t>
          </w:r>
        </w:sdtContent>
      </w:sdt>
      <w:r w:rsidR="0085398A" w:rsidRPr="003A534B">
        <w:rPr>
          <w:rFonts w:cstheme="minorHAnsi"/>
          <w:sz w:val="24"/>
          <w:szCs w:val="24"/>
        </w:rPr>
        <w:tab/>
      </w:r>
    </w:p>
    <w:p w14:paraId="73443A4F" w14:textId="5FF127A9" w:rsidR="009C7318" w:rsidRPr="003A534B" w:rsidRDefault="0085398A" w:rsidP="0085398A">
      <w:pPr>
        <w:tabs>
          <w:tab w:val="center" w:pos="8505"/>
        </w:tabs>
        <w:jc w:val="both"/>
        <w:rPr>
          <w:rFonts w:cstheme="minorHAnsi"/>
          <w:sz w:val="24"/>
          <w:szCs w:val="24"/>
        </w:rPr>
      </w:pPr>
      <w:r w:rsidRPr="003A534B">
        <w:rPr>
          <w:rFonts w:cstheme="minorHAnsi"/>
          <w:sz w:val="24"/>
          <w:szCs w:val="24"/>
        </w:rPr>
        <w:tab/>
      </w:r>
      <w:r w:rsidR="009C7318" w:rsidRPr="003A534B">
        <w:rPr>
          <w:rFonts w:cstheme="minorHAnsi"/>
          <w:sz w:val="24"/>
          <w:szCs w:val="24"/>
        </w:rPr>
        <w:t xml:space="preserve">Podpis </w:t>
      </w:r>
      <w:r w:rsidR="00D6308A" w:rsidRPr="003A534B">
        <w:rPr>
          <w:rFonts w:cstheme="minorHAnsi"/>
          <w:sz w:val="24"/>
          <w:szCs w:val="24"/>
        </w:rPr>
        <w:t>oponenta</w:t>
      </w:r>
      <w:r w:rsidR="009C7318" w:rsidRPr="003A534B">
        <w:rPr>
          <w:rFonts w:cstheme="minorHAnsi"/>
          <w:sz w:val="24"/>
          <w:szCs w:val="24"/>
        </w:rPr>
        <w:t xml:space="preserve"> </w:t>
      </w:r>
      <w:r w:rsidR="00144F5B" w:rsidRPr="003A534B">
        <w:rPr>
          <w:rFonts w:cstheme="minorHAnsi"/>
          <w:sz w:val="24"/>
          <w:szCs w:val="24"/>
        </w:rPr>
        <w:t>D</w:t>
      </w:r>
      <w:r w:rsidR="009C7318" w:rsidRPr="003A534B">
        <w:rPr>
          <w:rFonts w:cstheme="minorHAnsi"/>
          <w:sz w:val="24"/>
          <w:szCs w:val="24"/>
        </w:rPr>
        <w:t>P</w:t>
      </w:r>
    </w:p>
    <w:sectPr w:rsidR="009C7318" w:rsidRPr="003A534B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F8D7F" w14:textId="77777777" w:rsidR="00D70C88" w:rsidRDefault="00D70C88" w:rsidP="00A40E93">
      <w:pPr>
        <w:spacing w:after="0" w:line="240" w:lineRule="auto"/>
      </w:pPr>
      <w:r>
        <w:separator/>
      </w:r>
    </w:p>
  </w:endnote>
  <w:endnote w:type="continuationSeparator" w:id="0">
    <w:p w14:paraId="51F3E1FA" w14:textId="77777777" w:rsidR="00D70C88" w:rsidRDefault="00D70C8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AA7BF" w14:textId="77777777" w:rsidR="00D70C88" w:rsidRDefault="00D70C88" w:rsidP="00A40E93">
      <w:pPr>
        <w:spacing w:after="0" w:line="240" w:lineRule="auto"/>
      </w:pPr>
      <w:r>
        <w:separator/>
      </w:r>
    </w:p>
  </w:footnote>
  <w:footnote w:type="continuationSeparator" w:id="0">
    <w:p w14:paraId="26630093" w14:textId="77777777" w:rsidR="00D70C88" w:rsidRDefault="00D70C8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32625"/>
    <w:multiLevelType w:val="multilevel"/>
    <w:tmpl w:val="42948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928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52136"/>
    <w:rsid w:val="001F512B"/>
    <w:rsid w:val="002335BC"/>
    <w:rsid w:val="0024258E"/>
    <w:rsid w:val="0029651C"/>
    <w:rsid w:val="002C118B"/>
    <w:rsid w:val="002C5ED6"/>
    <w:rsid w:val="003A534B"/>
    <w:rsid w:val="003E3B78"/>
    <w:rsid w:val="00462916"/>
    <w:rsid w:val="004B0FA0"/>
    <w:rsid w:val="004D378C"/>
    <w:rsid w:val="005C4ACA"/>
    <w:rsid w:val="005C72C9"/>
    <w:rsid w:val="00600AD5"/>
    <w:rsid w:val="0067082B"/>
    <w:rsid w:val="006748A7"/>
    <w:rsid w:val="00694399"/>
    <w:rsid w:val="006C1F80"/>
    <w:rsid w:val="0073639B"/>
    <w:rsid w:val="00747582"/>
    <w:rsid w:val="007539AC"/>
    <w:rsid w:val="007553A6"/>
    <w:rsid w:val="007E17F3"/>
    <w:rsid w:val="0085398A"/>
    <w:rsid w:val="00881BA1"/>
    <w:rsid w:val="008A747C"/>
    <w:rsid w:val="008B781B"/>
    <w:rsid w:val="008E2072"/>
    <w:rsid w:val="00974EA2"/>
    <w:rsid w:val="00987B93"/>
    <w:rsid w:val="009C322A"/>
    <w:rsid w:val="009C7318"/>
    <w:rsid w:val="00A40E93"/>
    <w:rsid w:val="00A7527E"/>
    <w:rsid w:val="00B14451"/>
    <w:rsid w:val="00B74C1D"/>
    <w:rsid w:val="00BA16DD"/>
    <w:rsid w:val="00CA34A9"/>
    <w:rsid w:val="00CD12C3"/>
    <w:rsid w:val="00D6308A"/>
    <w:rsid w:val="00D70C88"/>
    <w:rsid w:val="00DC7D52"/>
    <w:rsid w:val="00DF42AC"/>
    <w:rsid w:val="00E03109"/>
    <w:rsid w:val="00E22423"/>
    <w:rsid w:val="00EF1720"/>
    <w:rsid w:val="00EF519A"/>
    <w:rsid w:val="00F46FF9"/>
    <w:rsid w:val="00F80895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unhideWhenUsed/>
    <w:rsid w:val="00462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overflow-hidden">
    <w:name w:val="overflow-hidden"/>
    <w:basedOn w:val="Standardnpsmoodstavce"/>
    <w:rsid w:val="00462916"/>
  </w:style>
  <w:style w:type="character" w:styleId="Siln">
    <w:name w:val="Strong"/>
    <w:basedOn w:val="Standardnpsmoodstavce"/>
    <w:uiPriority w:val="22"/>
    <w:qFormat/>
    <w:rsid w:val="003A5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5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8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22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85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07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89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238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54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534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45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549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1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03927"/>
    <w:rsid w:val="00510546"/>
    <w:rsid w:val="005E083B"/>
    <w:rsid w:val="00813991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1014</Words>
  <Characters>5986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Yvona Žáčková</cp:lastModifiedBy>
  <cp:revision>2</cp:revision>
  <cp:lastPrinted>2025-05-28T10:54:00Z</cp:lastPrinted>
  <dcterms:created xsi:type="dcterms:W3CDTF">2025-05-28T11:16:00Z</dcterms:created>
  <dcterms:modified xsi:type="dcterms:W3CDTF">2025-05-28T11:16:00Z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