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AACD21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95E4C">
        <w:rPr>
          <w:rFonts w:asciiTheme="minorHAnsi" w:hAnsiTheme="minorHAnsi" w:cstheme="minorHAnsi"/>
          <w:sz w:val="22"/>
          <w:szCs w:val="22"/>
        </w:rPr>
        <w:t xml:space="preserve">Bc. </w:t>
      </w:r>
      <w:r w:rsidR="004B5B1E">
        <w:rPr>
          <w:rFonts w:asciiTheme="minorHAnsi" w:hAnsiTheme="minorHAnsi" w:cstheme="minorHAnsi"/>
          <w:sz w:val="22"/>
          <w:szCs w:val="22"/>
        </w:rPr>
        <w:t>Roman JEDLIČKA</w:t>
      </w:r>
    </w:p>
    <w:p w14:paraId="00D6BB86" w14:textId="1254A78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4B5B1E">
        <w:rPr>
          <w:rFonts w:asciiTheme="minorHAnsi" w:hAnsiTheme="minorHAnsi" w:cstheme="minorHAnsi"/>
          <w:sz w:val="22"/>
          <w:szCs w:val="22"/>
        </w:rPr>
        <w:t>prof. Ing</w:t>
      </w:r>
      <w:r w:rsidR="00D95E4C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2CD1D66C" w14:textId="77777777" w:rsidR="00BD5AB2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D5AB2">
        <w:rPr>
          <w:rFonts w:cstheme="minorHAnsi"/>
        </w:rPr>
        <w:t xml:space="preserve">MODEL NÁSTROJE PRO ŘÍZENÍ SPOTŘEBY MATERIÁLU </w:t>
      </w:r>
    </w:p>
    <w:p w14:paraId="09E4DE65" w14:textId="57F4E5EB" w:rsidR="0073639B" w:rsidRDefault="00BD5AB2" w:rsidP="00BD5AB2">
      <w:pPr>
        <w:spacing w:after="120" w:line="240" w:lineRule="auto"/>
        <w:ind w:firstLine="708"/>
        <w:rPr>
          <w:rFonts w:cstheme="minorHAnsi"/>
        </w:rPr>
      </w:pPr>
      <w:r>
        <w:rPr>
          <w:rFonts w:cstheme="minorHAnsi"/>
        </w:rPr>
        <w:t xml:space="preserve">   (</w:t>
      </w:r>
      <w:r w:rsidR="004D6778">
        <w:rPr>
          <w:rFonts w:cstheme="minorHAnsi"/>
        </w:rPr>
        <w:t>MODEL OF A TOOL FOR THE CONTROL OF MATERIAL CONSUMPTION</w:t>
      </w:r>
      <w:r>
        <w:rPr>
          <w:rFonts w:cstheme="minorHAnsi"/>
        </w:rPr>
        <w:t>)</w:t>
      </w:r>
    </w:p>
    <w:p w14:paraId="35028D0F" w14:textId="4B38ABF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95E4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D95E4C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715F50" w:rsidR="000E094A" w:rsidRDefault="004D67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29E08E6F" w:rsidR="008B781B" w:rsidRPr="008B781B" w:rsidRDefault="00D95E4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 diplomové práce je formulován jednoznačně jak v abstraktu tak i dílčími komentáři v části Cíle a metody zpracování práce. Diplom</w:t>
            </w:r>
            <w:r w:rsidR="004D6778">
              <w:rPr>
                <w:rFonts w:cstheme="minorHAnsi"/>
                <w:i/>
                <w:sz w:val="20"/>
              </w:rPr>
              <w:t>ová práce je zpracována adekvátně po obsahové stránce i v oblasti formulace cílů a použitých metod zpracování. Diplomant zvolil vhodně vybrané metody průmyslového inženýrství pro naplnění hlavního cíle diplomové práce – vývoj SW nástroje pro sledování a kontrolu spotřeby materiálu.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75A2571" w:rsidR="000E094A" w:rsidRDefault="00D95E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F32D5" w14:textId="16860632" w:rsidR="00D95E4C" w:rsidRDefault="00D95E4C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Diplomant pro zpracování teoretické části využil </w:t>
            </w:r>
            <w:r w:rsidR="00F701FF">
              <w:rPr>
                <w:rFonts w:cstheme="minorHAnsi"/>
                <w:i/>
                <w:sz w:val="20"/>
              </w:rPr>
              <w:t>44 citačních zdrojů, v rámci kterých se jednalo u vícero použitých zdrojů o firemní manuály vybrané společnosti, pro kterou byla diplomová práce řešená. Použité literární zdroje diplomant adekvátním a obsahově i logicky správným způsobem využil ke zpracování teoretické části. Ta je odrazem jasné představy o aktuálním stavu poznání ve vybrané oblasti a dobrým základem pro zpracování praktické části diplomové práce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A8372D4" w:rsidR="000E094A" w:rsidRDefault="00F70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6F2831F7" w:rsidR="000E094A" w:rsidRPr="00E66775" w:rsidRDefault="00E6677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Praktická část se odvíjí od popisu vybrané společnosti, </w:t>
            </w:r>
            <w:r w:rsidR="00F701FF">
              <w:rPr>
                <w:rFonts w:cstheme="minorHAnsi"/>
                <w:i/>
                <w:sz w:val="20"/>
              </w:rPr>
              <w:t>na kterou navazuje popis plánovacího cyklu ve výrobní společnosti a detailní procesní mapa vybraného procesu pro řešení cíle diplomové práce. Diplomant realizoval analytickou část využitím metody RIPRAN a vybraných metod projektového řízení. Datová analýzy zahrnuje pohled do prostředí BOM v </w:t>
            </w:r>
            <w:proofErr w:type="spellStart"/>
            <w:r w:rsidR="00F701FF">
              <w:rPr>
                <w:rFonts w:cstheme="minorHAnsi"/>
                <w:i/>
                <w:sz w:val="20"/>
              </w:rPr>
              <w:t>SAPu</w:t>
            </w:r>
            <w:proofErr w:type="spellEnd"/>
            <w:r w:rsidR="00F701FF">
              <w:rPr>
                <w:rFonts w:cstheme="minorHAnsi"/>
                <w:i/>
                <w:sz w:val="20"/>
              </w:rPr>
              <w:t xml:space="preserve"> pro MS Office a je realizovaná dostatečným analytickým popisem.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ACC3CC6" w:rsidR="000E094A" w:rsidRDefault="00F70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C680616" w:rsidR="000E094A" w:rsidRPr="00E66775" w:rsidRDefault="00F701FF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Základem praktické části je návrh SW řešení s využitím SWOT přístupu, argumentace pro výběr Power BI řešení a zároveň je zde detailně prezentovaný komplexní návrh SW aplikace, dané cílem diplomové práce. Praktická část má dostatečný popisný charakter co do obsahu i logické struktury a prezentovaný návrh řešení je popsaný srozumitelně.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E87A1B" w:rsidR="000E094A" w:rsidRDefault="00E667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798824" w14:textId="77777777" w:rsidR="00E66775" w:rsidRDefault="00E6677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Formální úroveň práce odpovídá požadavkům, kladeným na tento typ práce. Diplomová práce má logickou obsahovou i formální strukturu, použitá pojmologie koresponduje se standardizovanou odbornou terminologii používanou v průmyslovém inženýrství. Diplomová práce má adekvátní citační formát a odpovídající jazykovou/grafickou úroveň zpracování.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794DBB7" w:rsidR="009C7318" w:rsidRDefault="00F70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BD0EFEE" w:rsidR="00386EEB" w:rsidRPr="000E094A" w:rsidRDefault="00E6677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naplnila požadavky kladené nastaveným hlavním cílem, diplomant prokázal znalost vybraných metod průmyslového inženýrství v analytické i návrhové části diplomové práce. Zároveň předložil odpovídající odbornou literární rešerší pro podporu praktické části diplomové práce. </w:t>
            </w:r>
            <w:r w:rsidR="00F701FF">
              <w:rPr>
                <w:rFonts w:cstheme="minorHAnsi"/>
              </w:rPr>
              <w:t>Předložený návrh SW aplikace je srozumitelný a postupově logicky nastavený.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5DA52BC" w14:textId="1B8526E2" w:rsidR="005C4ACA" w:rsidRDefault="009D687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by mělo být v budoucnosti obsahem flexibilního rámce pro měření a využívání cloudových možností pro disponibilitu dat?</w:t>
      </w:r>
    </w:p>
    <w:p w14:paraId="2B541297" w14:textId="6B33B660" w:rsidR="009D6873" w:rsidRDefault="009D687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si představit zásadní inovaci Vámi navrhovaného SW postupu využitím prvků AI?</w:t>
      </w:r>
    </w:p>
    <w:p w14:paraId="1991DEDB" w14:textId="271B2F97" w:rsidR="005C4ACA" w:rsidRPr="00DD3A5A" w:rsidRDefault="005C4ACA" w:rsidP="00DD3A5A">
      <w:pPr>
        <w:spacing w:after="120" w:line="240" w:lineRule="auto"/>
        <w:ind w:left="357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B057E1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E6677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E6677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C9C26B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E6677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3DFFE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4-29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976B4">
            <w:rPr>
              <w:rFonts w:cstheme="minorHAnsi"/>
            </w:rPr>
            <w:t>29.04.2025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21C98" w14:textId="77777777" w:rsidR="008353CD" w:rsidRDefault="008353CD" w:rsidP="00A40E93">
      <w:pPr>
        <w:spacing w:after="0" w:line="240" w:lineRule="auto"/>
      </w:pPr>
      <w:r>
        <w:separator/>
      </w:r>
    </w:p>
  </w:endnote>
  <w:endnote w:type="continuationSeparator" w:id="0">
    <w:p w14:paraId="517A49CE" w14:textId="77777777" w:rsidR="008353CD" w:rsidRDefault="008353C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7A52" w14:textId="77777777" w:rsidR="008353CD" w:rsidRDefault="008353CD" w:rsidP="00A40E93">
      <w:pPr>
        <w:spacing w:after="0" w:line="240" w:lineRule="auto"/>
      </w:pPr>
      <w:r>
        <w:separator/>
      </w:r>
    </w:p>
  </w:footnote>
  <w:footnote w:type="continuationSeparator" w:id="0">
    <w:p w14:paraId="6CB6D266" w14:textId="77777777" w:rsidR="008353CD" w:rsidRDefault="008353C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51104">
    <w:abstractNumId w:val="0"/>
  </w:num>
  <w:num w:numId="2" w16cid:durableId="1613434932">
    <w:abstractNumId w:val="3"/>
  </w:num>
  <w:num w:numId="3" w16cid:durableId="1623536484">
    <w:abstractNumId w:val="2"/>
  </w:num>
  <w:num w:numId="4" w16cid:durableId="1635057995">
    <w:abstractNumId w:val="1"/>
  </w:num>
  <w:num w:numId="5" w16cid:durableId="1272975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82762"/>
    <w:rsid w:val="0029651C"/>
    <w:rsid w:val="002D6FF7"/>
    <w:rsid w:val="00366C75"/>
    <w:rsid w:val="00386EEB"/>
    <w:rsid w:val="003A2041"/>
    <w:rsid w:val="004B5B1E"/>
    <w:rsid w:val="004D378C"/>
    <w:rsid w:val="004D6778"/>
    <w:rsid w:val="005C4ACA"/>
    <w:rsid w:val="0067082B"/>
    <w:rsid w:val="00694399"/>
    <w:rsid w:val="006976B4"/>
    <w:rsid w:val="006C4198"/>
    <w:rsid w:val="0073639B"/>
    <w:rsid w:val="007553A6"/>
    <w:rsid w:val="008353CD"/>
    <w:rsid w:val="0085398A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9D6873"/>
    <w:rsid w:val="00A40E93"/>
    <w:rsid w:val="00A7527E"/>
    <w:rsid w:val="00B14451"/>
    <w:rsid w:val="00BA16DD"/>
    <w:rsid w:val="00BA2433"/>
    <w:rsid w:val="00BD5AB2"/>
    <w:rsid w:val="00C02883"/>
    <w:rsid w:val="00CA34A9"/>
    <w:rsid w:val="00CC5272"/>
    <w:rsid w:val="00CD12C3"/>
    <w:rsid w:val="00CF4367"/>
    <w:rsid w:val="00D267AB"/>
    <w:rsid w:val="00D95E4C"/>
    <w:rsid w:val="00DC7D52"/>
    <w:rsid w:val="00DD3A5A"/>
    <w:rsid w:val="00E22423"/>
    <w:rsid w:val="00E60843"/>
    <w:rsid w:val="00E66775"/>
    <w:rsid w:val="00EF1720"/>
    <w:rsid w:val="00F701F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092D"/>
    <w:rsid w:val="004D0226"/>
    <w:rsid w:val="00510546"/>
    <w:rsid w:val="005D3094"/>
    <w:rsid w:val="005E083B"/>
    <w:rsid w:val="00A00291"/>
    <w:rsid w:val="00CF4367"/>
    <w:rsid w:val="00D2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2025-05-29T16:40:00Z</dcterms:created>
  <dcterms:modified xsi:type="dcterms:W3CDTF">2025-05-29T16:40:00Z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