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42B4A9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bookmarkStart w:id="0" w:name="_GoBack"/>
      <w:bookmarkEnd w:id="0"/>
      <w:r w:rsidRPr="00694399">
        <w:rPr>
          <w:b/>
          <w:bCs/>
          <w:caps/>
          <w:sz w:val="32"/>
          <w:szCs w:val="32"/>
        </w:rPr>
        <w:t xml:space="preserve">Posudek </w:t>
      </w:r>
      <w:r w:rsidR="00D6308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7A98C1A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0E360C">
        <w:rPr>
          <w:rFonts w:asciiTheme="minorHAnsi" w:hAnsiTheme="minorHAnsi" w:cstheme="minorHAnsi"/>
          <w:sz w:val="22"/>
          <w:szCs w:val="22"/>
        </w:rPr>
        <w:t>Bc. Ludmila Bařinková</w:t>
      </w:r>
    </w:p>
    <w:p w14:paraId="00D6BB86" w14:textId="21797801" w:rsidR="0073639B" w:rsidRDefault="00D6308A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="00A40E93" w:rsidRPr="009C322A">
        <w:rPr>
          <w:rFonts w:asciiTheme="minorHAnsi" w:hAnsiTheme="minorHAnsi" w:cstheme="minorHAnsi"/>
          <w:sz w:val="22"/>
          <w:szCs w:val="22"/>
        </w:rPr>
        <w:t xml:space="preserve"> </w:t>
      </w:r>
      <w:r w:rsidR="007E17F3">
        <w:rPr>
          <w:rFonts w:asciiTheme="minorHAnsi" w:hAnsiTheme="minorHAnsi" w:cstheme="minorHAnsi"/>
          <w:sz w:val="22"/>
          <w:szCs w:val="22"/>
        </w:rPr>
        <w:t>diplomové práce (DP</w:t>
      </w:r>
      <w:proofErr w:type="gramStart"/>
      <w:r w:rsidR="007E17F3">
        <w:rPr>
          <w:rFonts w:asciiTheme="minorHAnsi" w:hAnsiTheme="minorHAnsi" w:cstheme="minorHAnsi"/>
          <w:sz w:val="22"/>
          <w:szCs w:val="22"/>
        </w:rPr>
        <w:t>)</w:t>
      </w:r>
      <w:r w:rsidR="007E17F3" w:rsidRPr="009C322A">
        <w:rPr>
          <w:rFonts w:asciiTheme="minorHAnsi" w:hAnsiTheme="minorHAnsi" w:cstheme="minorHAnsi"/>
          <w:sz w:val="22"/>
          <w:szCs w:val="22"/>
        </w:rPr>
        <w:t>:</w:t>
      </w:r>
      <w:r w:rsidR="007E17F3">
        <w:rPr>
          <w:rFonts w:asciiTheme="minorHAnsi" w:hAnsiTheme="minorHAnsi" w:cstheme="minorHAnsi"/>
          <w:sz w:val="22"/>
          <w:szCs w:val="22"/>
        </w:rPr>
        <w:t xml:space="preserve"> 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0E360C">
        <w:rPr>
          <w:rFonts w:asciiTheme="minorHAnsi" w:hAnsiTheme="minorHAnsi" w:cstheme="minorHAnsi"/>
          <w:sz w:val="22"/>
          <w:szCs w:val="22"/>
        </w:rPr>
        <w:t>Ing.</w:t>
      </w:r>
      <w:proofErr w:type="gramEnd"/>
      <w:r w:rsidR="000E360C">
        <w:rPr>
          <w:rFonts w:asciiTheme="minorHAnsi" w:hAnsiTheme="minorHAnsi" w:cstheme="minorHAnsi"/>
          <w:sz w:val="22"/>
          <w:szCs w:val="22"/>
        </w:rPr>
        <w:t xml:space="preserve"> Martin Hrabal, PhD.</w:t>
      </w:r>
    </w:p>
    <w:p w14:paraId="09E4DE65" w14:textId="4D923B45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144F5B">
        <w:rPr>
          <w:rFonts w:cstheme="minorHAnsi"/>
        </w:rPr>
        <w:t>D</w:t>
      </w:r>
      <w:r w:rsidRPr="00A40E93">
        <w:rPr>
          <w:rFonts w:cstheme="minorHAnsi"/>
        </w:rPr>
        <w:t>P:</w:t>
      </w:r>
      <w:r>
        <w:rPr>
          <w:rFonts w:cstheme="minorHAnsi"/>
        </w:rPr>
        <w:t xml:space="preserve"> </w:t>
      </w:r>
      <w:r w:rsidR="000E360C">
        <w:rPr>
          <w:rFonts w:cstheme="minorHAnsi"/>
        </w:rPr>
        <w:t>Návrh rámce sběru dat pro nefinanční reporting ve vybrané společnosti</w:t>
      </w:r>
    </w:p>
    <w:p w14:paraId="35028D0F" w14:textId="44C82837" w:rsidR="00A40E93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0E360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F696F62" w14:textId="77777777" w:rsidR="007E17F3" w:rsidRPr="009C322A" w:rsidRDefault="007E17F3" w:rsidP="007E17F3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74627F1" w14:textId="77777777" w:rsidR="00881BA1" w:rsidRPr="006C4198" w:rsidRDefault="00881BA1" w:rsidP="00881BA1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2976EF24" w14:textId="77777777" w:rsidR="00881BA1" w:rsidRPr="00C27492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2C10075" w14:textId="55C38B49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a nelze takovou práci doporučit k obhajobě.</w:t>
      </w:r>
    </w:p>
    <w:p w14:paraId="513B742D" w14:textId="64F333CE" w:rsidR="00881BA1" w:rsidRDefault="00881BA1" w:rsidP="00881BA1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Oponent </w:t>
      </w:r>
      <w:r w:rsidR="00600AD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5E246CB9" w14:textId="77777777" w:rsidR="007E17F3" w:rsidRDefault="007E17F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1AD4509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0C3CFFB5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B5F822B" w:rsidR="000E094A" w:rsidRDefault="007251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7D02B634" w:rsidR="000E094A" w:rsidRDefault="007251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Předložená diplomová práce se zaměřuje na nastavení systému nefinančního reportingu. Jde o velmi aktuální a složité téma pro zvolenou společnost i pro průmysl obecně. Slovo „nefinanční“ může vzbuzovat dojem, že téma nesouvisí s financemi, ale opak je pravdou. Tématu se věnují přední auditorské </w:t>
            </w:r>
            <w:proofErr w:type="gramStart"/>
            <w:r>
              <w:rPr>
                <w:rFonts w:cstheme="minorHAnsi"/>
                <w:i/>
                <w:sz w:val="20"/>
              </w:rPr>
              <w:t>firmy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a i proto je systém přímo navázaný na výroční zprávu a výkazy. </w:t>
            </w:r>
            <w:r>
              <w:rPr>
                <w:rFonts w:cstheme="minorHAnsi"/>
                <w:i/>
                <w:sz w:val="20"/>
              </w:rPr>
              <w:br/>
            </w:r>
            <w:r w:rsidRPr="00725128">
              <w:rPr>
                <w:rFonts w:cstheme="minorHAnsi"/>
                <w:i/>
                <w:sz w:val="20"/>
              </w:rPr>
              <w:t>Cíle diplomové práce jsou vhodně formulovány a zvolené metody a nástroje jsou adekvátní.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44CD60B6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33110677" w:rsidR="000E094A" w:rsidRDefault="0072512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095BF4" w14:textId="3AC2D4C9" w:rsidR="008B781B" w:rsidRPr="000E094A" w:rsidRDefault="007251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Literární rešerše se soustřeďuje na charakteristiku a historii ESG, hlavní pojmy s tím související. Kladně hodnotím srovnání přístupu jednotlivých zemí, protože i to je ve zvolené společnosti aktuální. Literární rešerše není jen sledem definic, ale diplomatka správně srovnává jednotlivé zdroje a vyvozuje závěry pro analytickou část.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3FA9A9B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B72CDD0" w:rsidR="000E094A" w:rsidRDefault="009E69F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7B5321" w14:textId="71FC91FA" w:rsidR="000E094A" w:rsidRPr="000E094A" w:rsidRDefault="0072512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>Analytická část spočívá v představení společnosti na úrovni holdingu i na úrovni české pobočky. Těžiště analýzy je v analýze dokumentace, zejm. stávajících politik, směrnic a cílů. Diplomatka se zorientovala ve složité struktuře dokumentace a správy společnosti, a vyvodila správné závěry.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A80FE27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7E17F3">
              <w:rPr>
                <w:rFonts w:cstheme="minorHAnsi"/>
                <w:b/>
              </w:rPr>
              <w:t>projektová</w:t>
            </w:r>
            <w:r w:rsidR="008E2072" w:rsidRPr="007E17F3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E7944B4" w:rsidR="000E094A" w:rsidRDefault="006D5D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35D68B00" w:rsidR="000E094A" w:rsidRDefault="00725128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V projektové části (kapitola 7) diplomatka navrhuje budoucí podobu systému pro sběr nefinančních dat vč. </w:t>
            </w:r>
            <w:r w:rsidR="006D5D47">
              <w:rPr>
                <w:rFonts w:cstheme="minorHAnsi"/>
                <w:i/>
                <w:sz w:val="20"/>
              </w:rPr>
              <w:t>j</w:t>
            </w:r>
            <w:r>
              <w:rPr>
                <w:rFonts w:cstheme="minorHAnsi"/>
                <w:i/>
                <w:sz w:val="20"/>
              </w:rPr>
              <w:t>ejich vyhodnocení a reportování</w:t>
            </w:r>
            <w:r w:rsidR="006D5D47">
              <w:rPr>
                <w:rFonts w:cstheme="minorHAnsi"/>
                <w:i/>
                <w:sz w:val="20"/>
              </w:rPr>
              <w:t>, a to na několika úrovních: holdingu</w:t>
            </w:r>
            <w:r w:rsidR="00C1738F">
              <w:rPr>
                <w:rFonts w:cstheme="minorHAnsi"/>
                <w:i/>
                <w:sz w:val="20"/>
              </w:rPr>
              <w:t>, ESG týmu</w:t>
            </w:r>
            <w:r w:rsidR="006D5D47">
              <w:rPr>
                <w:rFonts w:cstheme="minorHAnsi"/>
                <w:i/>
                <w:sz w:val="20"/>
              </w:rPr>
              <w:t xml:space="preserve"> a </w:t>
            </w:r>
            <w:r w:rsidR="00C1738F">
              <w:rPr>
                <w:rFonts w:cstheme="minorHAnsi"/>
                <w:i/>
                <w:sz w:val="20"/>
              </w:rPr>
              <w:t xml:space="preserve">jednotlivých </w:t>
            </w:r>
            <w:r w:rsidR="006D5D47">
              <w:rPr>
                <w:rFonts w:cstheme="minorHAnsi"/>
                <w:i/>
                <w:sz w:val="20"/>
              </w:rPr>
              <w:t>poboček. Jakkoli je tento rámec obecný, je aplikovatelný pro jednotlivé pobočky (které se mezi sebou liší).</w:t>
            </w:r>
          </w:p>
          <w:p w14:paraId="690D30CF" w14:textId="6A3C7B7A" w:rsidR="000E094A" w:rsidRPr="006D5D47" w:rsidRDefault="006D5D47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 w:rsidRPr="006D5D47">
              <w:rPr>
                <w:rFonts w:cstheme="minorHAnsi"/>
                <w:i/>
                <w:sz w:val="20"/>
              </w:rPr>
              <w:t xml:space="preserve">Navržený rámec je následně posouzen z pohledu finančních dopadů. </w:t>
            </w:r>
            <w:r w:rsidR="00353C19">
              <w:rPr>
                <w:rFonts w:cstheme="minorHAnsi"/>
                <w:i/>
                <w:sz w:val="20"/>
              </w:rPr>
              <w:t>P</w:t>
            </w:r>
            <w:r w:rsidRPr="006D5D47">
              <w:rPr>
                <w:rFonts w:cstheme="minorHAnsi"/>
                <w:i/>
                <w:sz w:val="20"/>
              </w:rPr>
              <w:t>rotože problematika je pro společnost nová a část vstupních údajů pro výpočty je odhadována</w:t>
            </w:r>
            <w:r w:rsidR="00B22AF5">
              <w:rPr>
                <w:rFonts w:cstheme="minorHAnsi"/>
                <w:i/>
                <w:sz w:val="20"/>
              </w:rPr>
              <w:t>, panuje značný rozptyl mezi oborovými průměry a výsledky za danou společnost</w:t>
            </w:r>
            <w:r w:rsidRPr="006D5D47">
              <w:rPr>
                <w:rFonts w:cstheme="minorHAnsi"/>
                <w:i/>
                <w:sz w:val="20"/>
              </w:rPr>
              <w:t>. Výsledky však pokládám za realistické.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31485679" w:rsidR="000E094A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FAE51A8" w:rsidR="000E094A" w:rsidRDefault="006D5D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05A3E5" w14:textId="06FA11CB" w:rsidR="000E094A" w:rsidRPr="000E094A" w:rsidRDefault="006D5D47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  <w:i/>
                <w:sz w:val="20"/>
              </w:rPr>
              <w:t xml:space="preserve">Formální úroveň je na výborné úrovni, diplomová práce je vhodně strukturována, logicky provázána, vizualizace velmi dobře ilustrují navrženou strukturu </w:t>
            </w:r>
            <w:proofErr w:type="spellStart"/>
            <w:r>
              <w:rPr>
                <w:rFonts w:cstheme="minorHAnsi"/>
                <w:i/>
                <w:sz w:val="20"/>
              </w:rPr>
              <w:t>Governance</w:t>
            </w:r>
            <w:proofErr w:type="spellEnd"/>
            <w:r>
              <w:rPr>
                <w:rFonts w:cstheme="minorHAnsi"/>
                <w:i/>
                <w:sz w:val="20"/>
              </w:rPr>
              <w:t xml:space="preserve"> v oblasti udržitelnosti a ESG reportingu. </w:t>
            </w: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75B7FA8E" w:rsidR="009C7318" w:rsidRDefault="007E17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282CB928" w:rsidR="009C7318" w:rsidRDefault="006D5D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D6308A" w:rsidRPr="000E094A" w14:paraId="045E2215" w14:textId="77777777" w:rsidTr="00D6308A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A22DBC7" w14:textId="2DED2D17" w:rsidR="00D6308A" w:rsidRPr="000E094A" w:rsidRDefault="006D5D4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Cíle diplomové práce byly splněny, její úroveň zpracování je velmi dobrá a téma pokládám za složité, nové a komplexní. Z těchto důvodů navrhuji vysoké hodnocení a doporučuji práci k obhajobě. </w:t>
            </w:r>
          </w:p>
          <w:p w14:paraId="165635E4" w14:textId="77777777" w:rsidR="00D6308A" w:rsidRPr="000E094A" w:rsidRDefault="00D6308A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738341F9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7A537A67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7E17F3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7E17F3">
        <w:rPr>
          <w:rFonts w:cstheme="minorHAnsi"/>
          <w:b/>
        </w:rPr>
        <w:t>:</w:t>
      </w:r>
    </w:p>
    <w:p w14:paraId="14E79CF4" w14:textId="77777777" w:rsidR="00E25B3E" w:rsidRDefault="00B47BE8" w:rsidP="00E25B3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25B3E">
        <w:rPr>
          <w:rFonts w:cstheme="minorHAnsi"/>
        </w:rPr>
        <w:t>Jakým způsobem jste zohlednila princip dvojí významnosti při návrhu rámce sběru dat?</w:t>
      </w:r>
    </w:p>
    <w:p w14:paraId="6EFA4215" w14:textId="719FA771" w:rsidR="00E25B3E" w:rsidRPr="00E25B3E" w:rsidRDefault="00B47BE8" w:rsidP="00E25B3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25B3E">
        <w:rPr>
          <w:rFonts w:cstheme="minorHAnsi"/>
        </w:rPr>
        <w:t>Jaké konkrétní kroky navrhujete pro zajištění transparentnosti a spolehlivosti sběru dat?</w:t>
      </w:r>
    </w:p>
    <w:p w14:paraId="1991DEDB" w14:textId="4D69CD6A" w:rsidR="005C4ACA" w:rsidRPr="00E25B3E" w:rsidRDefault="00E25B3E" w:rsidP="00E25B3E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E25B3E">
        <w:rPr>
          <w:rFonts w:cstheme="minorHAnsi"/>
        </w:rPr>
        <w:t>Jak by společnost mohla sběr dat a reportování zefektivnit (např. pomocí jakých softwarových aplikací)?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C91E16A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D5D4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D5D4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FA57FA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0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D5D47">
            <w:rPr>
              <w:rFonts w:cstheme="minorHAnsi"/>
            </w:rPr>
            <w:t>07.05.2025</w:t>
          </w:r>
        </w:sdtContent>
      </w:sdt>
      <w:r w:rsidR="0085398A">
        <w:rPr>
          <w:rFonts w:cstheme="minorHAnsi"/>
        </w:rPr>
        <w:tab/>
      </w:r>
    </w:p>
    <w:p w14:paraId="73443A4F" w14:textId="5FF127A9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D6308A">
        <w:rPr>
          <w:rFonts w:cstheme="minorHAnsi"/>
        </w:rPr>
        <w:t>oponenta</w:t>
      </w:r>
      <w:r w:rsidR="009C7318">
        <w:rPr>
          <w:rFonts w:cstheme="minorHAnsi"/>
        </w:rPr>
        <w:t xml:space="preserve">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24BB41" w14:textId="77777777" w:rsidR="009D2B24" w:rsidRDefault="009D2B24" w:rsidP="00A40E93">
      <w:pPr>
        <w:spacing w:after="0" w:line="240" w:lineRule="auto"/>
      </w:pPr>
      <w:r>
        <w:separator/>
      </w:r>
    </w:p>
  </w:endnote>
  <w:endnote w:type="continuationSeparator" w:id="0">
    <w:p w14:paraId="2BCE56E5" w14:textId="77777777" w:rsidR="009D2B24" w:rsidRDefault="009D2B24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2D9AB" w14:textId="77777777" w:rsidR="009D2B24" w:rsidRDefault="009D2B24" w:rsidP="00A40E93">
      <w:pPr>
        <w:spacing w:after="0" w:line="240" w:lineRule="auto"/>
      </w:pPr>
      <w:r>
        <w:separator/>
      </w:r>
    </w:p>
  </w:footnote>
  <w:footnote w:type="continuationSeparator" w:id="0">
    <w:p w14:paraId="1564EC28" w14:textId="77777777" w:rsidR="009D2B24" w:rsidRDefault="009D2B24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96EB8"/>
    <w:rsid w:val="000C0458"/>
    <w:rsid w:val="000D7C4A"/>
    <w:rsid w:val="000E094A"/>
    <w:rsid w:val="000E360C"/>
    <w:rsid w:val="00144399"/>
    <w:rsid w:val="00144F5B"/>
    <w:rsid w:val="0021032E"/>
    <w:rsid w:val="0024258E"/>
    <w:rsid w:val="0029651C"/>
    <w:rsid w:val="002C5ED6"/>
    <w:rsid w:val="00353C19"/>
    <w:rsid w:val="00355097"/>
    <w:rsid w:val="004D378C"/>
    <w:rsid w:val="005C4ACA"/>
    <w:rsid w:val="00600AD5"/>
    <w:rsid w:val="0067082B"/>
    <w:rsid w:val="00694399"/>
    <w:rsid w:val="006C183B"/>
    <w:rsid w:val="006D5D47"/>
    <w:rsid w:val="00725128"/>
    <w:rsid w:val="0073639B"/>
    <w:rsid w:val="007539AC"/>
    <w:rsid w:val="007553A6"/>
    <w:rsid w:val="007E17F3"/>
    <w:rsid w:val="0085398A"/>
    <w:rsid w:val="00881BA1"/>
    <w:rsid w:val="008B781B"/>
    <w:rsid w:val="008E2072"/>
    <w:rsid w:val="00974EA2"/>
    <w:rsid w:val="00987B93"/>
    <w:rsid w:val="009C322A"/>
    <w:rsid w:val="009C7318"/>
    <w:rsid w:val="009D2B24"/>
    <w:rsid w:val="009E69FF"/>
    <w:rsid w:val="00A40E93"/>
    <w:rsid w:val="00A7527E"/>
    <w:rsid w:val="00B14451"/>
    <w:rsid w:val="00B22AF5"/>
    <w:rsid w:val="00B47BE8"/>
    <w:rsid w:val="00BA16DD"/>
    <w:rsid w:val="00C1738F"/>
    <w:rsid w:val="00CA34A9"/>
    <w:rsid w:val="00CD12C3"/>
    <w:rsid w:val="00D6308A"/>
    <w:rsid w:val="00DA7739"/>
    <w:rsid w:val="00DC7D52"/>
    <w:rsid w:val="00E22423"/>
    <w:rsid w:val="00E25B3E"/>
    <w:rsid w:val="00EF1720"/>
    <w:rsid w:val="00F76A37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44399"/>
    <w:rsid w:val="002872F9"/>
    <w:rsid w:val="00467133"/>
    <w:rsid w:val="00510546"/>
    <w:rsid w:val="005E083B"/>
    <w:rsid w:val="006C183B"/>
    <w:rsid w:val="008B42BB"/>
    <w:rsid w:val="00A00291"/>
    <w:rsid w:val="00E85D2E"/>
    <w:rsid w:val="00F76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3067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Bronislava Neubauerová</cp:lastModifiedBy>
  <cp:revision>2</cp:revision>
  <cp:lastPrinted>2022-03-14T11:55:00Z</cp:lastPrinted>
  <dcterms:created xsi:type="dcterms:W3CDTF">2025-05-12T05:32:00Z</dcterms:created>
  <dcterms:modified xsi:type="dcterms:W3CDTF">2025-05-12T05:32:00Z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