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46376C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44A23" w:rsidRPr="00244A23">
        <w:rPr>
          <w:rFonts w:asciiTheme="minorHAnsi" w:hAnsiTheme="minorHAnsi" w:cstheme="minorHAnsi"/>
          <w:sz w:val="22"/>
          <w:szCs w:val="22"/>
        </w:rPr>
        <w:t>Michal Mrvoljak</w:t>
      </w:r>
    </w:p>
    <w:p w14:paraId="01DAD7B2" w14:textId="2E4558A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44A23">
        <w:rPr>
          <w:rFonts w:asciiTheme="minorHAnsi" w:hAnsiTheme="minorHAnsi" w:cstheme="minorHAnsi"/>
          <w:sz w:val="22"/>
          <w:szCs w:val="22"/>
        </w:rPr>
        <w:t>Ing. Lubor Homolka, Ph.D.</w:t>
      </w:r>
    </w:p>
    <w:p w14:paraId="43917A2A" w14:textId="3E82AE36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44A23" w:rsidRPr="00244A23">
        <w:rPr>
          <w:rFonts w:cstheme="minorHAnsi"/>
        </w:rPr>
        <w:t xml:space="preserve">Analýza problematiky platební funkce </w:t>
      </w:r>
      <w:proofErr w:type="spellStart"/>
      <w:r w:rsidR="00244A23" w:rsidRPr="00244A23">
        <w:rPr>
          <w:rFonts w:cstheme="minorHAnsi"/>
        </w:rPr>
        <w:t>kryptoaktiv</w:t>
      </w:r>
      <w:proofErr w:type="spellEnd"/>
    </w:p>
    <w:p w14:paraId="3F08876F" w14:textId="2447F68B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44A2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C09B79" w:rsidR="000E094A" w:rsidRDefault="00916C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7118C7A" w:rsidR="000E094A" w:rsidRPr="000E094A" w:rsidRDefault="00E1796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1796E">
              <w:rPr>
                <w:rFonts w:cstheme="minorHAnsi"/>
              </w:rPr>
              <w:t>Cíle bakalářské práce jsou srozumitelně formulovány. Využité metody jsou odpovídající vyt</w:t>
            </w:r>
            <w:r w:rsidR="00436871">
              <w:rPr>
                <w:rFonts w:cstheme="minorHAnsi"/>
              </w:rPr>
              <w:t>y</w:t>
            </w:r>
            <w:r w:rsidRPr="00E1796E">
              <w:rPr>
                <w:rFonts w:cstheme="minorHAnsi"/>
              </w:rPr>
              <w:t>čeným cílům</w:t>
            </w:r>
            <w:r w:rsidR="00F6659C">
              <w:rPr>
                <w:rFonts w:cstheme="minorHAnsi"/>
              </w:rPr>
              <w:t xml:space="preserve"> v zadání bakalářské práce.</w:t>
            </w:r>
            <w:r w:rsidR="00916C10">
              <w:rPr>
                <w:rFonts w:cstheme="minorHAnsi"/>
              </w:rPr>
              <w:t xml:space="preserve"> Možnosti plateb </w:t>
            </w:r>
            <w:proofErr w:type="spellStart"/>
            <w:r w:rsidR="00916C10">
              <w:rPr>
                <w:rFonts w:cstheme="minorHAnsi"/>
              </w:rPr>
              <w:t>kryptoaktivy</w:t>
            </w:r>
            <w:proofErr w:type="spellEnd"/>
            <w:r w:rsidR="00916C10">
              <w:rPr>
                <w:rFonts w:cstheme="minorHAnsi"/>
              </w:rPr>
              <w:t xml:space="preserve"> byly demonstrovány praktickým příkladem, který též rozepisuje nákladovou a časovou náročnost provedení transakce.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2C58C56" w:rsidR="000E094A" w:rsidRDefault="00D55D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5E55D5C" w14:textId="27A677FF" w:rsidR="000E094A" w:rsidRDefault="00F6659C" w:rsidP="00D55D3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se věnuje klíčovým rozdílům tradičních platebních metod (v práci jako referenční </w:t>
            </w:r>
            <w:proofErr w:type="spellStart"/>
            <w:r>
              <w:rPr>
                <w:rFonts w:cstheme="minorHAnsi"/>
              </w:rPr>
              <w:t>MasterCard</w:t>
            </w:r>
            <w:proofErr w:type="spellEnd"/>
            <w:r>
              <w:rPr>
                <w:rFonts w:cstheme="minorHAnsi"/>
              </w:rPr>
              <w:t xml:space="preserve"> a Visa) a platebním </w:t>
            </w:r>
            <w:proofErr w:type="spellStart"/>
            <w:r>
              <w:rPr>
                <w:rFonts w:cstheme="minorHAnsi"/>
              </w:rPr>
              <w:t>kryptoaktivům</w:t>
            </w:r>
            <w:proofErr w:type="spellEnd"/>
            <w:r>
              <w:rPr>
                <w:rFonts w:cstheme="minorHAnsi"/>
              </w:rPr>
              <w:t xml:space="preserve">. Tato </w:t>
            </w:r>
            <w:proofErr w:type="spellStart"/>
            <w:r>
              <w:rPr>
                <w:rFonts w:cstheme="minorHAnsi"/>
              </w:rPr>
              <w:t>kryptoaktiva</w:t>
            </w:r>
            <w:proofErr w:type="spellEnd"/>
            <w:r>
              <w:rPr>
                <w:rFonts w:cstheme="minorHAnsi"/>
              </w:rPr>
              <w:t xml:space="preserve"> jsou dále rozepsána ve větším detailu, zejména na základě zahraniční literatury. Za velmi kvalitní oceňuji legislativní přehled a výběr potenciálních výzev </w:t>
            </w:r>
            <w:r w:rsidR="00F16883">
              <w:rPr>
                <w:rFonts w:cstheme="minorHAnsi"/>
              </w:rPr>
              <w:t xml:space="preserve">a hrozeb </w:t>
            </w:r>
            <w:r>
              <w:rPr>
                <w:rFonts w:cstheme="minorHAnsi"/>
              </w:rPr>
              <w:t xml:space="preserve">v rámci </w:t>
            </w:r>
            <w:proofErr w:type="spellStart"/>
            <w:r>
              <w:rPr>
                <w:rFonts w:cstheme="minorHAnsi"/>
              </w:rPr>
              <w:t>kryptoaktiv</w:t>
            </w:r>
            <w:proofErr w:type="spellEnd"/>
            <w:r>
              <w:rPr>
                <w:rFonts w:cstheme="minorHAnsi"/>
              </w:rPr>
              <w:t>.</w:t>
            </w:r>
            <w:r w:rsidR="00916C10">
              <w:rPr>
                <w:rFonts w:cstheme="minorHAnsi"/>
              </w:rPr>
              <w:t xml:space="preserve"> </w:t>
            </w:r>
          </w:p>
          <w:p w14:paraId="7B260597" w14:textId="33B87175" w:rsidR="00F16883" w:rsidRPr="000E094A" w:rsidRDefault="00F16883" w:rsidP="00D55D3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6204FFB" w:rsidR="000E094A" w:rsidRDefault="005952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B8335EC" w:rsidR="000E094A" w:rsidRPr="000E094A" w:rsidRDefault="00197E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jsou představena vhodná „platební </w:t>
            </w:r>
            <w:proofErr w:type="spellStart"/>
            <w:r>
              <w:rPr>
                <w:rFonts w:cstheme="minorHAnsi"/>
              </w:rPr>
              <w:t>kryptoaktiva</w:t>
            </w:r>
            <w:proofErr w:type="spellEnd"/>
            <w:r>
              <w:rPr>
                <w:rFonts w:cstheme="minorHAnsi"/>
              </w:rPr>
              <w:t xml:space="preserve">“ a jejich technické a ekonomické vlastnosti. </w:t>
            </w:r>
            <w:r w:rsidR="00485507">
              <w:rPr>
                <w:rFonts w:cstheme="minorHAnsi"/>
              </w:rPr>
              <w:t>Hodnoty vztahující se ke škálovatelnosti, ale i k nákladovosti, nebylo zcela jednoduché získat</w:t>
            </w:r>
            <w:r w:rsidR="00D55D34">
              <w:rPr>
                <w:rFonts w:cstheme="minorHAnsi"/>
              </w:rPr>
              <w:t>. Komparativní analýza</w:t>
            </w:r>
            <w:r w:rsidR="00D55D34" w:rsidRPr="00D55D34">
              <w:rPr>
                <w:rFonts w:cstheme="minorHAnsi"/>
              </w:rPr>
              <w:t xml:space="preserve"> se po dohodě s vedoucím práce omezuje na nejvyužívanější platební karty Visa a </w:t>
            </w:r>
            <w:proofErr w:type="spellStart"/>
            <w:r w:rsidR="00D55D34" w:rsidRPr="00D55D34">
              <w:rPr>
                <w:rFonts w:cstheme="minorHAnsi"/>
              </w:rPr>
              <w:t>Mastercar</w:t>
            </w:r>
            <w:r w:rsidR="007663A7">
              <w:rPr>
                <w:rFonts w:cstheme="minorHAnsi"/>
              </w:rPr>
              <w:t>d</w:t>
            </w:r>
            <w:proofErr w:type="spellEnd"/>
            <w:r w:rsidR="007663A7">
              <w:rPr>
                <w:rFonts w:cstheme="minorHAnsi"/>
              </w:rPr>
              <w:t xml:space="preserve"> a zvolené platební </w:t>
            </w:r>
            <w:proofErr w:type="spellStart"/>
            <w:r w:rsidR="007663A7">
              <w:rPr>
                <w:rFonts w:cstheme="minorHAnsi"/>
              </w:rPr>
              <w:t>kryptoaktiva</w:t>
            </w:r>
            <w:proofErr w:type="spellEnd"/>
            <w:r w:rsidR="007663A7">
              <w:rPr>
                <w:rFonts w:cstheme="minorHAnsi"/>
              </w:rPr>
              <w:t>.</w:t>
            </w:r>
            <w:r w:rsidR="00F16883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7663A7" w:rsidRPr="000E094A" w14:paraId="32B58DA2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2ACA2" w14:textId="77777777" w:rsidR="007663A7" w:rsidRDefault="007663A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CED137" w:rsidR="000E094A" w:rsidRDefault="00DF4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93D15E0" w:rsidR="000E094A" w:rsidRPr="000E094A" w:rsidRDefault="004855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 výsledky analýzy navazuje komparace poplatků</w:t>
            </w:r>
            <w:r w:rsidR="00C12F13">
              <w:rPr>
                <w:rFonts w:cstheme="minorHAnsi"/>
              </w:rPr>
              <w:t xml:space="preserve"> a přehled možností pořízení a držení </w:t>
            </w:r>
            <w:proofErr w:type="spellStart"/>
            <w:r w:rsidR="00C12F13">
              <w:rPr>
                <w:rFonts w:cstheme="minorHAnsi"/>
              </w:rPr>
              <w:t>kryptoaktiv</w:t>
            </w:r>
            <w:proofErr w:type="spellEnd"/>
            <w:r w:rsidR="009A1E31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9A1E31">
              <w:rPr>
                <w:rFonts w:cstheme="minorHAnsi"/>
              </w:rPr>
              <w:t>Z praktického pohledu považuji za přínosnou kapitolu 7.3, která obsahuje skutečnou ukázk</w:t>
            </w:r>
            <w:r w:rsidR="00916C10">
              <w:rPr>
                <w:rFonts w:cstheme="minorHAnsi"/>
              </w:rPr>
              <w:t xml:space="preserve">u platby pomocí </w:t>
            </w:r>
            <w:proofErr w:type="spellStart"/>
            <w:r w:rsidR="00916C10">
              <w:rPr>
                <w:rFonts w:cstheme="minorHAnsi"/>
              </w:rPr>
              <w:t>Lightning</w:t>
            </w:r>
            <w:proofErr w:type="spellEnd"/>
            <w:r w:rsidR="00916C10">
              <w:rPr>
                <w:rFonts w:cstheme="minorHAnsi"/>
              </w:rPr>
              <w:t xml:space="preserve"> network</w:t>
            </w:r>
            <w:r w:rsidR="007663A7">
              <w:rPr>
                <w:rFonts w:cstheme="minorHAnsi"/>
              </w:rPr>
              <w:t>.</w:t>
            </w:r>
            <w:r w:rsidR="00EF7011">
              <w:rPr>
                <w:rFonts w:cstheme="minorHAnsi"/>
              </w:rPr>
              <w:t xml:space="preserve"> Tato část práce mohla být o něco delší, například rozšířena o </w:t>
            </w:r>
            <w:r w:rsidR="00DF41FF">
              <w:rPr>
                <w:rFonts w:cstheme="minorHAnsi"/>
              </w:rPr>
              <w:t>sdílení informací napříč nody (</w:t>
            </w:r>
            <w:proofErr w:type="spellStart"/>
            <w:r w:rsidR="00DF41FF" w:rsidRPr="00DF41FF">
              <w:rPr>
                <w:rFonts w:cstheme="minorHAnsi"/>
                <w:i/>
                <w:iCs/>
              </w:rPr>
              <w:t>efficient</w:t>
            </w:r>
            <w:proofErr w:type="spellEnd"/>
            <w:r w:rsidR="00DF41FF" w:rsidRPr="00DF41FF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="00DF41FF" w:rsidRPr="00DF41FF">
              <w:rPr>
                <w:rFonts w:cstheme="minorHAnsi"/>
                <w:i/>
                <w:iCs/>
              </w:rPr>
              <w:t>routing</w:t>
            </w:r>
            <w:proofErr w:type="spellEnd"/>
            <w:r w:rsidR="00DF41FF">
              <w:rPr>
                <w:rFonts w:cstheme="minorHAnsi"/>
              </w:rPr>
              <w:t>)</w:t>
            </w:r>
            <w:r w:rsidR="00EF7011">
              <w:rPr>
                <w:rFonts w:cstheme="minorHAnsi"/>
              </w:rPr>
              <w:t xml:space="preserve"> v rámci </w:t>
            </w:r>
            <w:proofErr w:type="spellStart"/>
            <w:r w:rsidR="00EF7011">
              <w:rPr>
                <w:rFonts w:cstheme="minorHAnsi"/>
              </w:rPr>
              <w:t>Lig</w:t>
            </w:r>
            <w:r w:rsidR="00DF41FF">
              <w:rPr>
                <w:rFonts w:cstheme="minorHAnsi"/>
              </w:rPr>
              <w:t>h</w:t>
            </w:r>
            <w:r w:rsidR="00EF7011">
              <w:rPr>
                <w:rFonts w:cstheme="minorHAnsi"/>
              </w:rPr>
              <w:t>tning</w:t>
            </w:r>
            <w:proofErr w:type="spellEnd"/>
            <w:r w:rsidR="00EF7011">
              <w:rPr>
                <w:rFonts w:cstheme="minorHAnsi"/>
              </w:rPr>
              <w:t xml:space="preserve"> </w:t>
            </w:r>
            <w:r w:rsidR="00DF41FF">
              <w:rPr>
                <w:rFonts w:cstheme="minorHAnsi"/>
              </w:rPr>
              <w:t>network.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5B1F76" w:rsidR="000E094A" w:rsidRDefault="005952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42CDF2A0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7C1DFB7" w:rsidR="000E094A" w:rsidRPr="000E094A" w:rsidRDefault="007663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napsána odborným jazykem</w:t>
            </w:r>
            <w:r w:rsidR="002E213F">
              <w:rPr>
                <w:rFonts w:cstheme="minorHAnsi"/>
              </w:rPr>
              <w:t xml:space="preserve">. Struktura práce, využívání tabulek, obrázků a vzorců napomáhá přehlednosti a porozumění autorovu záměru. </w:t>
            </w:r>
            <w:r>
              <w:rPr>
                <w:rFonts w:cstheme="minorHAnsi"/>
              </w:rPr>
              <w:t>Formální úroveň práce je odpovídající</w:t>
            </w:r>
            <w:r w:rsidR="002E213F">
              <w:rPr>
                <w:rFonts w:cstheme="minorHAnsi"/>
              </w:rPr>
              <w:t>. Práce se drží předepsané normy citování.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636A00" w:rsidR="009C7318" w:rsidRDefault="007C03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23A005F3" w:rsidR="009D67D5" w:rsidRPr="000E094A" w:rsidRDefault="00916C1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Předloženou bakalářskou práci hodnotím jako velmi zdařilou. Cíle a zásady práce byly z mého pohledu naplněny. </w:t>
            </w:r>
            <w:r w:rsidR="00F6659C" w:rsidRPr="00F6659C">
              <w:rPr>
                <w:rFonts w:cstheme="minorHAnsi"/>
              </w:rPr>
              <w:t xml:space="preserve">Oceňuji praktickou ukázku platby </w:t>
            </w:r>
            <w:proofErr w:type="spellStart"/>
            <w:r w:rsidR="00F6659C" w:rsidRPr="00F6659C">
              <w:rPr>
                <w:rFonts w:cstheme="minorHAnsi"/>
              </w:rPr>
              <w:t>kryptoaktivy</w:t>
            </w:r>
            <w:proofErr w:type="spellEnd"/>
            <w:r w:rsidR="00F6659C" w:rsidRPr="00F6659C">
              <w:rPr>
                <w:rFonts w:cstheme="minorHAnsi"/>
              </w:rPr>
              <w:t>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210FB479" w:rsidR="0085398A" w:rsidRPr="00595206" w:rsidRDefault="00595206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Vysvětlete, jaké jsou výhody a možnosti plateb </w:t>
      </w:r>
      <w:proofErr w:type="spellStart"/>
      <w:r>
        <w:rPr>
          <w:rFonts w:cstheme="minorHAnsi"/>
        </w:rPr>
        <w:t>stablecoiny</w:t>
      </w:r>
      <w:proofErr w:type="spellEnd"/>
      <w:r>
        <w:rPr>
          <w:rFonts w:cstheme="minorHAnsi"/>
        </w:rPr>
        <w:t xml:space="preserve"> (proč bychom měli platit ekvivalentem USD, když existuje USD?). Existuje možnost držet </w:t>
      </w:r>
      <w:proofErr w:type="spellStart"/>
      <w:r>
        <w:rPr>
          <w:rFonts w:cstheme="minorHAnsi"/>
        </w:rPr>
        <w:t>stablecoin</w:t>
      </w:r>
      <w:proofErr w:type="spellEnd"/>
      <w:r>
        <w:rPr>
          <w:rFonts w:cstheme="minorHAnsi"/>
        </w:rPr>
        <w:t xml:space="preserve"> v CZK?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949CC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44A2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44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D58A3F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44A2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0B0E59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44A23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3DBD2" w14:textId="77777777" w:rsidR="002E19F8" w:rsidRDefault="002E19F8" w:rsidP="00A40E93">
      <w:pPr>
        <w:spacing w:after="0" w:line="240" w:lineRule="auto"/>
      </w:pPr>
      <w:r>
        <w:separator/>
      </w:r>
    </w:p>
  </w:endnote>
  <w:endnote w:type="continuationSeparator" w:id="0">
    <w:p w14:paraId="56FF52F8" w14:textId="77777777" w:rsidR="002E19F8" w:rsidRDefault="002E19F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67F95" w14:textId="77777777" w:rsidR="002E19F8" w:rsidRDefault="002E19F8" w:rsidP="00A40E93">
      <w:pPr>
        <w:spacing w:after="0" w:line="240" w:lineRule="auto"/>
      </w:pPr>
      <w:r>
        <w:separator/>
      </w:r>
    </w:p>
  </w:footnote>
  <w:footnote w:type="continuationSeparator" w:id="0">
    <w:p w14:paraId="10081A4F" w14:textId="77777777" w:rsidR="002E19F8" w:rsidRDefault="002E19F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C2CD4"/>
    <w:rsid w:val="000E094A"/>
    <w:rsid w:val="00173FE7"/>
    <w:rsid w:val="001900AB"/>
    <w:rsid w:val="00197EBD"/>
    <w:rsid w:val="0024258E"/>
    <w:rsid w:val="00244A23"/>
    <w:rsid w:val="0029651C"/>
    <w:rsid w:val="002E19F8"/>
    <w:rsid w:val="002E213F"/>
    <w:rsid w:val="00436871"/>
    <w:rsid w:val="00485507"/>
    <w:rsid w:val="004D378C"/>
    <w:rsid w:val="00595206"/>
    <w:rsid w:val="005C4ACA"/>
    <w:rsid w:val="0067082B"/>
    <w:rsid w:val="00694399"/>
    <w:rsid w:val="0073639B"/>
    <w:rsid w:val="007553A6"/>
    <w:rsid w:val="007663A7"/>
    <w:rsid w:val="007C0349"/>
    <w:rsid w:val="0085398A"/>
    <w:rsid w:val="008B781B"/>
    <w:rsid w:val="008E0DC8"/>
    <w:rsid w:val="008E2072"/>
    <w:rsid w:val="00916C10"/>
    <w:rsid w:val="00974EA2"/>
    <w:rsid w:val="00987B93"/>
    <w:rsid w:val="00992AFB"/>
    <w:rsid w:val="009A1E31"/>
    <w:rsid w:val="009C322A"/>
    <w:rsid w:val="009C7318"/>
    <w:rsid w:val="009D67D5"/>
    <w:rsid w:val="00A40E93"/>
    <w:rsid w:val="00A7527E"/>
    <w:rsid w:val="00A916F5"/>
    <w:rsid w:val="00AC1ADA"/>
    <w:rsid w:val="00B14451"/>
    <w:rsid w:val="00BA16DD"/>
    <w:rsid w:val="00C12F13"/>
    <w:rsid w:val="00C50B20"/>
    <w:rsid w:val="00CA34A9"/>
    <w:rsid w:val="00CD12C3"/>
    <w:rsid w:val="00D55D34"/>
    <w:rsid w:val="00D90835"/>
    <w:rsid w:val="00DC7D52"/>
    <w:rsid w:val="00DF41FF"/>
    <w:rsid w:val="00E1796E"/>
    <w:rsid w:val="00E22423"/>
    <w:rsid w:val="00EF1720"/>
    <w:rsid w:val="00EF7011"/>
    <w:rsid w:val="00F16883"/>
    <w:rsid w:val="00F6659C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83DAC"/>
    <w:rsid w:val="001E6383"/>
    <w:rsid w:val="00510546"/>
    <w:rsid w:val="00594CC3"/>
    <w:rsid w:val="005E083B"/>
    <w:rsid w:val="00A00291"/>
    <w:rsid w:val="00BF2549"/>
    <w:rsid w:val="00C436F5"/>
    <w:rsid w:val="00D01430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AFACFA-A8B9-40EA-8E6F-F262EB6CE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2025-05-27T12:42:00Z</dcterms:created>
  <dcterms:modified xsi:type="dcterms:W3CDTF">2025-05-27T12:42:00Z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