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2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33"/>
        <w:gridCol w:w="720"/>
        <w:gridCol w:w="2723"/>
        <w:gridCol w:w="507"/>
        <w:gridCol w:w="506"/>
        <w:gridCol w:w="506"/>
        <w:gridCol w:w="507"/>
        <w:gridCol w:w="506"/>
        <w:gridCol w:w="382"/>
      </w:tblGrid>
      <w:tr w:rsidR="006847E2" w:rsidRPr="00F03AF9" w14:paraId="621207E9" w14:textId="77777777" w:rsidTr="003E4B2E">
        <w:tc>
          <w:tcPr>
            <w:tcW w:w="9990" w:type="dxa"/>
            <w:gridSpan w:val="9"/>
          </w:tcPr>
          <w:p w14:paraId="20EDE90B" w14:textId="2FD5217B" w:rsidR="006847E2" w:rsidRPr="00F03AF9" w:rsidRDefault="002669DD" w:rsidP="003003E8">
            <w:pPr>
              <w:jc w:val="center"/>
              <w:rPr>
                <w:lang w:val="en-US"/>
              </w:rPr>
            </w:pPr>
            <w:r w:rsidRPr="00F03AF9">
              <w:rPr>
                <w:b/>
                <w:lang w:val="en-US"/>
              </w:rPr>
              <w:t>SUPERVISOR’S ASSESSMENT OF BACHELOR’S THESIS</w:t>
            </w:r>
          </w:p>
        </w:tc>
      </w:tr>
      <w:tr w:rsidR="006847E2" w:rsidRPr="00F03AF9" w14:paraId="58A03583" w14:textId="77777777" w:rsidTr="003E4B2E">
        <w:tc>
          <w:tcPr>
            <w:tcW w:w="3633" w:type="dxa"/>
          </w:tcPr>
          <w:p w14:paraId="68C66955" w14:textId="77777777" w:rsidR="006847E2" w:rsidRPr="00F03AF9" w:rsidRDefault="00967103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Student’s</w:t>
            </w:r>
            <w:r w:rsidR="003043DF" w:rsidRPr="00F03AF9">
              <w:rPr>
                <w:lang w:val="en-US"/>
              </w:rPr>
              <w:t xml:space="preserve"> </w:t>
            </w:r>
            <w:r w:rsidR="009875B9" w:rsidRPr="00F03AF9">
              <w:rPr>
                <w:lang w:val="en-US"/>
              </w:rPr>
              <w:t xml:space="preserve">full </w:t>
            </w:r>
            <w:r w:rsidR="00836F0C" w:rsidRPr="00F03AF9">
              <w:rPr>
                <w:lang w:val="en-US"/>
              </w:rPr>
              <w:t>n</w:t>
            </w:r>
            <w:r w:rsidR="003043DF" w:rsidRPr="00F03AF9">
              <w:rPr>
                <w:lang w:val="en-US"/>
              </w:rPr>
              <w:t xml:space="preserve">ame </w:t>
            </w:r>
          </w:p>
        </w:tc>
        <w:tc>
          <w:tcPr>
            <w:tcW w:w="6357" w:type="dxa"/>
            <w:gridSpan w:val="8"/>
          </w:tcPr>
          <w:p w14:paraId="1EC3CD1B" w14:textId="32510FD2" w:rsidR="006847E2" w:rsidRPr="00F03AF9" w:rsidRDefault="00EB531E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Erika Benvenga</w:t>
            </w:r>
          </w:p>
        </w:tc>
      </w:tr>
      <w:tr w:rsidR="006847E2" w:rsidRPr="00F03AF9" w14:paraId="136AC587" w14:textId="77777777" w:rsidTr="003E4B2E">
        <w:tc>
          <w:tcPr>
            <w:tcW w:w="3633" w:type="dxa"/>
          </w:tcPr>
          <w:p w14:paraId="1531BEFB" w14:textId="77777777" w:rsidR="006847E2" w:rsidRPr="00F03AF9" w:rsidRDefault="00146DE3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Thesis </w:t>
            </w:r>
            <w:r w:rsidR="009875B9" w:rsidRPr="00F03AF9">
              <w:rPr>
                <w:lang w:val="en-US"/>
              </w:rPr>
              <w:t>title</w:t>
            </w:r>
          </w:p>
        </w:tc>
        <w:tc>
          <w:tcPr>
            <w:tcW w:w="6357" w:type="dxa"/>
            <w:gridSpan w:val="8"/>
          </w:tcPr>
          <w:p w14:paraId="3078553D" w14:textId="41030DA1" w:rsidR="006847E2" w:rsidRPr="00F03AF9" w:rsidRDefault="00EB531E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The Cultural Identity of Italian-Americans in the Television Series </w:t>
            </w:r>
            <w:r w:rsidRPr="00F03AF9">
              <w:rPr>
                <w:i/>
                <w:iCs/>
                <w:lang w:val="en-US"/>
              </w:rPr>
              <w:t>The Sopranos</w:t>
            </w:r>
          </w:p>
        </w:tc>
      </w:tr>
      <w:tr w:rsidR="006847E2" w:rsidRPr="00F03AF9" w14:paraId="212111AA" w14:textId="77777777" w:rsidTr="003E4B2E">
        <w:tc>
          <w:tcPr>
            <w:tcW w:w="3633" w:type="dxa"/>
          </w:tcPr>
          <w:p w14:paraId="022880A6" w14:textId="42244762" w:rsidR="006847E2" w:rsidRPr="00F03AF9" w:rsidRDefault="002669DD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Supervisor</w:t>
            </w:r>
            <w:r w:rsidR="003003E8" w:rsidRPr="00F03AF9">
              <w:rPr>
                <w:lang w:val="en-US"/>
              </w:rPr>
              <w:t>’s</w:t>
            </w:r>
            <w:r w:rsidR="009875B9" w:rsidRPr="00F03AF9">
              <w:rPr>
                <w:lang w:val="en-US"/>
              </w:rPr>
              <w:t xml:space="preserve"> name</w:t>
            </w:r>
          </w:p>
        </w:tc>
        <w:tc>
          <w:tcPr>
            <w:tcW w:w="6357" w:type="dxa"/>
            <w:gridSpan w:val="8"/>
          </w:tcPr>
          <w:p w14:paraId="66DC010C" w14:textId="658E43A8" w:rsidR="006847E2" w:rsidRPr="00F03AF9" w:rsidRDefault="00EB531E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Daniel Sampey, MFA</w:t>
            </w:r>
          </w:p>
        </w:tc>
      </w:tr>
      <w:tr w:rsidR="006847E2" w:rsidRPr="00F03AF9" w14:paraId="0854972B" w14:textId="77777777" w:rsidTr="003E4B2E">
        <w:tc>
          <w:tcPr>
            <w:tcW w:w="3633" w:type="dxa"/>
          </w:tcPr>
          <w:p w14:paraId="0CAF6B3F" w14:textId="77777777" w:rsidR="006847E2" w:rsidRPr="00F03AF9" w:rsidRDefault="009875B9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Degree course</w:t>
            </w:r>
          </w:p>
        </w:tc>
        <w:tc>
          <w:tcPr>
            <w:tcW w:w="6357" w:type="dxa"/>
            <w:gridSpan w:val="8"/>
          </w:tcPr>
          <w:p w14:paraId="40B2041D" w14:textId="77777777" w:rsidR="006847E2" w:rsidRPr="00F03AF9" w:rsidRDefault="00CD4F89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English for Business Administration</w:t>
            </w:r>
          </w:p>
        </w:tc>
      </w:tr>
      <w:tr w:rsidR="006847E2" w:rsidRPr="00F03AF9" w14:paraId="256BE251" w14:textId="77777777" w:rsidTr="003E4B2E">
        <w:tc>
          <w:tcPr>
            <w:tcW w:w="3633" w:type="dxa"/>
          </w:tcPr>
          <w:p w14:paraId="3037FCCD" w14:textId="77777777" w:rsidR="006847E2" w:rsidRPr="00F03AF9" w:rsidRDefault="009875B9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Mode</w:t>
            </w:r>
            <w:r w:rsidR="005B053C" w:rsidRPr="00F03AF9">
              <w:rPr>
                <w:lang w:val="en-US"/>
              </w:rPr>
              <w:t xml:space="preserve"> of </w:t>
            </w:r>
            <w:r w:rsidR="00836F0C" w:rsidRPr="00F03AF9">
              <w:rPr>
                <w:lang w:val="en-US"/>
              </w:rPr>
              <w:t>s</w:t>
            </w:r>
            <w:r w:rsidR="005B053C" w:rsidRPr="00F03AF9">
              <w:rPr>
                <w:lang w:val="en-US"/>
              </w:rPr>
              <w:t>tudy</w:t>
            </w:r>
          </w:p>
        </w:tc>
        <w:tc>
          <w:tcPr>
            <w:tcW w:w="6357" w:type="dxa"/>
            <w:gridSpan w:val="8"/>
          </w:tcPr>
          <w:p w14:paraId="6EEA1671" w14:textId="77777777" w:rsidR="006847E2" w:rsidRPr="00F03AF9" w:rsidRDefault="00CD4F89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Full-time</w:t>
            </w:r>
          </w:p>
        </w:tc>
      </w:tr>
      <w:tr w:rsidR="006847E2" w:rsidRPr="00F03AF9" w14:paraId="07F75229" w14:textId="77777777" w:rsidTr="003E4B2E">
        <w:tc>
          <w:tcPr>
            <w:tcW w:w="3633" w:type="dxa"/>
            <w:vAlign w:val="center"/>
          </w:tcPr>
          <w:p w14:paraId="36D5FB3E" w14:textId="77777777" w:rsidR="006847E2" w:rsidRPr="00F03AF9" w:rsidRDefault="009875B9" w:rsidP="00362AB0">
            <w:pPr>
              <w:rPr>
                <w:b/>
                <w:lang w:val="en-US"/>
              </w:rPr>
            </w:pPr>
            <w:r w:rsidRPr="00F03AF9">
              <w:rPr>
                <w:b/>
                <w:lang w:val="en-US"/>
              </w:rPr>
              <w:t>Thesis</w:t>
            </w:r>
            <w:r w:rsidR="00073326" w:rsidRPr="00F03AF9">
              <w:rPr>
                <w:b/>
                <w:lang w:val="en-US"/>
              </w:rPr>
              <w:t xml:space="preserve"> </w:t>
            </w:r>
            <w:r w:rsidR="00836F0C" w:rsidRPr="00F03AF9">
              <w:rPr>
                <w:b/>
                <w:lang w:val="en-US"/>
              </w:rPr>
              <w:t>e</w:t>
            </w:r>
            <w:r w:rsidR="00073326" w:rsidRPr="00F03AF9">
              <w:rPr>
                <w:b/>
                <w:lang w:val="en-US"/>
              </w:rPr>
              <w:t xml:space="preserve">valuation </w:t>
            </w:r>
            <w:r w:rsidR="00836F0C" w:rsidRPr="00F03AF9">
              <w:rPr>
                <w:b/>
                <w:lang w:val="en-US"/>
              </w:rPr>
              <w:t>c</w:t>
            </w:r>
            <w:r w:rsidR="00073326" w:rsidRPr="00F03AF9">
              <w:rPr>
                <w:b/>
                <w:lang w:val="en-US"/>
              </w:rPr>
              <w:t>riteria</w:t>
            </w:r>
          </w:p>
        </w:tc>
        <w:tc>
          <w:tcPr>
            <w:tcW w:w="6357" w:type="dxa"/>
            <w:gridSpan w:val="8"/>
          </w:tcPr>
          <w:p w14:paraId="4A144DBE" w14:textId="77777777" w:rsidR="006847E2" w:rsidRPr="00F03AF9" w:rsidRDefault="00073326" w:rsidP="00AD2438">
            <w:pPr>
              <w:jc w:val="right"/>
              <w:rPr>
                <w:lang w:val="en-US"/>
              </w:rPr>
            </w:pPr>
            <w:r w:rsidRPr="00F03AF9">
              <w:rPr>
                <w:b/>
                <w:lang w:val="en-US"/>
              </w:rPr>
              <w:t xml:space="preserve">Classification grade according to </w:t>
            </w:r>
            <w:r w:rsidR="006847E2" w:rsidRPr="00F03AF9">
              <w:rPr>
                <w:b/>
                <w:lang w:val="en-US"/>
              </w:rPr>
              <w:t>ECTS</w:t>
            </w:r>
            <w:r w:rsidRPr="00F03AF9">
              <w:rPr>
                <w:b/>
                <w:lang w:val="en-US"/>
              </w:rPr>
              <w:t xml:space="preserve"> </w:t>
            </w:r>
          </w:p>
        </w:tc>
      </w:tr>
      <w:tr w:rsidR="006847E2" w:rsidRPr="00F03AF9" w14:paraId="43FF0536" w14:textId="77777777" w:rsidTr="003E4B2E">
        <w:tc>
          <w:tcPr>
            <w:tcW w:w="9990" w:type="dxa"/>
            <w:gridSpan w:val="9"/>
            <w:shd w:val="clear" w:color="auto" w:fill="A6A6A6"/>
          </w:tcPr>
          <w:p w14:paraId="3617A418" w14:textId="77777777" w:rsidR="006847E2" w:rsidRPr="00F03AF9" w:rsidRDefault="00401253" w:rsidP="00362AB0">
            <w:pPr>
              <w:rPr>
                <w:color w:val="FFFFFF"/>
                <w:lang w:val="en-US"/>
              </w:rPr>
            </w:pPr>
            <w:r w:rsidRPr="00F03AF9">
              <w:rPr>
                <w:b/>
                <w:color w:val="FFFFFF"/>
                <w:lang w:val="en-US"/>
              </w:rPr>
              <w:t>Structure</w:t>
            </w:r>
          </w:p>
        </w:tc>
      </w:tr>
      <w:tr w:rsidR="006847E2" w:rsidRPr="00F03AF9" w14:paraId="4E6712BC" w14:textId="77777777" w:rsidTr="003E4B2E">
        <w:tc>
          <w:tcPr>
            <w:tcW w:w="7076" w:type="dxa"/>
            <w:gridSpan w:val="3"/>
          </w:tcPr>
          <w:p w14:paraId="2977AFF3" w14:textId="23690906" w:rsidR="006847E2" w:rsidRPr="00F03AF9" w:rsidRDefault="00F0194B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Overall clarity and structure</w:t>
            </w:r>
            <w:r w:rsidR="004D0C4A" w:rsidRPr="00F03AF9">
              <w:rPr>
                <w:lang w:val="en-US"/>
              </w:rPr>
              <w:t xml:space="preserve"> of </w:t>
            </w:r>
            <w:r w:rsidRPr="00F03AF9">
              <w:rPr>
                <w:lang w:val="en-US"/>
              </w:rPr>
              <w:t xml:space="preserve">the </w:t>
            </w:r>
            <w:r w:rsidR="004D0C4A" w:rsidRPr="00F03AF9">
              <w:rPr>
                <w:lang w:val="en-US"/>
              </w:rPr>
              <w:t>work</w:t>
            </w:r>
          </w:p>
        </w:tc>
        <w:tc>
          <w:tcPr>
            <w:tcW w:w="507" w:type="dxa"/>
          </w:tcPr>
          <w:p w14:paraId="6FA5D41E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7C770BE" w14:textId="1CC1592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93D0DF4" w14:textId="13A0D969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64D16D1" w14:textId="6674384D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6712D37" w14:textId="68C19B6B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0EE04FEE" w14:textId="744A7D9B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6F4C7682" w14:textId="77777777" w:rsidTr="003E4B2E">
        <w:tc>
          <w:tcPr>
            <w:tcW w:w="7076" w:type="dxa"/>
            <w:gridSpan w:val="3"/>
          </w:tcPr>
          <w:p w14:paraId="634695C1" w14:textId="77777777" w:rsidR="006847E2" w:rsidRPr="00F03AF9" w:rsidRDefault="00836F0C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Language level</w:t>
            </w:r>
          </w:p>
        </w:tc>
        <w:tc>
          <w:tcPr>
            <w:tcW w:w="507" w:type="dxa"/>
          </w:tcPr>
          <w:p w14:paraId="25EBF6B0" w14:textId="4085F600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639527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4F5DE37E" w14:textId="6B389C62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5FED28F2" w14:textId="403FD0C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848B364" w14:textId="6E4AA24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0816D740" w14:textId="6E3B26C1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0E084194" w14:textId="77777777" w:rsidTr="003E4B2E">
        <w:tc>
          <w:tcPr>
            <w:tcW w:w="7076" w:type="dxa"/>
            <w:gridSpan w:val="3"/>
          </w:tcPr>
          <w:p w14:paraId="636B4545" w14:textId="3A5EBB01" w:rsidR="006847E2" w:rsidRPr="00F03AF9" w:rsidRDefault="00EF0A47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Compliance with citation </w:t>
            </w:r>
            <w:r w:rsidR="00CB633A" w:rsidRPr="00F03AF9">
              <w:rPr>
                <w:lang w:val="en-US"/>
              </w:rPr>
              <w:t xml:space="preserve">and formatting </w:t>
            </w:r>
            <w:r w:rsidR="00D778DD" w:rsidRPr="00F03AF9">
              <w:rPr>
                <w:lang w:val="en-US"/>
              </w:rPr>
              <w:t>norms</w:t>
            </w:r>
          </w:p>
        </w:tc>
        <w:tc>
          <w:tcPr>
            <w:tcW w:w="507" w:type="dxa"/>
          </w:tcPr>
          <w:p w14:paraId="254D6593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53E7565" w14:textId="0D1F1FCA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2A77FC" w14:textId="01A7601E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049E5A6" w14:textId="5C81FBD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DFBE8BE" w14:textId="7C22C239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741CC040" w14:textId="05A0928C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3E2FF2C0" w14:textId="77777777" w:rsidTr="003E4B2E">
        <w:tc>
          <w:tcPr>
            <w:tcW w:w="9990" w:type="dxa"/>
            <w:gridSpan w:val="9"/>
            <w:shd w:val="clear" w:color="auto" w:fill="A6A6A6"/>
          </w:tcPr>
          <w:p w14:paraId="6DC874A6" w14:textId="77777777" w:rsidR="006847E2" w:rsidRPr="00F03AF9" w:rsidRDefault="00836F0C" w:rsidP="00362AB0">
            <w:pPr>
              <w:rPr>
                <w:lang w:val="en-US"/>
              </w:rPr>
            </w:pPr>
            <w:r w:rsidRPr="00F03AF9">
              <w:rPr>
                <w:b/>
                <w:color w:val="FFFFFF"/>
                <w:lang w:val="en-US"/>
              </w:rPr>
              <w:t>Content</w:t>
            </w:r>
          </w:p>
        </w:tc>
      </w:tr>
      <w:tr w:rsidR="006847E2" w:rsidRPr="00F03AF9" w14:paraId="6BFCBD4F" w14:textId="77777777" w:rsidTr="003E4B2E">
        <w:tc>
          <w:tcPr>
            <w:tcW w:w="7076" w:type="dxa"/>
            <w:gridSpan w:val="3"/>
          </w:tcPr>
          <w:p w14:paraId="50807FB3" w14:textId="77777777" w:rsidR="006847E2" w:rsidRPr="00F03AF9" w:rsidRDefault="007634DC" w:rsidP="007634DC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726C978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AF75DE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1C4988DD" w14:textId="76DAF39D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C143723" w14:textId="471E777E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E94240A" w14:textId="1109FC3D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543763CE" w14:textId="4AFE18CB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645F976E" w14:textId="77777777" w:rsidTr="003E4B2E">
        <w:tc>
          <w:tcPr>
            <w:tcW w:w="7076" w:type="dxa"/>
            <w:gridSpan w:val="3"/>
          </w:tcPr>
          <w:p w14:paraId="59F779FB" w14:textId="77777777" w:rsidR="006847E2" w:rsidRPr="00F03AF9" w:rsidRDefault="007634DC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1B33D6E3" w14:textId="42C48C34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C77318" w14:textId="14C7744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34973523" w14:textId="5358E7F5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7DE5C41" w14:textId="44A6F02E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1885E99B" w14:textId="7E134765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7760544C" w14:textId="77777777" w:rsidTr="003E4B2E">
        <w:tc>
          <w:tcPr>
            <w:tcW w:w="7076" w:type="dxa"/>
            <w:gridSpan w:val="3"/>
          </w:tcPr>
          <w:p w14:paraId="424132AC" w14:textId="74C6EDE1" w:rsidR="006847E2" w:rsidRPr="00F03AF9" w:rsidRDefault="007634DC" w:rsidP="007634DC">
            <w:pPr>
              <w:rPr>
                <w:lang w:val="en-US"/>
              </w:rPr>
            </w:pPr>
            <w:r w:rsidRPr="00F03AF9">
              <w:rPr>
                <w:lang w:val="en-US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  <w:vAlign w:val="center"/>
          </w:tcPr>
          <w:p w14:paraId="2ADE8E19" w14:textId="2FFB907B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36FE2CAD" w14:textId="0D73D69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  <w:vAlign w:val="center"/>
          </w:tcPr>
          <w:p w14:paraId="5004A949" w14:textId="638F59C5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5DDF3773" w14:textId="7CBFC256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  <w:vAlign w:val="center"/>
          </w:tcPr>
          <w:p w14:paraId="575F2020" w14:textId="09437A84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236BA3BD" w14:textId="77777777" w:rsidTr="003E4B2E">
        <w:tc>
          <w:tcPr>
            <w:tcW w:w="7076" w:type="dxa"/>
            <w:gridSpan w:val="3"/>
          </w:tcPr>
          <w:p w14:paraId="458EDE4C" w14:textId="5F38D739" w:rsidR="006847E2" w:rsidRPr="00F03AF9" w:rsidRDefault="007634DC" w:rsidP="007634DC">
            <w:pPr>
              <w:rPr>
                <w:lang w:val="en-US"/>
              </w:rPr>
            </w:pPr>
            <w:r w:rsidRPr="00F03AF9">
              <w:rPr>
                <w:lang w:val="en-US"/>
              </w:rPr>
              <w:t>Level of</w:t>
            </w:r>
            <w:r w:rsidR="00836F0C" w:rsidRPr="00F03AF9">
              <w:rPr>
                <w:lang w:val="en-US"/>
              </w:rPr>
              <w:t xml:space="preserve"> analy</w:t>
            </w:r>
            <w:r w:rsidRPr="00F03AF9">
              <w:rPr>
                <w:lang w:val="en-US"/>
              </w:rPr>
              <w:t xml:space="preserve">tical and interpretive </w:t>
            </w:r>
            <w:r w:rsidR="00F0194B" w:rsidRPr="00F03AF9">
              <w:rPr>
                <w:lang w:val="en-US"/>
              </w:rPr>
              <w:t>elements</w:t>
            </w:r>
          </w:p>
        </w:tc>
        <w:tc>
          <w:tcPr>
            <w:tcW w:w="507" w:type="dxa"/>
          </w:tcPr>
          <w:p w14:paraId="14F2D8A9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436E9712" w14:textId="55B54CC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04A678EA" w14:textId="46CD86B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017967A7" w14:textId="78E00FDD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98A1F73" w14:textId="7007DE1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32E557F2" w14:textId="60E298AC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74363F3D" w14:textId="77777777" w:rsidTr="003E4B2E">
        <w:tc>
          <w:tcPr>
            <w:tcW w:w="7076" w:type="dxa"/>
            <w:gridSpan w:val="3"/>
          </w:tcPr>
          <w:p w14:paraId="73754A0F" w14:textId="22A598F3" w:rsidR="006847E2" w:rsidRPr="00F03AF9" w:rsidRDefault="007634DC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Formulation of</w:t>
            </w:r>
            <w:r w:rsidR="00836F0C" w:rsidRPr="00F03AF9">
              <w:rPr>
                <w:lang w:val="en-US"/>
              </w:rPr>
              <w:t xml:space="preserve"> conclusions</w:t>
            </w:r>
            <w:r w:rsidRPr="00F03AF9">
              <w:rPr>
                <w:lang w:val="en-US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2593BE9C" w14:textId="5AC6FA1E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0042025" w14:textId="4D94A691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951EB22" w14:textId="12A48BD2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6B639F6" w14:textId="2B3B07BC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57DA7E90" w14:textId="274F60A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2692B349" w14:textId="77777777" w:rsidTr="003E4B2E">
        <w:tc>
          <w:tcPr>
            <w:tcW w:w="7076" w:type="dxa"/>
            <w:gridSpan w:val="3"/>
          </w:tcPr>
          <w:p w14:paraId="6024FAB3" w14:textId="7DD41DD8" w:rsidR="006847E2" w:rsidRPr="00F03AF9" w:rsidRDefault="007634DC" w:rsidP="007634DC">
            <w:pPr>
              <w:rPr>
                <w:lang w:val="en-US"/>
              </w:rPr>
            </w:pPr>
            <w:r w:rsidRPr="00F03AF9">
              <w:rPr>
                <w:lang w:val="en-US"/>
              </w:rPr>
              <w:t>Originality and v</w:t>
            </w:r>
            <w:r w:rsidR="00967103" w:rsidRPr="00F03AF9">
              <w:rPr>
                <w:lang w:val="en-US"/>
              </w:rPr>
              <w:t xml:space="preserve">ocational </w:t>
            </w:r>
            <w:r w:rsidRPr="00F03AF9">
              <w:rPr>
                <w:lang w:val="en-US"/>
              </w:rPr>
              <w:t>contribution</w:t>
            </w:r>
          </w:p>
        </w:tc>
        <w:tc>
          <w:tcPr>
            <w:tcW w:w="507" w:type="dxa"/>
          </w:tcPr>
          <w:p w14:paraId="05B28278" w14:textId="1E762AE4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C43D61D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B</w:t>
            </w:r>
          </w:p>
        </w:tc>
        <w:tc>
          <w:tcPr>
            <w:tcW w:w="506" w:type="dxa"/>
          </w:tcPr>
          <w:p w14:paraId="4179E9EE" w14:textId="0560ECE4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7D102FAA" w14:textId="5C3F59B2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710195A6" w14:textId="6EB9780C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64D6FC1C" w14:textId="36582613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372EBFD8" w14:textId="77777777" w:rsidTr="003E4B2E">
        <w:tc>
          <w:tcPr>
            <w:tcW w:w="9990" w:type="dxa"/>
            <w:gridSpan w:val="9"/>
          </w:tcPr>
          <w:p w14:paraId="64F4CDAF" w14:textId="5D804E12" w:rsidR="006847E2" w:rsidRPr="00F03AF9" w:rsidRDefault="004D0C4A" w:rsidP="00362AB0">
            <w:pPr>
              <w:rPr>
                <w:b/>
                <w:lang w:val="en-US"/>
              </w:rPr>
            </w:pPr>
            <w:r w:rsidRPr="00F03AF9">
              <w:rPr>
                <w:b/>
                <w:lang w:val="en-US"/>
              </w:rPr>
              <w:t>Justifications for e</w:t>
            </w:r>
            <w:r w:rsidR="00C11E00" w:rsidRPr="00F03AF9">
              <w:rPr>
                <w:b/>
                <w:lang w:val="en-US"/>
              </w:rPr>
              <w:t xml:space="preserve">valuation </w:t>
            </w:r>
            <w:r w:rsidR="001C1CA8" w:rsidRPr="00F03AF9">
              <w:rPr>
                <w:b/>
                <w:lang w:val="en-US"/>
              </w:rPr>
              <w:t>(</w:t>
            </w:r>
            <w:r w:rsidR="00382E0D" w:rsidRPr="00F03AF9">
              <w:rPr>
                <w:b/>
                <w:lang w:val="en-US"/>
              </w:rPr>
              <w:t>strengths</w:t>
            </w:r>
            <w:r w:rsidR="00C11E00" w:rsidRPr="00F03AF9">
              <w:rPr>
                <w:b/>
                <w:lang w:val="en-US"/>
              </w:rPr>
              <w:t xml:space="preserve"> and weaknesses</w:t>
            </w:r>
            <w:r w:rsidR="001C1CA8" w:rsidRPr="00F03AF9">
              <w:rPr>
                <w:b/>
                <w:lang w:val="en-US"/>
              </w:rPr>
              <w:t xml:space="preserve"> of thesis):</w:t>
            </w:r>
          </w:p>
          <w:p w14:paraId="1E83AE6F" w14:textId="77777777" w:rsidR="006847E2" w:rsidRPr="00F03AF9" w:rsidRDefault="006847E2" w:rsidP="00362AB0">
            <w:pPr>
              <w:rPr>
                <w:sz w:val="10"/>
                <w:szCs w:val="10"/>
                <w:lang w:val="en-US"/>
              </w:rPr>
            </w:pPr>
          </w:p>
          <w:p w14:paraId="3CC79577" w14:textId="04DA9C68" w:rsidR="006847E2" w:rsidRPr="00F03AF9" w:rsidRDefault="00FB5973" w:rsidP="00A3654E">
            <w:pPr>
              <w:jc w:val="both"/>
              <w:rPr>
                <w:lang w:val="en-US"/>
              </w:rPr>
            </w:pPr>
            <w:r w:rsidRPr="00F03AF9">
              <w:rPr>
                <w:lang w:val="en-US"/>
              </w:rPr>
              <w:t xml:space="preserve">This thesis offers a detailed and nuanced analysis of a groundbreaking US television series. As evidenced by the footnotes and bibliography, the research draws from a diverse range of academic disciplines, including ethnic studies, media studies, gender studies, philosophy and psychology. The </w:t>
            </w:r>
            <w:r w:rsidR="00BC33FC">
              <w:rPr>
                <w:lang w:val="en-US"/>
              </w:rPr>
              <w:t>thesis</w:t>
            </w:r>
            <w:r w:rsidRPr="00F03AF9">
              <w:rPr>
                <w:lang w:val="en-US"/>
              </w:rPr>
              <w:t xml:space="preserve"> not only provides a comprehensive overview of the evolution of Italian-American culture but also demonstrates a sophisticated application of this contextual framework in its analysis</w:t>
            </w:r>
            <w:r w:rsidR="00D431C5" w:rsidRPr="00F03AF9">
              <w:rPr>
                <w:lang w:val="en-US"/>
              </w:rPr>
              <w:t>.</w:t>
            </w:r>
            <w:r w:rsidR="00110EB4" w:rsidRPr="00F03AF9">
              <w:rPr>
                <w:lang w:val="en-US"/>
              </w:rPr>
              <w:t xml:space="preserve"> </w:t>
            </w:r>
          </w:p>
          <w:p w14:paraId="032A0288" w14:textId="77777777" w:rsidR="00110EB4" w:rsidRPr="00F03AF9" w:rsidRDefault="00110EB4" w:rsidP="00A3654E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5C27CB35" w14:textId="59A709FF" w:rsidR="00110EB4" w:rsidRPr="00F03AF9" w:rsidRDefault="00110EB4" w:rsidP="00A3654E">
            <w:pPr>
              <w:jc w:val="both"/>
              <w:rPr>
                <w:lang w:val="en-US"/>
              </w:rPr>
            </w:pPr>
            <w:r w:rsidRPr="00F03AF9">
              <w:rPr>
                <w:lang w:val="en-US"/>
              </w:rPr>
              <w:t xml:space="preserve">The analysis </w:t>
            </w:r>
            <w:r w:rsidR="00F03AF9" w:rsidRPr="00F03AF9">
              <w:rPr>
                <w:lang w:val="en-US"/>
              </w:rPr>
              <w:t>centers on</w:t>
            </w:r>
            <w:r w:rsidR="007E4261" w:rsidRPr="00F03AF9">
              <w:rPr>
                <w:lang w:val="en-US"/>
              </w:rPr>
              <w:t xml:space="preserve"> </w:t>
            </w:r>
            <w:r w:rsidR="00B82B9D" w:rsidRPr="00F03AF9">
              <w:rPr>
                <w:lang w:val="en-US"/>
              </w:rPr>
              <w:t>chapters 5</w:t>
            </w:r>
            <w:r w:rsidR="007E4261" w:rsidRPr="00F03AF9">
              <w:rPr>
                <w:lang w:val="en-US"/>
              </w:rPr>
              <w:t xml:space="preserve"> </w:t>
            </w:r>
            <w:r w:rsidR="007E4261" w:rsidRPr="00F03AF9">
              <w:rPr>
                <w:i/>
                <w:iCs/>
                <w:lang w:val="en-US"/>
              </w:rPr>
              <w:t>THE SOPRANOS</w:t>
            </w:r>
            <w:r w:rsidR="007E4261" w:rsidRPr="00F03AF9">
              <w:rPr>
                <w:lang w:val="en-US"/>
              </w:rPr>
              <w:t xml:space="preserve"> MEN and </w:t>
            </w:r>
            <w:r w:rsidR="00B82B9D" w:rsidRPr="00F03AF9">
              <w:rPr>
                <w:lang w:val="en-US"/>
              </w:rPr>
              <w:t xml:space="preserve">6 </w:t>
            </w:r>
            <w:r w:rsidR="007E4261" w:rsidRPr="00F03AF9">
              <w:rPr>
                <w:i/>
                <w:iCs/>
                <w:lang w:val="en-US"/>
              </w:rPr>
              <w:t>THE SOPRANOS</w:t>
            </w:r>
            <w:r w:rsidR="007E4261" w:rsidRPr="00F03AF9">
              <w:rPr>
                <w:lang w:val="en-US"/>
              </w:rPr>
              <w:t xml:space="preserve"> WOMEN</w:t>
            </w:r>
            <w:r w:rsidR="00B82B9D" w:rsidRPr="00F03AF9">
              <w:rPr>
                <w:lang w:val="en-US"/>
              </w:rPr>
              <w:t xml:space="preserve"> (6)</w:t>
            </w:r>
            <w:r w:rsidR="00890723" w:rsidRPr="00F03AF9">
              <w:rPr>
                <w:lang w:val="en-US"/>
              </w:rPr>
              <w:t xml:space="preserve">, </w:t>
            </w:r>
            <w:r w:rsidR="00584E33" w:rsidRPr="00584E33">
              <w:rPr>
                <w:lang w:val="en-US"/>
              </w:rPr>
              <w:t>though the investigation</w:t>
            </w:r>
            <w:r w:rsidR="00584E33">
              <w:rPr>
                <w:lang w:val="en-US"/>
              </w:rPr>
              <w:t>s</w:t>
            </w:r>
            <w:r w:rsidR="00584E33" w:rsidRPr="00584E33">
              <w:rPr>
                <w:lang w:val="en-US"/>
              </w:rPr>
              <w:t xml:space="preserve"> frequently transcend gender binaries</w:t>
            </w:r>
            <w:r w:rsidR="00584E33">
              <w:rPr>
                <w:lang w:val="en-US"/>
              </w:rPr>
              <w:t xml:space="preserve"> </w:t>
            </w:r>
            <w:r w:rsidR="00890723" w:rsidRPr="00F03AF9">
              <w:rPr>
                <w:lang w:val="en-US"/>
              </w:rPr>
              <w:t>with such subchapters as “Family as Ideal and Illusion” (5.1)</w:t>
            </w:r>
            <w:r w:rsidR="00CA380F" w:rsidRPr="00F03AF9">
              <w:rPr>
                <w:lang w:val="en-US"/>
              </w:rPr>
              <w:t>, “Being Italian-American:</w:t>
            </w:r>
            <w:r w:rsidR="00F846C9" w:rsidRPr="00F03AF9">
              <w:rPr>
                <w:lang w:val="en-US"/>
              </w:rPr>
              <w:t xml:space="preserve"> Disconnection and Performance” (5.3), “Power from the Margins: Quiet Influence in Domestic Life” (6.2)</w:t>
            </w:r>
            <w:r w:rsidR="00B82B9D" w:rsidRPr="00F03AF9">
              <w:rPr>
                <w:lang w:val="en-US"/>
              </w:rPr>
              <w:t>, and “Breaking the Mold</w:t>
            </w:r>
            <w:r w:rsidR="00213AB7" w:rsidRPr="00F03AF9">
              <w:rPr>
                <w:lang w:val="en-US"/>
              </w:rPr>
              <w:t xml:space="preserve">: Resistance, Adaptation, and Independence” (6.3). </w:t>
            </w:r>
            <w:r w:rsidR="00584E33" w:rsidRPr="00584E33">
              <w:rPr>
                <w:lang w:val="en-US"/>
              </w:rPr>
              <w:t xml:space="preserve">A core thematic focus is identity and performance, examined through multilayered character studies that trace </w:t>
            </w:r>
            <w:r w:rsidR="00457BE6">
              <w:rPr>
                <w:lang w:val="en-US"/>
              </w:rPr>
              <w:t xml:space="preserve">the </w:t>
            </w:r>
            <w:r w:rsidR="00584E33" w:rsidRPr="00584E33">
              <w:rPr>
                <w:lang w:val="en-US"/>
              </w:rPr>
              <w:t>evolution across the series’ five seasons. Within this framework, the tension between tradition and modernity</w:t>
            </w:r>
            <w:r w:rsidR="00457BE6">
              <w:rPr>
                <w:lang w:val="en-US"/>
              </w:rPr>
              <w:t xml:space="preserve"> – </w:t>
            </w:r>
            <w:r w:rsidR="00584E33" w:rsidRPr="00584E33">
              <w:rPr>
                <w:lang w:val="en-US"/>
              </w:rPr>
              <w:t>embodied in the triad of Italian, Italian-American, and American identities</w:t>
            </w:r>
            <w:r w:rsidR="00457BE6">
              <w:rPr>
                <w:lang w:val="en-US"/>
              </w:rPr>
              <w:t xml:space="preserve"> – </w:t>
            </w:r>
            <w:proofErr w:type="gramStart"/>
            <w:r w:rsidR="00584E33" w:rsidRPr="00584E33">
              <w:rPr>
                <w:lang w:val="en-US"/>
              </w:rPr>
              <w:t>is critically assessed</w:t>
            </w:r>
            <w:proofErr w:type="gramEnd"/>
            <w:r w:rsidR="00584E33" w:rsidRPr="00584E33">
              <w:rPr>
                <w:lang w:val="en-US"/>
              </w:rPr>
              <w:t>. The analysis interrogates the positive and negative dimensions of each subject position “[b]y intertwining these personal narratives with broader societal themes.”</w:t>
            </w:r>
            <w:r w:rsidR="00457BE6">
              <w:rPr>
                <w:lang w:val="en-US"/>
              </w:rPr>
              <w:t xml:space="preserve"> </w:t>
            </w:r>
            <w:r w:rsidR="000B0CC7" w:rsidRPr="00F03AF9">
              <w:rPr>
                <w:lang w:val="en-US"/>
              </w:rPr>
              <w:t>(51)</w:t>
            </w:r>
            <w:r w:rsidR="00631ACE" w:rsidRPr="00F03AF9">
              <w:rPr>
                <w:lang w:val="en-US"/>
              </w:rPr>
              <w:t xml:space="preserve">  </w:t>
            </w:r>
            <w:r w:rsidR="00EF4522" w:rsidRPr="00F03AF9">
              <w:rPr>
                <w:lang w:val="en-US"/>
              </w:rPr>
              <w:t xml:space="preserve"> </w:t>
            </w:r>
          </w:p>
          <w:p w14:paraId="640A673A" w14:textId="77777777" w:rsidR="00565A27" w:rsidRPr="00F03AF9" w:rsidRDefault="00565A27" w:rsidP="00A3654E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66C5EC59" w14:textId="31DEF825" w:rsidR="000B0BAA" w:rsidRPr="00F03AF9" w:rsidRDefault="00565A27" w:rsidP="00EC7F74">
            <w:pPr>
              <w:jc w:val="both"/>
              <w:rPr>
                <w:lang w:val="en-US"/>
              </w:rPr>
            </w:pPr>
            <w:r w:rsidRPr="00F03AF9">
              <w:rPr>
                <w:lang w:val="en-US"/>
              </w:rPr>
              <w:t xml:space="preserve">If there is one possible structural issue with the text, it is not clear to me why the </w:t>
            </w:r>
            <w:r w:rsidR="00024E29" w:rsidRPr="00F03AF9">
              <w:rPr>
                <w:lang w:val="en-US"/>
              </w:rPr>
              <w:t xml:space="preserve">background </w:t>
            </w:r>
            <w:r w:rsidRPr="00F03AF9">
              <w:rPr>
                <w:lang w:val="en-US"/>
              </w:rPr>
              <w:t xml:space="preserve">subchapter </w:t>
            </w:r>
            <w:r w:rsidR="00024E29" w:rsidRPr="00F03AF9">
              <w:rPr>
                <w:lang w:val="en-US"/>
              </w:rPr>
              <w:t xml:space="preserve">3.3.1 </w:t>
            </w:r>
            <w:r w:rsidR="003D057C" w:rsidRPr="00F03AF9">
              <w:rPr>
                <w:lang w:val="en-US"/>
              </w:rPr>
              <w:t>“</w:t>
            </w:r>
            <w:r w:rsidR="00024E29" w:rsidRPr="00F03AF9">
              <w:rPr>
                <w:lang w:val="en-US"/>
              </w:rPr>
              <w:t>Women</w:t>
            </w:r>
            <w:r w:rsidR="003D057C" w:rsidRPr="00F03AF9">
              <w:rPr>
                <w:lang w:val="en-US"/>
              </w:rPr>
              <w:t>”</w:t>
            </w:r>
            <w:r w:rsidR="00024E29" w:rsidRPr="00F03AF9">
              <w:rPr>
                <w:lang w:val="en-US"/>
              </w:rPr>
              <w:t xml:space="preserve"> is positioned within the subchapter 3.3 </w:t>
            </w:r>
            <w:r w:rsidR="003D057C" w:rsidRPr="00F03AF9">
              <w:rPr>
                <w:lang w:val="en-US"/>
              </w:rPr>
              <w:t>“</w:t>
            </w:r>
            <w:r w:rsidR="00024E29" w:rsidRPr="00F03AF9">
              <w:rPr>
                <w:lang w:val="en-US"/>
              </w:rPr>
              <w:t>Organized Crime,</w:t>
            </w:r>
            <w:r w:rsidR="003D057C" w:rsidRPr="00F03AF9">
              <w:rPr>
                <w:lang w:val="en-US"/>
              </w:rPr>
              <w:t>”</w:t>
            </w:r>
            <w:r w:rsidR="00024E29" w:rsidRPr="00F03AF9">
              <w:rPr>
                <w:lang w:val="en-US"/>
              </w:rPr>
              <w:t xml:space="preserve"> since its natural position would seem to be following the subchapter </w:t>
            </w:r>
            <w:r w:rsidR="0019590F" w:rsidRPr="00F03AF9">
              <w:rPr>
                <w:lang w:val="en-US"/>
              </w:rPr>
              <w:t xml:space="preserve">3.2.1 </w:t>
            </w:r>
            <w:r w:rsidR="003D057C" w:rsidRPr="00F03AF9">
              <w:rPr>
                <w:lang w:val="en-US"/>
              </w:rPr>
              <w:t>“</w:t>
            </w:r>
            <w:r w:rsidR="0019590F" w:rsidRPr="00F03AF9">
              <w:rPr>
                <w:lang w:val="en-US"/>
              </w:rPr>
              <w:t>Men</w:t>
            </w:r>
            <w:r w:rsidR="003D057C" w:rsidRPr="00F03AF9">
              <w:rPr>
                <w:lang w:val="en-US"/>
              </w:rPr>
              <w:t>”</w:t>
            </w:r>
            <w:r w:rsidR="0019590F" w:rsidRPr="00F03AF9">
              <w:rPr>
                <w:lang w:val="en-US"/>
              </w:rPr>
              <w:t xml:space="preserve"> within subchapter 3.2 on </w:t>
            </w:r>
            <w:r w:rsidR="003D057C" w:rsidRPr="00F03AF9">
              <w:rPr>
                <w:lang w:val="en-US"/>
              </w:rPr>
              <w:t>“</w:t>
            </w:r>
            <w:r w:rsidR="0019590F" w:rsidRPr="00F03AF9">
              <w:rPr>
                <w:lang w:val="en-US"/>
              </w:rPr>
              <w:t>Evolving Gender Roles Across Generations</w:t>
            </w:r>
            <w:r w:rsidR="003D057C" w:rsidRPr="00F03AF9">
              <w:rPr>
                <w:lang w:val="en-US"/>
              </w:rPr>
              <w:t>.</w:t>
            </w:r>
            <w:r w:rsidR="0019590F" w:rsidRPr="00F03AF9">
              <w:rPr>
                <w:lang w:val="en-US"/>
              </w:rPr>
              <w:t xml:space="preserve">” </w:t>
            </w:r>
            <w:r w:rsidR="00EC7F74" w:rsidRPr="00F03AF9">
              <w:rPr>
                <w:lang w:val="en-US"/>
              </w:rPr>
              <w:t>This seems a</w:t>
            </w:r>
            <w:r w:rsidR="003D057C" w:rsidRPr="00F03AF9">
              <w:rPr>
                <w:lang w:val="en-US"/>
              </w:rPr>
              <w:t xml:space="preserve"> mere oversight</w:t>
            </w:r>
            <w:r w:rsidR="00EC7F74" w:rsidRPr="00F03AF9">
              <w:rPr>
                <w:lang w:val="en-US"/>
              </w:rPr>
              <w:t xml:space="preserve">, however, and I strongly recommend that </w:t>
            </w:r>
            <w:proofErr w:type="gramStart"/>
            <w:r w:rsidR="00EC7F74" w:rsidRPr="00F03AF9">
              <w:rPr>
                <w:lang w:val="en-US"/>
              </w:rPr>
              <w:t>this thesis be accepted by the committee</w:t>
            </w:r>
            <w:proofErr w:type="gramEnd"/>
            <w:r w:rsidR="00EC7F74" w:rsidRPr="00F03AF9">
              <w:rPr>
                <w:lang w:val="en-US"/>
              </w:rPr>
              <w:t>.</w:t>
            </w:r>
          </w:p>
          <w:p w14:paraId="03D255B5" w14:textId="728D1F50" w:rsidR="00EC7F74" w:rsidRPr="00F03AF9" w:rsidRDefault="00EC7F74" w:rsidP="00EC7F74">
            <w:pPr>
              <w:jc w:val="both"/>
              <w:rPr>
                <w:sz w:val="10"/>
                <w:szCs w:val="10"/>
                <w:lang w:val="en-US"/>
              </w:rPr>
            </w:pPr>
          </w:p>
        </w:tc>
      </w:tr>
      <w:tr w:rsidR="006847E2" w:rsidRPr="00F03AF9" w14:paraId="3FFE1BFD" w14:textId="77777777" w:rsidTr="003E4B2E">
        <w:tc>
          <w:tcPr>
            <w:tcW w:w="9990" w:type="dxa"/>
            <w:gridSpan w:val="9"/>
          </w:tcPr>
          <w:p w14:paraId="17829910" w14:textId="77777777" w:rsidR="006847E2" w:rsidRPr="00F03AF9" w:rsidRDefault="003E027C" w:rsidP="00362AB0">
            <w:pPr>
              <w:rPr>
                <w:b/>
                <w:lang w:val="en-US"/>
              </w:rPr>
            </w:pPr>
            <w:r w:rsidRPr="00F03AF9">
              <w:rPr>
                <w:b/>
                <w:lang w:val="en-US"/>
              </w:rPr>
              <w:t>Questions</w:t>
            </w:r>
            <w:r w:rsidR="00967103" w:rsidRPr="00F03AF9">
              <w:rPr>
                <w:b/>
                <w:lang w:val="en-US"/>
              </w:rPr>
              <w:t xml:space="preserve"> to be answered by student</w:t>
            </w:r>
            <w:r w:rsidR="006847E2" w:rsidRPr="00F03AF9">
              <w:rPr>
                <w:b/>
                <w:lang w:val="en-US"/>
              </w:rPr>
              <w:t>:</w:t>
            </w:r>
          </w:p>
          <w:p w14:paraId="78733181" w14:textId="77777777" w:rsidR="00E965F7" w:rsidRDefault="00EC7F74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1) </w:t>
            </w:r>
            <w:r w:rsidR="00E714D4" w:rsidRPr="00F03AF9">
              <w:rPr>
                <w:lang w:val="en-US"/>
              </w:rPr>
              <w:t xml:space="preserve">Compare and contrast </w:t>
            </w:r>
            <w:r w:rsidR="00E714D4" w:rsidRPr="00F03AF9">
              <w:rPr>
                <w:i/>
                <w:iCs/>
                <w:lang w:val="en-US"/>
              </w:rPr>
              <w:t>The Sopranos</w:t>
            </w:r>
            <w:r w:rsidR="00E714D4" w:rsidRPr="00F03AF9">
              <w:rPr>
                <w:lang w:val="en-US"/>
              </w:rPr>
              <w:t xml:space="preserve"> with </w:t>
            </w:r>
            <w:r w:rsidR="00DD7BF2" w:rsidRPr="00F03AF9">
              <w:rPr>
                <w:lang w:val="en-US"/>
              </w:rPr>
              <w:t xml:space="preserve">one or two other </w:t>
            </w:r>
            <w:r w:rsidR="00E714D4" w:rsidRPr="00F03AF9">
              <w:rPr>
                <w:lang w:val="en-US"/>
              </w:rPr>
              <w:t xml:space="preserve">well-known US media products </w:t>
            </w:r>
          </w:p>
          <w:p w14:paraId="36BA682F" w14:textId="71F8FF9D" w:rsidR="006847E2" w:rsidRPr="00F03AF9" w:rsidRDefault="00E714D4" w:rsidP="00E965F7">
            <w:pPr>
              <w:ind w:left="164"/>
              <w:rPr>
                <w:lang w:val="en-US"/>
              </w:rPr>
            </w:pPr>
            <w:proofErr w:type="gramStart"/>
            <w:r w:rsidRPr="00F03AF9">
              <w:rPr>
                <w:lang w:val="en-US"/>
              </w:rPr>
              <w:t>representing</w:t>
            </w:r>
            <w:proofErr w:type="gramEnd"/>
            <w:r w:rsidRPr="00F03AF9">
              <w:rPr>
                <w:lang w:val="en-US"/>
              </w:rPr>
              <w:t xml:space="preserve"> Italian-American culture such as films by </w:t>
            </w:r>
            <w:r w:rsidR="002C1373" w:rsidRPr="00F03AF9">
              <w:rPr>
                <w:lang w:val="en-US"/>
              </w:rPr>
              <w:t>F.F. Coppola and M. Scorsese</w:t>
            </w:r>
            <w:r w:rsidR="00DD7BF2" w:rsidRPr="00F03AF9">
              <w:rPr>
                <w:lang w:val="en-US"/>
              </w:rPr>
              <w:t>.</w:t>
            </w:r>
          </w:p>
          <w:p w14:paraId="44074559" w14:textId="77777777" w:rsidR="00DD7BF2" w:rsidRPr="00F03AF9" w:rsidRDefault="00DD7BF2" w:rsidP="00362AB0">
            <w:pPr>
              <w:rPr>
                <w:sz w:val="10"/>
                <w:szCs w:val="10"/>
                <w:lang w:val="en-US"/>
              </w:rPr>
            </w:pPr>
          </w:p>
          <w:p w14:paraId="35401A6C" w14:textId="77777777" w:rsidR="00E965F7" w:rsidRDefault="00DD7BF2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 xml:space="preserve">2) Briefly </w:t>
            </w:r>
            <w:r w:rsidR="00E965F7">
              <w:rPr>
                <w:lang w:val="en-US"/>
              </w:rPr>
              <w:t>compare or contrast</w:t>
            </w:r>
            <w:r w:rsidRPr="00F03AF9">
              <w:rPr>
                <w:lang w:val="en-US"/>
              </w:rPr>
              <w:t xml:space="preserve"> one or two US </w:t>
            </w:r>
            <w:r w:rsidR="006C31B9" w:rsidRPr="00F03AF9">
              <w:rPr>
                <w:lang w:val="en-US"/>
              </w:rPr>
              <w:t xml:space="preserve">fiction or nonfiction </w:t>
            </w:r>
            <w:r w:rsidRPr="00F03AF9">
              <w:rPr>
                <w:lang w:val="en-US"/>
              </w:rPr>
              <w:t xml:space="preserve">literary works </w:t>
            </w:r>
            <w:r w:rsidR="00432DD3" w:rsidRPr="00F03AF9">
              <w:rPr>
                <w:lang w:val="en-US"/>
              </w:rPr>
              <w:t xml:space="preserve">written by or about </w:t>
            </w:r>
          </w:p>
          <w:p w14:paraId="10F8A621" w14:textId="19FC6340" w:rsidR="006847E2" w:rsidRPr="00F03AF9" w:rsidRDefault="00432DD3" w:rsidP="00E965F7">
            <w:pPr>
              <w:ind w:left="164"/>
              <w:rPr>
                <w:lang w:val="en-US"/>
              </w:rPr>
            </w:pPr>
            <w:r w:rsidRPr="00F03AF9">
              <w:rPr>
                <w:lang w:val="en-US"/>
              </w:rPr>
              <w:t>Italian-American</w:t>
            </w:r>
            <w:r w:rsidR="00E965F7">
              <w:rPr>
                <w:lang w:val="en-US"/>
              </w:rPr>
              <w:t>s</w:t>
            </w:r>
            <w:r w:rsidR="004F750B" w:rsidRPr="00F03AF9">
              <w:rPr>
                <w:lang w:val="en-US"/>
              </w:rPr>
              <w:t>.</w:t>
            </w:r>
          </w:p>
          <w:p w14:paraId="1ECD2B2D" w14:textId="77777777" w:rsidR="006847E2" w:rsidRPr="00F03AF9" w:rsidRDefault="006847E2" w:rsidP="00362AB0">
            <w:pPr>
              <w:rPr>
                <w:sz w:val="10"/>
                <w:szCs w:val="10"/>
                <w:lang w:val="en-US"/>
              </w:rPr>
            </w:pPr>
          </w:p>
        </w:tc>
      </w:tr>
      <w:tr w:rsidR="00B34571" w:rsidRPr="00F03AF9" w14:paraId="02242B41" w14:textId="77777777" w:rsidTr="003E4B2E">
        <w:tc>
          <w:tcPr>
            <w:tcW w:w="9990" w:type="dxa"/>
            <w:gridSpan w:val="9"/>
          </w:tcPr>
          <w:p w14:paraId="12848D0F" w14:textId="535DAA3F" w:rsidR="00B34571" w:rsidRPr="00F03AF9" w:rsidRDefault="0030066B" w:rsidP="003D4EB1">
            <w:pPr>
              <w:rPr>
                <w:b/>
                <w:lang w:val="en-US"/>
              </w:rPr>
            </w:pPr>
            <w:r w:rsidRPr="00F03AF9">
              <w:rPr>
                <w:b/>
                <w:lang w:val="en-US"/>
              </w:rPr>
              <w:t>Th</w:t>
            </w:r>
            <w:r w:rsidR="004D0C4A" w:rsidRPr="00F03AF9">
              <w:rPr>
                <w:b/>
                <w:lang w:val="en-US"/>
              </w:rPr>
              <w:t>is</w:t>
            </w:r>
            <w:r w:rsidRPr="00F03AF9">
              <w:rPr>
                <w:b/>
                <w:lang w:val="en-US"/>
              </w:rPr>
              <w:t xml:space="preserve"> work </w:t>
            </w:r>
            <w:proofErr w:type="gramStart"/>
            <w:r w:rsidR="003D4EB1" w:rsidRPr="00F03AF9">
              <w:rPr>
                <w:b/>
                <w:lang w:val="en-US"/>
              </w:rPr>
              <w:t>was</w:t>
            </w:r>
            <w:r w:rsidRPr="00F03AF9">
              <w:rPr>
                <w:b/>
                <w:lang w:val="en-US"/>
              </w:rPr>
              <w:t xml:space="preserve"> checked</w:t>
            </w:r>
            <w:proofErr w:type="gramEnd"/>
            <w:r w:rsidRPr="00F03AF9">
              <w:rPr>
                <w:b/>
                <w:lang w:val="en-US"/>
              </w:rPr>
              <w:t xml:space="preserve"> </w:t>
            </w:r>
            <w:r w:rsidR="00603BFD" w:rsidRPr="00F03AF9">
              <w:rPr>
                <w:b/>
                <w:lang w:val="en-US"/>
              </w:rPr>
              <w:t>by the</w:t>
            </w:r>
            <w:r w:rsidRPr="00F03AF9">
              <w:rPr>
                <w:b/>
                <w:lang w:val="en-US"/>
              </w:rPr>
              <w:t xml:space="preserve"> plagiarism detection system </w:t>
            </w:r>
            <w:r w:rsidRPr="00F03AF9">
              <w:rPr>
                <w:b/>
                <w:i/>
                <w:lang w:val="en-US"/>
              </w:rPr>
              <w:t>Theses</w:t>
            </w:r>
            <w:r w:rsidRPr="00F03AF9">
              <w:rPr>
                <w:b/>
                <w:lang w:val="en-US"/>
              </w:rPr>
              <w:t xml:space="preserve"> with the result of negative.</w:t>
            </w:r>
            <w:r w:rsidR="00B34571" w:rsidRPr="00F03AF9">
              <w:rPr>
                <w:b/>
                <w:lang w:val="en-US"/>
              </w:rPr>
              <w:t>*</w:t>
            </w:r>
          </w:p>
        </w:tc>
      </w:tr>
      <w:tr w:rsidR="006847E2" w:rsidRPr="00F03AF9" w14:paraId="3B9D8493" w14:textId="77777777" w:rsidTr="003E4B2E">
        <w:tc>
          <w:tcPr>
            <w:tcW w:w="7076" w:type="dxa"/>
            <w:gridSpan w:val="3"/>
          </w:tcPr>
          <w:p w14:paraId="409C15EF" w14:textId="3121FA90" w:rsidR="006847E2" w:rsidRPr="00F03AF9" w:rsidRDefault="003E027C" w:rsidP="00362AB0">
            <w:pPr>
              <w:rPr>
                <w:lang w:val="en-US"/>
              </w:rPr>
            </w:pPr>
            <w:r w:rsidRPr="00F03AF9">
              <w:rPr>
                <w:b/>
                <w:lang w:val="en-US"/>
              </w:rPr>
              <w:t>Overall mark</w:t>
            </w:r>
            <w:r w:rsidR="006847E2" w:rsidRPr="00F03AF9">
              <w:rPr>
                <w:rStyle w:val="Znakapoznpodarou"/>
                <w:b/>
                <w:lang w:val="en-US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77777777" w:rsidR="006847E2" w:rsidRPr="00F03AF9" w:rsidRDefault="006847E2" w:rsidP="00AD2438">
            <w:pPr>
              <w:jc w:val="center"/>
              <w:rPr>
                <w:lang w:val="en-US"/>
              </w:rPr>
            </w:pPr>
            <w:r w:rsidRPr="00F03AF9">
              <w:rPr>
                <w:lang w:val="en-US"/>
              </w:rPr>
              <w:t>A</w:t>
            </w:r>
          </w:p>
        </w:tc>
        <w:tc>
          <w:tcPr>
            <w:tcW w:w="506" w:type="dxa"/>
          </w:tcPr>
          <w:p w14:paraId="55DB8468" w14:textId="727207E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1736C29" w14:textId="6B8BEF8E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4094DB1" w14:textId="59AA0B9A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3F64F41" w14:textId="23B45EEA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382" w:type="dxa"/>
          </w:tcPr>
          <w:p w14:paraId="6B4B1CD2" w14:textId="604A7697" w:rsidR="006847E2" w:rsidRPr="00F03AF9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F03AF9" w14:paraId="15E6D593" w14:textId="77777777" w:rsidTr="003E4B2E">
        <w:tc>
          <w:tcPr>
            <w:tcW w:w="4353" w:type="dxa"/>
            <w:gridSpan w:val="2"/>
            <w:vAlign w:val="center"/>
          </w:tcPr>
          <w:p w14:paraId="24F3BE9D" w14:textId="587D76FC" w:rsidR="006847E2" w:rsidRPr="00F03AF9" w:rsidRDefault="006847E2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Da</w:t>
            </w:r>
            <w:r w:rsidR="003E027C" w:rsidRPr="00F03AF9">
              <w:rPr>
                <w:lang w:val="en-US"/>
              </w:rPr>
              <w:t>te</w:t>
            </w:r>
            <w:r w:rsidRPr="00F03AF9">
              <w:rPr>
                <w:lang w:val="en-US"/>
              </w:rPr>
              <w:t>:</w:t>
            </w:r>
            <w:r w:rsidR="00ED2D38">
              <w:rPr>
                <w:lang w:val="en-US"/>
              </w:rPr>
              <w:t xml:space="preserve"> 13.5.2025</w:t>
            </w:r>
          </w:p>
        </w:tc>
        <w:tc>
          <w:tcPr>
            <w:tcW w:w="5637" w:type="dxa"/>
            <w:gridSpan w:val="7"/>
            <w:vAlign w:val="center"/>
          </w:tcPr>
          <w:p w14:paraId="35E46441" w14:textId="55EE8DEC" w:rsidR="006847E2" w:rsidRPr="00F03AF9" w:rsidRDefault="003E027C" w:rsidP="00362AB0">
            <w:pPr>
              <w:rPr>
                <w:lang w:val="en-US"/>
              </w:rPr>
            </w:pPr>
            <w:r w:rsidRPr="00F03AF9">
              <w:rPr>
                <w:lang w:val="en-US"/>
              </w:rPr>
              <w:t>Signature</w:t>
            </w:r>
            <w:r w:rsidR="006847E2" w:rsidRPr="00F03AF9">
              <w:rPr>
                <w:lang w:val="en-US"/>
              </w:rPr>
              <w:t>:</w:t>
            </w:r>
            <w:r w:rsidR="001C1FAB">
              <w:rPr>
                <w:lang w:val="en-US"/>
              </w:rPr>
              <w:t xml:space="preserve"> </w:t>
            </w:r>
            <w:r w:rsidR="001C1FAB" w:rsidRPr="00F03AF9">
              <w:rPr>
                <w:lang w:val="en-US"/>
              </w:rPr>
              <w:t>Daniel Sampey, MFA</w:t>
            </w:r>
            <w:r w:rsidR="001C1FAB">
              <w:rPr>
                <w:lang w:val="en-US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ED2D38" w:rsidRDefault="006847E2">
      <w:pPr>
        <w:rPr>
          <w:sz w:val="10"/>
          <w:szCs w:val="10"/>
          <w:lang w:val="en-US"/>
        </w:rPr>
      </w:pPr>
    </w:p>
    <w:sectPr w:rsidR="006847E2" w:rsidRPr="00ED2D38" w:rsidSect="00ED2D38">
      <w:pgSz w:w="11906" w:h="16838"/>
      <w:pgMar w:top="810" w:right="1417" w:bottom="4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EEDD4" w14:textId="77777777" w:rsidR="006B1637" w:rsidRDefault="006B1637">
      <w:r>
        <w:separator/>
      </w:r>
    </w:p>
  </w:endnote>
  <w:endnote w:type="continuationSeparator" w:id="0">
    <w:p w14:paraId="2659E43D" w14:textId="77777777" w:rsidR="006B1637" w:rsidRDefault="006B1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86686" w14:textId="77777777" w:rsidR="006B1637" w:rsidRDefault="006B1637">
      <w:r>
        <w:separator/>
      </w:r>
    </w:p>
  </w:footnote>
  <w:footnote w:type="continuationSeparator" w:id="0">
    <w:p w14:paraId="27C17BC0" w14:textId="77777777" w:rsidR="006B1637" w:rsidRDefault="006B1637">
      <w:r>
        <w:continuationSeparator/>
      </w:r>
    </w:p>
  </w:footnote>
  <w:footnote w:id="1">
    <w:p w14:paraId="614CE662" w14:textId="7F96422C" w:rsidR="00C11E00" w:rsidRPr="00967103" w:rsidRDefault="00E27C53" w:rsidP="006847E2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 w:rsidR="00C11E00"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="00C11E00"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="00C11E00"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="00C11E00"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24E29"/>
    <w:rsid w:val="00042477"/>
    <w:rsid w:val="00065813"/>
    <w:rsid w:val="00073326"/>
    <w:rsid w:val="000841C9"/>
    <w:rsid w:val="00094414"/>
    <w:rsid w:val="000A10AD"/>
    <w:rsid w:val="000B0BAA"/>
    <w:rsid w:val="000B0CC7"/>
    <w:rsid w:val="000F37D8"/>
    <w:rsid w:val="00110EB4"/>
    <w:rsid w:val="00146DE3"/>
    <w:rsid w:val="00161802"/>
    <w:rsid w:val="0019590F"/>
    <w:rsid w:val="001B2D89"/>
    <w:rsid w:val="001C1CA8"/>
    <w:rsid w:val="001C1FAB"/>
    <w:rsid w:val="001C3C78"/>
    <w:rsid w:val="001C5E91"/>
    <w:rsid w:val="00212774"/>
    <w:rsid w:val="00213AB7"/>
    <w:rsid w:val="002669DD"/>
    <w:rsid w:val="00281FB2"/>
    <w:rsid w:val="002C1373"/>
    <w:rsid w:val="003003E8"/>
    <w:rsid w:val="0030066B"/>
    <w:rsid w:val="003043DF"/>
    <w:rsid w:val="00307320"/>
    <w:rsid w:val="00362AB0"/>
    <w:rsid w:val="00382E0D"/>
    <w:rsid w:val="003A69C4"/>
    <w:rsid w:val="003C0E5D"/>
    <w:rsid w:val="003D057C"/>
    <w:rsid w:val="003D4EB1"/>
    <w:rsid w:val="003E027C"/>
    <w:rsid w:val="003E4B2E"/>
    <w:rsid w:val="003F5DA2"/>
    <w:rsid w:val="00401253"/>
    <w:rsid w:val="00410436"/>
    <w:rsid w:val="00432DD3"/>
    <w:rsid w:val="00457BE6"/>
    <w:rsid w:val="004C2086"/>
    <w:rsid w:val="004D0C4A"/>
    <w:rsid w:val="004F750B"/>
    <w:rsid w:val="00521B0B"/>
    <w:rsid w:val="00526D47"/>
    <w:rsid w:val="00546EFC"/>
    <w:rsid w:val="0055567C"/>
    <w:rsid w:val="00565A27"/>
    <w:rsid w:val="00584E33"/>
    <w:rsid w:val="005961EE"/>
    <w:rsid w:val="005A58F6"/>
    <w:rsid w:val="005B053C"/>
    <w:rsid w:val="00603BFD"/>
    <w:rsid w:val="00631ACE"/>
    <w:rsid w:val="00651B5D"/>
    <w:rsid w:val="006847E2"/>
    <w:rsid w:val="006A5CD4"/>
    <w:rsid w:val="006B1637"/>
    <w:rsid w:val="006C31B9"/>
    <w:rsid w:val="006E1A66"/>
    <w:rsid w:val="007373AB"/>
    <w:rsid w:val="00744306"/>
    <w:rsid w:val="007634DC"/>
    <w:rsid w:val="007B2719"/>
    <w:rsid w:val="007E4261"/>
    <w:rsid w:val="007E7DCD"/>
    <w:rsid w:val="00836F0C"/>
    <w:rsid w:val="00890723"/>
    <w:rsid w:val="00913F8D"/>
    <w:rsid w:val="00934626"/>
    <w:rsid w:val="00967103"/>
    <w:rsid w:val="009875B9"/>
    <w:rsid w:val="009A018E"/>
    <w:rsid w:val="00A15282"/>
    <w:rsid w:val="00A22397"/>
    <w:rsid w:val="00A3654E"/>
    <w:rsid w:val="00A55E2A"/>
    <w:rsid w:val="00A570DA"/>
    <w:rsid w:val="00AA599B"/>
    <w:rsid w:val="00AD2438"/>
    <w:rsid w:val="00AF3021"/>
    <w:rsid w:val="00B10B4C"/>
    <w:rsid w:val="00B273A4"/>
    <w:rsid w:val="00B34571"/>
    <w:rsid w:val="00B82B9D"/>
    <w:rsid w:val="00B8514C"/>
    <w:rsid w:val="00BA3203"/>
    <w:rsid w:val="00BC33FC"/>
    <w:rsid w:val="00BD56C9"/>
    <w:rsid w:val="00BF0BE8"/>
    <w:rsid w:val="00C11E00"/>
    <w:rsid w:val="00C35328"/>
    <w:rsid w:val="00C46629"/>
    <w:rsid w:val="00C54B07"/>
    <w:rsid w:val="00C76EFA"/>
    <w:rsid w:val="00CA380F"/>
    <w:rsid w:val="00CB633A"/>
    <w:rsid w:val="00CD4F89"/>
    <w:rsid w:val="00D01E5D"/>
    <w:rsid w:val="00D431C5"/>
    <w:rsid w:val="00D52361"/>
    <w:rsid w:val="00D6218D"/>
    <w:rsid w:val="00D778DD"/>
    <w:rsid w:val="00DC1BF5"/>
    <w:rsid w:val="00DD7BF2"/>
    <w:rsid w:val="00E27C53"/>
    <w:rsid w:val="00E300A4"/>
    <w:rsid w:val="00E40DEF"/>
    <w:rsid w:val="00E468BE"/>
    <w:rsid w:val="00E52043"/>
    <w:rsid w:val="00E714D4"/>
    <w:rsid w:val="00E965F7"/>
    <w:rsid w:val="00EA1225"/>
    <w:rsid w:val="00EA7837"/>
    <w:rsid w:val="00EB531E"/>
    <w:rsid w:val="00EC2DDF"/>
    <w:rsid w:val="00EC7F74"/>
    <w:rsid w:val="00ED2D38"/>
    <w:rsid w:val="00ED5ACA"/>
    <w:rsid w:val="00EE598B"/>
    <w:rsid w:val="00EF0A47"/>
    <w:rsid w:val="00EF4522"/>
    <w:rsid w:val="00F0194B"/>
    <w:rsid w:val="00F03AF9"/>
    <w:rsid w:val="00F100B4"/>
    <w:rsid w:val="00F46169"/>
    <w:rsid w:val="00F77A20"/>
    <w:rsid w:val="00F80FD0"/>
    <w:rsid w:val="00F846C9"/>
    <w:rsid w:val="00FB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0</TotalTime>
  <Pages>1</Pages>
  <Words>465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2025-05-16T07:25:00Z</dcterms:created>
  <dcterms:modified xsi:type="dcterms:W3CDTF">2025-05-28T05:39:00Z</dcterms:modified>
</cp:coreProperties>
</file>