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134F0C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04AF9">
        <w:rPr>
          <w:rFonts w:asciiTheme="minorHAnsi" w:hAnsiTheme="minorHAnsi" w:cstheme="minorHAnsi"/>
          <w:sz w:val="22"/>
          <w:szCs w:val="22"/>
        </w:rPr>
        <w:t xml:space="preserve">Bc. David </w:t>
      </w:r>
      <w:proofErr w:type="spellStart"/>
      <w:r w:rsidR="00D04AF9">
        <w:rPr>
          <w:rFonts w:asciiTheme="minorHAnsi" w:hAnsiTheme="minorHAnsi" w:cstheme="minorHAnsi"/>
          <w:sz w:val="22"/>
          <w:szCs w:val="22"/>
        </w:rPr>
        <w:t>Ťapťuch</w:t>
      </w:r>
      <w:proofErr w:type="spellEnd"/>
      <w:r w:rsidR="00D04A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13465A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4D07435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04AF9">
        <w:rPr>
          <w:rFonts w:cstheme="minorHAnsi"/>
        </w:rPr>
        <w:t xml:space="preserve">Projekt marketingové komunikace Zámku Hošťálkovy </w:t>
      </w:r>
    </w:p>
    <w:p w14:paraId="35028D0F" w14:textId="3061F54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04AF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51A0D7E" w:rsidR="000E094A" w:rsidRDefault="00B16D8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01E3D494" w:rsidR="000E094A" w:rsidRDefault="005E53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definován jasně, v souladu s tématem diplomové práce. Metody zpracování práce v dané kapitoly chybí, diplomant zde popisuje pouze analytické nástroje, které budou v diplomové práci využity. </w:t>
            </w:r>
          </w:p>
          <w:p w14:paraId="6BEDE3C6" w14:textId="46A2701C" w:rsidR="000E094A" w:rsidRDefault="004675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Hypotézy i výzkumná otázka jsou stanoveny srozumitelně, v souladu s tématem a cílem diplomové práce. Představené analytické nástroje jsou vhodně zvoleny pro naplnění cíle diplomové práce.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1F062B" w:rsidR="000E094A" w:rsidRDefault="005E53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4B4DE054" w:rsidR="00987B93" w:rsidRDefault="00ED47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přehledně, čtivě. Diplomant rozděluje teoretickou část do šesti hlavních kapitol. Jednotlivé kapitoly na sebe logicky navazují a diplomant si připravil kvalitní podklad pro zpracování části analytické. Oceňuji i zařazení sedmé kapitoly v rámci teoretické části – shrnutí teoretické části. Teoretická část měla být zpracována formou literární rešerše, což se ne ve všech místech podařilo. Diplomant ve vybraných pasážích danou metodu využívá.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6489C0D" w:rsidR="000E094A" w:rsidRDefault="00162B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4230FFF7" w:rsidR="000E094A" w:rsidRPr="000E094A" w:rsidRDefault="006B5E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začíná představením </w:t>
            </w:r>
            <w:r w:rsidR="00162B42">
              <w:rPr>
                <w:rFonts w:cstheme="minorHAnsi"/>
              </w:rPr>
              <w:t>Z</w:t>
            </w:r>
            <w:r>
              <w:rPr>
                <w:rFonts w:cstheme="minorHAnsi"/>
              </w:rPr>
              <w:t>ámku</w:t>
            </w:r>
            <w:r w:rsidR="00162B42">
              <w:rPr>
                <w:rFonts w:cstheme="minorHAnsi"/>
              </w:rPr>
              <w:t xml:space="preserve"> Hošťálkovy. Jednotlivé analýzy jsou provedeny správně. V teoretické části si diplomant vymezil marketingový mix, ten však není zpracován v části analytické. </w:t>
            </w:r>
            <w:r w:rsidR="001D7C03">
              <w:rPr>
                <w:rFonts w:cstheme="minorHAnsi"/>
              </w:rPr>
              <w:t xml:space="preserve">Sběr dat v dotazníkovém šetřen </w:t>
            </w:r>
            <w:r w:rsidR="00D17DFC">
              <w:rPr>
                <w:rFonts w:cstheme="minorHAnsi"/>
              </w:rPr>
              <w:t xml:space="preserve">mohlo být více metodicky popsáno. Není jasné, jaká metoda techniky sběru dat byla použita. Slabinou dotazníkového šetření je i fakt, že pouze 86 návštěvníků/ respondentů navštívilo </w:t>
            </w:r>
            <w:proofErr w:type="spellStart"/>
            <w:r w:rsidR="00D17DFC">
              <w:rPr>
                <w:rFonts w:cstheme="minorHAnsi"/>
              </w:rPr>
              <w:t>Záměk</w:t>
            </w:r>
            <w:proofErr w:type="spellEnd"/>
            <w:r w:rsidR="00D17DFC">
              <w:rPr>
                <w:rFonts w:cstheme="minorHAnsi"/>
              </w:rPr>
              <w:t xml:space="preserve"> Hošťálkovy. SWOT analýza je provedena správně.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1A15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A937193" w:rsidR="000E094A" w:rsidRDefault="00F436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80A555" w:rsidR="000E094A" w:rsidRDefault="00B258D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je zpracována na nadstandardní úrovni. Diplomant zde navrhuje pět akčních plánů, zde každý z nich je zpracován přehledně, podrobně, pečlivě a umožňuje organizaci </w:t>
            </w:r>
            <w:r w:rsidR="00080B37">
              <w:rPr>
                <w:rFonts w:cstheme="minorHAnsi"/>
              </w:rPr>
              <w:t xml:space="preserve">praktickou aplikaci daných akčních plánů do svého komunikačního záměru. </w:t>
            </w:r>
          </w:p>
          <w:p w14:paraId="15538E04" w14:textId="647ACAD5" w:rsidR="00080B37" w:rsidRDefault="00080B3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Podpůrné analýzy jsou taktéž na vysoké kvalitativní úrovni. 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5378D5" w:rsidR="000E094A" w:rsidRDefault="005E53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D6BFE0" w:rsidR="000E094A" w:rsidRPr="000E094A" w:rsidRDefault="00056B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diplomová práce obsahuje drobné chyby, překlepy, ty však nesnižují vysokou kvalitu. Text je logicky provázán, jednotlivé části diplomové práce – teoretická, praktická, projektová – na sebe logicky navazují. Vyskytují se zde drobné nesrovnalosti (viz. připomínka s marketingovým mixem) – to však není závažná chyba.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7B25C3A" w:rsidR="009C7318" w:rsidRDefault="00F436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630D4863" w:rsidR="00D6308A" w:rsidRPr="000E094A" w:rsidRDefault="00056BC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je zpracována na téma </w:t>
            </w:r>
            <w:r>
              <w:rPr>
                <w:rFonts w:cstheme="minorHAnsi"/>
              </w:rPr>
              <w:t>Projekt marketingové komunikace Zámku Hošťálkovy</w:t>
            </w:r>
            <w:r>
              <w:rPr>
                <w:rFonts w:cstheme="minorHAnsi"/>
              </w:rPr>
              <w:t xml:space="preserve">. Diplomová práce je zpracována kvalitně, přehledně.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15EDA3EA" w:rsidR="009C7318" w:rsidRDefault="00B16D8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metody zpracování diplomové práce. </w:t>
      </w:r>
    </w:p>
    <w:p w14:paraId="55DA52BC" w14:textId="35777F72" w:rsidR="005C4ACA" w:rsidRDefault="00D17DF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je průměrná roční návštěvnost Zámku Hošťálkovy vs. počet respondentů, kteří navštívili zámek? </w:t>
      </w:r>
    </w:p>
    <w:p w14:paraId="1991DEDB" w14:textId="12A4BA8E" w:rsidR="005C4ACA" w:rsidRPr="005C4ACA" w:rsidRDefault="00C672A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kapitole 15.1 máte uveden cíl: … zlepšení marketingové komunikace … za efektivnějšího použití současných … - jak změříte efektivnější použití současných marketingových nástrojů?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4E3072FA" w14:textId="7A3205E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0A2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0A2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408281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E0A23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BCD"/>
    <w:rsid w:val="00080B37"/>
    <w:rsid w:val="000C0458"/>
    <w:rsid w:val="000E094A"/>
    <w:rsid w:val="000F4EE3"/>
    <w:rsid w:val="00144F5B"/>
    <w:rsid w:val="00162B42"/>
    <w:rsid w:val="001D7C03"/>
    <w:rsid w:val="0024258E"/>
    <w:rsid w:val="0029651C"/>
    <w:rsid w:val="002C5ED6"/>
    <w:rsid w:val="0046759B"/>
    <w:rsid w:val="004D378C"/>
    <w:rsid w:val="005C4ACA"/>
    <w:rsid w:val="005E530D"/>
    <w:rsid w:val="00600AD5"/>
    <w:rsid w:val="0067082B"/>
    <w:rsid w:val="00694399"/>
    <w:rsid w:val="006B5EBC"/>
    <w:rsid w:val="0073639B"/>
    <w:rsid w:val="007539AC"/>
    <w:rsid w:val="007553A6"/>
    <w:rsid w:val="007E17F3"/>
    <w:rsid w:val="0085398A"/>
    <w:rsid w:val="00881BA1"/>
    <w:rsid w:val="008B781B"/>
    <w:rsid w:val="008E2072"/>
    <w:rsid w:val="00964044"/>
    <w:rsid w:val="00974EA2"/>
    <w:rsid w:val="00987B93"/>
    <w:rsid w:val="009C322A"/>
    <w:rsid w:val="009C7318"/>
    <w:rsid w:val="009E7C0A"/>
    <w:rsid w:val="00A40E93"/>
    <w:rsid w:val="00A7527E"/>
    <w:rsid w:val="00AC1C91"/>
    <w:rsid w:val="00AE0A23"/>
    <w:rsid w:val="00B14451"/>
    <w:rsid w:val="00B16D83"/>
    <w:rsid w:val="00B258DF"/>
    <w:rsid w:val="00BA16DD"/>
    <w:rsid w:val="00C672AE"/>
    <w:rsid w:val="00CA34A9"/>
    <w:rsid w:val="00CD12C3"/>
    <w:rsid w:val="00D04AF9"/>
    <w:rsid w:val="00D17DFC"/>
    <w:rsid w:val="00D6308A"/>
    <w:rsid w:val="00DC7D52"/>
    <w:rsid w:val="00E22423"/>
    <w:rsid w:val="00ED476D"/>
    <w:rsid w:val="00EF1720"/>
    <w:rsid w:val="00F436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95d438d1-2776-4e6f-aa77-0285660b9062"/>
    <ds:schemaRef ds:uri="http://schemas.microsoft.com/office/infopath/2007/PartnerControls"/>
    <ds:schemaRef ds:uri="http://schemas.openxmlformats.org/package/2006/metadata/core-properties"/>
    <ds:schemaRef ds:uri="14b5c4b1-a205-4656-bd10-1a2605af84da"/>
  </ds:schemaRefs>
</ds:datastoreItem>
</file>

<file path=customXml/itemProps3.xml><?xml version="1.0" encoding="utf-8"?>
<ds:datastoreItem xmlns:ds="http://schemas.openxmlformats.org/officeDocument/2006/customXml" ds:itemID="{E4F3DDD0-E837-4B40-B258-EC32FF26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679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15</cp:revision>
  <cp:lastPrinted>2022-03-14T11:55:00Z</cp:lastPrinted>
  <dcterms:created xsi:type="dcterms:W3CDTF">2025-05-19T10:43:00Z</dcterms:created>
  <dcterms:modified xsi:type="dcterms:W3CDTF">2025-05-19T12:24:00Z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