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ACEF6D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C44DB" w:rsidRPr="009C44DB">
        <w:rPr>
          <w:rFonts w:asciiTheme="minorHAnsi" w:hAnsiTheme="minorHAnsi" w:cstheme="minorHAnsi"/>
          <w:sz w:val="22"/>
          <w:szCs w:val="22"/>
        </w:rPr>
        <w:t>Bc. Sabina Kvapilová</w:t>
      </w:r>
      <w:r w:rsidR="009C44D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D6BB86" w14:textId="2C575551" w:rsidR="0073639B" w:rsidRDefault="00D6308A" w:rsidP="009C44DB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9C44DB">
        <w:rPr>
          <w:rFonts w:asciiTheme="minorHAnsi" w:hAnsiTheme="minorHAnsi" w:cstheme="minorHAnsi"/>
          <w:sz w:val="22"/>
          <w:szCs w:val="22"/>
        </w:rPr>
        <w:t>JUDr. Jiří Zicha, Ph.D.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E4DE65" w14:textId="4AD76D30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9C44DB" w:rsidRPr="009C44DB">
        <w:rPr>
          <w:rFonts w:cstheme="minorHAnsi"/>
        </w:rPr>
        <w:t>Hodnocení dopadu nového stavebního zákona</w:t>
      </w:r>
      <w:r w:rsidR="009C44DB">
        <w:rPr>
          <w:rFonts w:cstheme="minorHAnsi"/>
        </w:rPr>
        <w:t xml:space="preserve"> </w:t>
      </w:r>
      <w:r w:rsidR="009C44DB" w:rsidRPr="009C44DB">
        <w:rPr>
          <w:rFonts w:cstheme="minorHAnsi"/>
        </w:rPr>
        <w:t>na pořízení změny územního plánu obce Štěpánov</w:t>
      </w:r>
    </w:p>
    <w:p w14:paraId="35028D0F" w14:textId="28EA1AEC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9C44D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18C22D7" w:rsidR="000E094A" w:rsidRDefault="009C44D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4126A18A" w:rsidR="000E094A" w:rsidRPr="000E094A" w:rsidRDefault="009C44D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216EF">
              <w:rPr>
                <w:rFonts w:cstheme="minorHAnsi"/>
                <w:iCs/>
              </w:rPr>
              <w:t>Cíle práce i metody použité k jejich dosažení jsou formulovány srozumitelně</w:t>
            </w:r>
            <w:r>
              <w:rPr>
                <w:rFonts w:cstheme="minorHAnsi"/>
                <w:iCs/>
              </w:rPr>
              <w:t xml:space="preserve"> a precizně</w:t>
            </w:r>
            <w:r w:rsidRPr="007216EF">
              <w:rPr>
                <w:rFonts w:cstheme="minorHAnsi"/>
                <w:iCs/>
              </w:rPr>
              <w:t>, odpovídají zadání práce a jsou vhodně zvolené pro jeho splnění.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70A0510" w:rsidR="000E094A" w:rsidRDefault="009C44D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37103AC8" w:rsidR="008B781B" w:rsidRPr="000E094A" w:rsidRDefault="009C44D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přináší odpovídající vhled do řešené problematiky, a to na základě vhodně zvolených zdrojů a jejich rešerše. Použité zdroje jsou citovány adekvátním způsobem.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7B09FB3" w:rsidR="000E094A" w:rsidRDefault="009C44D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7D910A1" w14:textId="7A6CD475" w:rsidR="00083587" w:rsidRDefault="009C44D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se </w:t>
            </w:r>
            <w:r w:rsidR="00083587">
              <w:rPr>
                <w:rFonts w:cstheme="minorHAnsi"/>
              </w:rPr>
              <w:t>věnuje vývoji územního plánování v řešené obci. Vzhledem k tématu práce (dopady nového StavZ) však možná až příliš podrobně (na s. 66-81 je popsán vývoj ještě před jeho přijetím)</w:t>
            </w:r>
            <w:r w:rsidR="00EE7B43">
              <w:rPr>
                <w:rFonts w:cstheme="minorHAnsi"/>
              </w:rPr>
              <w:t>, také t</w:t>
            </w:r>
            <w:r w:rsidR="00083587">
              <w:rPr>
                <w:rFonts w:cstheme="minorHAnsi"/>
              </w:rPr>
              <w:t xml:space="preserve">ext kap. 9 (s. 92-103) </w:t>
            </w:r>
            <w:r w:rsidR="00EE7B43">
              <w:rPr>
                <w:rFonts w:cstheme="minorHAnsi"/>
              </w:rPr>
              <w:t xml:space="preserve">by mohl být zařazen spíše do teoretické části. Přesto lze ostatní části analýzy považovat za dostatečné pro účely zhodnocení dopadů dle zadání práce.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03A0F26" w:rsidR="000E094A" w:rsidRDefault="00EE7B4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09C0DAB" w:rsidR="009C7318" w:rsidRPr="000E094A" w:rsidRDefault="00EE7B4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Návrhová část obsahuje doporučení týkající se vydání obecně závazné vyhlášky o místním poplatku za zhodnocení stavebního pozemku,</w:t>
            </w:r>
            <w:r w:rsidR="00186360">
              <w:rPr>
                <w:rFonts w:cstheme="minorHAnsi"/>
              </w:rPr>
              <w:t xml:space="preserve"> smluv o místním rozvoji</w:t>
            </w:r>
            <w:r>
              <w:rPr>
                <w:rFonts w:cstheme="minorHAnsi"/>
              </w:rPr>
              <w:t xml:space="preserve"> a zavedení online systému pro podávání připomínek. </w:t>
            </w:r>
            <w:r w:rsidR="00186360">
              <w:rPr>
                <w:rFonts w:cstheme="minorHAnsi"/>
              </w:rPr>
              <w:t xml:space="preserve">Z hlediska vztahu k analytické části není příliš zřejmé, na </w:t>
            </w:r>
            <w:proofErr w:type="gramStart"/>
            <w:r w:rsidR="00186360">
              <w:rPr>
                <w:rFonts w:cstheme="minorHAnsi"/>
              </w:rPr>
              <w:t>základě</w:t>
            </w:r>
            <w:proofErr w:type="gramEnd"/>
            <w:r w:rsidR="00186360">
              <w:rPr>
                <w:rFonts w:cstheme="minorHAnsi"/>
              </w:rPr>
              <w:t xml:space="preserve"> čeho autorka tyto návrhy doporučuje. Také není zřejmé, proč uvádí tyto návrhy, když právě novela StavZ má přinést jiná řešení v podobě plánovacích smluv (ve vztahu k </w:t>
            </w:r>
            <w:r w:rsidR="00267282">
              <w:rPr>
                <w:rFonts w:cstheme="minorHAnsi"/>
              </w:rPr>
              <w:t>nefunkčním</w:t>
            </w:r>
            <w:r w:rsidR="00186360">
              <w:rPr>
                <w:rFonts w:cstheme="minorHAnsi"/>
              </w:rPr>
              <w:t xml:space="preserve"> vyhláškám o zhodnocení pozemků a</w:t>
            </w:r>
            <w:r w:rsidR="00267282">
              <w:rPr>
                <w:rFonts w:cstheme="minorHAnsi"/>
              </w:rPr>
              <w:t xml:space="preserve"> občanskoprávních smluv o rozvoji)</w:t>
            </w:r>
            <w:r w:rsidR="00186360">
              <w:rPr>
                <w:rFonts w:cstheme="minorHAnsi"/>
              </w:rPr>
              <w:t xml:space="preserve">  a národního geoportálu územního plánování</w:t>
            </w:r>
            <w:r w:rsidR="00267282">
              <w:rPr>
                <w:rFonts w:cstheme="minorHAnsi"/>
              </w:rPr>
              <w:t xml:space="preserve"> (ve vztahu k digitalizaci procesu územního plánování)</w:t>
            </w:r>
            <w:r w:rsidR="00186360">
              <w:rPr>
                <w:rFonts w:cstheme="minorHAnsi"/>
              </w:rPr>
              <w:t>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6C37B75" w:rsidR="000E094A" w:rsidRDefault="00EE7B4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45BAC5B8" w:rsidR="000E094A" w:rsidRPr="000E094A" w:rsidRDefault="0026728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 formální stránce je práce zpracována precizně. Text je logicky provázán, pracuje s odpovídající terminologií a zdroje cituje adekvátním způsobem. Také grafické zpracování je odpovídající.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2022036" w:rsidR="009C7318" w:rsidRDefault="00EE7B4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0C033372" w14:textId="31DE19E2" w:rsidR="009C44DB" w:rsidRDefault="00267282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Jedná se o poměrně náročné téma, jelikož nedávný vývoj stavební legislativy byl dosti nestandardní, a ještě stále je obtížné pochopit všechny jeho dopady. Autorka se nicméně tohoto úkolu zhostila poměrně precizně a podrobně (možná až příliš), což je potřeba ocenit. Silnou stránkou práce je její teoretický přínos, za slabší považuji návrhovou část, která mohla více reflektovat jak teoretické poznatky, tak zřejmě i faktický stav v řešené obci.</w:t>
            </w:r>
          </w:p>
          <w:p w14:paraId="380BB8D0" w14:textId="77777777" w:rsidR="009C44DB" w:rsidRDefault="009C44D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5635E4" w14:textId="43CD21C9" w:rsidR="009C44DB" w:rsidRPr="000E094A" w:rsidRDefault="009C44D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5BB75CAA" w:rsidR="009C7318" w:rsidRDefault="00980B0A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Co má být přínosem plánovacích smluv podle nového stavebního zákona</w:t>
      </w:r>
      <w:r w:rsidR="00EC7369">
        <w:rPr>
          <w:rFonts w:cstheme="minorHAnsi"/>
        </w:rPr>
        <w:t xml:space="preserve"> </w:t>
      </w:r>
      <w:r>
        <w:rPr>
          <w:rFonts w:cstheme="minorHAnsi"/>
        </w:rPr>
        <w:t>oproti dosavadní úpravě poplatků za zhodnocení stavebních pozemků a smluv o rozvoji podle občanského zákoníku?</w:t>
      </w:r>
    </w:p>
    <w:p w14:paraId="1991DEDB" w14:textId="047EE14B" w:rsidR="005C4ACA" w:rsidRPr="00980B0A" w:rsidRDefault="00980B0A" w:rsidP="00980B0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Považujete řešení, kdy si jednotlivé kraje vyvíjí svoje webové aplikace za vhodné z hlediska jednotného přístupu k územnímu plánování v celé ČR? Jakou roli má v tomto hrát NGÚP?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73F888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980B0A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980B0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74F668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980B0A">
            <w:rPr>
              <w:rFonts w:cstheme="minorHAnsi"/>
            </w:rPr>
            <w:t>20.05.2025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2B5AC" w14:textId="77777777" w:rsidR="00094209" w:rsidRDefault="00094209" w:rsidP="00A40E93">
      <w:pPr>
        <w:spacing w:after="0" w:line="240" w:lineRule="auto"/>
      </w:pPr>
      <w:r>
        <w:separator/>
      </w:r>
    </w:p>
  </w:endnote>
  <w:endnote w:type="continuationSeparator" w:id="0">
    <w:p w14:paraId="66547CA4" w14:textId="77777777" w:rsidR="00094209" w:rsidRDefault="0009420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D18B3" w14:textId="77777777" w:rsidR="00094209" w:rsidRDefault="00094209" w:rsidP="00A40E93">
      <w:pPr>
        <w:spacing w:after="0" w:line="240" w:lineRule="auto"/>
      </w:pPr>
      <w:r>
        <w:separator/>
      </w:r>
    </w:p>
  </w:footnote>
  <w:footnote w:type="continuationSeparator" w:id="0">
    <w:p w14:paraId="3E99DC3E" w14:textId="77777777" w:rsidR="00094209" w:rsidRDefault="0009420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7918755">
    <w:abstractNumId w:val="0"/>
  </w:num>
  <w:num w:numId="2" w16cid:durableId="1158695045">
    <w:abstractNumId w:val="3"/>
  </w:num>
  <w:num w:numId="3" w16cid:durableId="601643786">
    <w:abstractNumId w:val="2"/>
  </w:num>
  <w:num w:numId="4" w16cid:durableId="1003122070">
    <w:abstractNumId w:val="1"/>
  </w:num>
  <w:num w:numId="5" w16cid:durableId="8779319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83587"/>
    <w:rsid w:val="00094209"/>
    <w:rsid w:val="000C0458"/>
    <w:rsid w:val="000E094A"/>
    <w:rsid w:val="00144F5B"/>
    <w:rsid w:val="00186360"/>
    <w:rsid w:val="0024258E"/>
    <w:rsid w:val="00267282"/>
    <w:rsid w:val="0029651C"/>
    <w:rsid w:val="002C5ED6"/>
    <w:rsid w:val="004D378C"/>
    <w:rsid w:val="005C4ACA"/>
    <w:rsid w:val="00600AD5"/>
    <w:rsid w:val="0067082B"/>
    <w:rsid w:val="00694399"/>
    <w:rsid w:val="0073639B"/>
    <w:rsid w:val="007539AC"/>
    <w:rsid w:val="007553A6"/>
    <w:rsid w:val="007E17F3"/>
    <w:rsid w:val="0085398A"/>
    <w:rsid w:val="00881BA1"/>
    <w:rsid w:val="008B781B"/>
    <w:rsid w:val="008E2072"/>
    <w:rsid w:val="00974EA2"/>
    <w:rsid w:val="00980B0A"/>
    <w:rsid w:val="00987B93"/>
    <w:rsid w:val="009C322A"/>
    <w:rsid w:val="009C44DB"/>
    <w:rsid w:val="009C7318"/>
    <w:rsid w:val="00A40E93"/>
    <w:rsid w:val="00A7527E"/>
    <w:rsid w:val="00B14451"/>
    <w:rsid w:val="00BA16DD"/>
    <w:rsid w:val="00CA34A9"/>
    <w:rsid w:val="00CD12C3"/>
    <w:rsid w:val="00D6308A"/>
    <w:rsid w:val="00DC7D52"/>
    <w:rsid w:val="00E22423"/>
    <w:rsid w:val="00EB48C0"/>
    <w:rsid w:val="00EC7369"/>
    <w:rsid w:val="00EE7B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1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  <w:rsid w:val="00B24DA9"/>
    <w:rsid w:val="00EB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Jiří Zicha</cp:lastModifiedBy>
  <cp:revision>9</cp:revision>
  <cp:lastPrinted>2022-03-14T11:55:00Z</cp:lastPrinted>
  <dcterms:created xsi:type="dcterms:W3CDTF">2022-03-14T14:36:00Z</dcterms:created>
  <dcterms:modified xsi:type="dcterms:W3CDTF">2025-05-20T13:48:00Z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