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52E" w:rsidRPr="000F2F55" w:rsidRDefault="0037452E" w:rsidP="0037452E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37452E" w:rsidRPr="000F2F55" w:rsidRDefault="0037452E" w:rsidP="0037452E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37452E" w:rsidRPr="000F2F55" w:rsidRDefault="0037452E" w:rsidP="0037452E">
      <w:pPr>
        <w:jc w:val="center"/>
        <w:rPr>
          <w:rFonts w:asciiTheme="minorHAnsi" w:hAnsiTheme="minorHAnsi"/>
          <w:b/>
          <w:sz w:val="24"/>
          <w:szCs w:val="24"/>
        </w:rPr>
      </w:pPr>
    </w:p>
    <w:p w:rsidR="0037452E" w:rsidRDefault="0037452E" w:rsidP="0037452E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>Hodnocení vedoucího bakalářské práce</w:t>
      </w:r>
    </w:p>
    <w:p w:rsidR="0037452E" w:rsidRPr="000F2F55" w:rsidRDefault="0037452E" w:rsidP="0037452E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37452E" w:rsidRPr="000F2F55" w:rsidTr="001F18AE">
        <w:tc>
          <w:tcPr>
            <w:tcW w:w="2988" w:type="dxa"/>
          </w:tcPr>
          <w:p w:rsidR="0037452E" w:rsidRPr="000F2F55" w:rsidRDefault="0037452E" w:rsidP="001F18A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37452E" w:rsidRPr="000F2F55" w:rsidRDefault="0037452E" w:rsidP="001F18A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Kateřina Klementová</w:t>
            </w:r>
          </w:p>
        </w:tc>
      </w:tr>
      <w:tr w:rsidR="0037452E" w:rsidRPr="000F2F55" w:rsidTr="001F18AE">
        <w:tc>
          <w:tcPr>
            <w:tcW w:w="2988" w:type="dxa"/>
          </w:tcPr>
          <w:p w:rsidR="0037452E" w:rsidRPr="000F2F55" w:rsidRDefault="0037452E" w:rsidP="001F18A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37452E" w:rsidRPr="000F2F55" w:rsidRDefault="0037452E" w:rsidP="001F18A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37452E" w:rsidRPr="000F2F55" w:rsidTr="001F18AE">
        <w:tc>
          <w:tcPr>
            <w:tcW w:w="2988" w:type="dxa"/>
          </w:tcPr>
          <w:p w:rsidR="0037452E" w:rsidRPr="000F2F55" w:rsidRDefault="0037452E" w:rsidP="001F18A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37452E" w:rsidRPr="000F2F55" w:rsidRDefault="0037452E" w:rsidP="001F18A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37452E" w:rsidRPr="000F2F55" w:rsidTr="001F18AE">
        <w:tc>
          <w:tcPr>
            <w:tcW w:w="2988" w:type="dxa"/>
          </w:tcPr>
          <w:p w:rsidR="0037452E" w:rsidRPr="000F2F55" w:rsidRDefault="0037452E" w:rsidP="001F18A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37452E" w:rsidRPr="000F2F55" w:rsidRDefault="0037452E" w:rsidP="001F18A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PS                                                                </w:t>
            </w:r>
            <w:proofErr w:type="spellStart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37452E" w:rsidRPr="000F2F55" w:rsidRDefault="0037452E" w:rsidP="001F18A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37452E" w:rsidRPr="000F2F55" w:rsidTr="001F18AE">
        <w:tc>
          <w:tcPr>
            <w:tcW w:w="2988" w:type="dxa"/>
          </w:tcPr>
          <w:p w:rsidR="0037452E" w:rsidRPr="000F2F55" w:rsidRDefault="0037452E" w:rsidP="001F18AE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37452E" w:rsidRPr="000F2F55" w:rsidRDefault="0037452E" w:rsidP="001F18AE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37452E" w:rsidRPr="000F2F55" w:rsidTr="001F18AE">
        <w:tc>
          <w:tcPr>
            <w:tcW w:w="2988" w:type="dxa"/>
          </w:tcPr>
          <w:p w:rsidR="0037452E" w:rsidRPr="000F2F55" w:rsidRDefault="0037452E" w:rsidP="001F18A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37452E" w:rsidRPr="000F2F55" w:rsidRDefault="0037452E" w:rsidP="001F18A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Interní PR ve firmě zabývající se síťovým marketingem</w:t>
            </w:r>
          </w:p>
        </w:tc>
      </w:tr>
      <w:tr w:rsidR="0037452E" w:rsidRPr="000F2F55" w:rsidTr="001F18AE">
        <w:tc>
          <w:tcPr>
            <w:tcW w:w="2988" w:type="dxa"/>
          </w:tcPr>
          <w:p w:rsidR="0037452E" w:rsidRPr="000F2F55" w:rsidRDefault="0037452E" w:rsidP="001F18AE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37452E" w:rsidRPr="000F2F55" w:rsidRDefault="0037452E" w:rsidP="001F18AE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</w:rPr>
      </w:pPr>
    </w:p>
    <w:p w:rsidR="0037452E" w:rsidRPr="000F2F55" w:rsidRDefault="0037452E" w:rsidP="0037452E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37452E" w:rsidRPr="000F2F55" w:rsidTr="001F18AE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37452E" w:rsidRPr="000F2F55" w:rsidTr="001F18AE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37452E" w:rsidRPr="000F2F55" w:rsidTr="001F18AE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37452E" w:rsidRPr="000F2F55" w:rsidRDefault="0037452E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37452E" w:rsidRPr="000F2F55" w:rsidTr="001F18AE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37452E" w:rsidRPr="000F2F55" w:rsidRDefault="0037452E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37452E" w:rsidRPr="000F2F55" w:rsidTr="001F18AE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7452E" w:rsidRPr="000F2F55" w:rsidRDefault="0037452E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FC481F" w:rsidRPr="000F2F55" w:rsidTr="001F18AE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FC481F" w:rsidRPr="000F2F55" w:rsidRDefault="00FC481F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FC481F" w:rsidRPr="000F2F55" w:rsidRDefault="00FC481F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FC481F" w:rsidRPr="000F2F55" w:rsidRDefault="00FC481F" w:rsidP="0034131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FC481F" w:rsidRPr="000F2F55" w:rsidRDefault="00FC481F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FC481F" w:rsidRPr="000F2F55" w:rsidTr="001F18AE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FC481F" w:rsidRPr="000F2F55" w:rsidRDefault="00FC481F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C481F" w:rsidRPr="000F2F55" w:rsidRDefault="00FC481F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FC481F" w:rsidRPr="000F2F55" w:rsidRDefault="00FC481F" w:rsidP="0034131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C481F" w:rsidRPr="000F2F55" w:rsidRDefault="00FC481F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FC481F" w:rsidRPr="000F2F55" w:rsidTr="001F18AE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FC481F" w:rsidRPr="000F2F55" w:rsidRDefault="00FC481F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0F2F55" w:rsidRDefault="00FC481F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FC481F" w:rsidRPr="000F2F55" w:rsidRDefault="00FC481F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0F2F55" w:rsidRDefault="00FC481F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</w:rPr>
      </w:pPr>
    </w:p>
    <w:p w:rsidR="0037452E" w:rsidRPr="000F2F55" w:rsidRDefault="0037452E" w:rsidP="0037452E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37452E" w:rsidRPr="000F2F55" w:rsidTr="001F18AE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37452E" w:rsidRPr="000F2F55" w:rsidTr="001F18AE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37452E" w:rsidRPr="000F2F55" w:rsidTr="001F18AE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37452E" w:rsidRPr="000F2F55" w:rsidTr="001F18AE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D551A2" w:rsidRDefault="0037452E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D551A2" w:rsidRDefault="009F0E70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D551A2" w:rsidRDefault="0037452E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D551A2" w:rsidRDefault="0037452E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37452E" w:rsidRPr="000F2F55" w:rsidTr="001F18AE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0F2F55" w:rsidRDefault="0037452E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D551A2" w:rsidRDefault="0037452E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D551A2" w:rsidRDefault="0037452E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D551A2" w:rsidRDefault="0037452E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52E" w:rsidRPr="00D551A2" w:rsidRDefault="0037452E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C481F" w:rsidRPr="000F2F55" w:rsidTr="001F18AE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0F2F55" w:rsidRDefault="00FC481F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9F0E70" w:rsidP="00BA2E2A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C481F" w:rsidRPr="000F2F55" w:rsidTr="001F18AE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0F2F55" w:rsidRDefault="00FC481F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BA2E2A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C481F" w:rsidRPr="000F2F55" w:rsidTr="001F18AE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0F2F55" w:rsidRDefault="00FC481F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3E26BE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C481F" w:rsidRPr="000F2F55" w:rsidTr="001F18AE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0F2F55" w:rsidRDefault="00FC481F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44254A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D541B7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C481F" w:rsidRPr="000F2F55" w:rsidTr="001F18AE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0F2F55" w:rsidRDefault="00FC481F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9F0E70" w:rsidP="0044254A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C481F" w:rsidRPr="000F2F55" w:rsidTr="001F18AE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0F2F55" w:rsidRDefault="00FC481F" w:rsidP="001F18AE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3E26BE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</w:tr>
      <w:tr w:rsidR="00FC481F" w:rsidRPr="000F2F55" w:rsidTr="001F18AE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0F2F55" w:rsidRDefault="00FC481F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C481F" w:rsidRPr="000F2F55" w:rsidTr="001F18AE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0F2F55" w:rsidRDefault="00FC481F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FC481F" w:rsidRPr="000F2F55" w:rsidTr="001F18AE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0F2F55" w:rsidRDefault="00FC481F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FC481F" w:rsidRPr="000F2F55" w:rsidTr="001F18AE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0F2F55" w:rsidRDefault="00FC481F" w:rsidP="001F18AE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81F" w:rsidRPr="00D551A2" w:rsidRDefault="00FC481F" w:rsidP="001F18AE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37452E" w:rsidRPr="000F2F55" w:rsidRDefault="0037452E" w:rsidP="0037452E">
      <w:pPr>
        <w:rPr>
          <w:rFonts w:asciiTheme="minorHAnsi" w:hAnsiTheme="minorHAnsi"/>
          <w:sz w:val="24"/>
          <w:szCs w:val="24"/>
        </w:rPr>
      </w:pPr>
    </w:p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37452E" w:rsidRDefault="0037452E" w:rsidP="0037452E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37452E" w:rsidRDefault="0037452E" w:rsidP="0037452E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37452E" w:rsidRPr="000F2F55" w:rsidRDefault="0037452E" w:rsidP="0037452E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lastRenderedPageBreak/>
        <w:t>Připomínky a otázky k obhajobě:</w:t>
      </w:r>
    </w:p>
    <w:p w:rsidR="0037452E" w:rsidRDefault="007113D6" w:rsidP="0037452E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</w:t>
      </w:r>
      <w:r w:rsidR="00CF1E60">
        <w:rPr>
          <w:rFonts w:asciiTheme="minorHAnsi" w:hAnsiTheme="minorHAnsi"/>
          <w:sz w:val="24"/>
          <w:szCs w:val="24"/>
          <w:lang w:val="pl-PL"/>
        </w:rPr>
        <w:t xml:space="preserve">Autorka se v bakalářské práci soustřeďuje na motivační faktory, které podporují úspěšnost distributorů ve firmě Amway. Jako cíl si vytýčila </w:t>
      </w:r>
      <w:r w:rsidR="00147306">
        <w:rPr>
          <w:rFonts w:asciiTheme="minorHAnsi" w:hAnsiTheme="minorHAnsi"/>
          <w:sz w:val="24"/>
          <w:szCs w:val="24"/>
          <w:lang w:val="pl-PL"/>
        </w:rPr>
        <w:t>„</w:t>
      </w:r>
      <w:r w:rsidR="00CF1E60" w:rsidRPr="00147306">
        <w:rPr>
          <w:rFonts w:asciiTheme="minorHAnsi" w:hAnsiTheme="minorHAnsi"/>
          <w:i/>
          <w:sz w:val="24"/>
          <w:szCs w:val="24"/>
          <w:lang w:val="pl-PL"/>
        </w:rPr>
        <w:t>popsat strukturu interní komunikace se zaměřením na nástroje, které jsou využívány k přenosu informací a k motivaci, a shrnout jejich efektivnost a přínos pro distributory této firmy</w:t>
      </w:r>
      <w:r w:rsidR="00147306">
        <w:rPr>
          <w:rFonts w:asciiTheme="minorHAnsi" w:hAnsiTheme="minorHAnsi"/>
          <w:i/>
          <w:sz w:val="24"/>
          <w:szCs w:val="24"/>
          <w:lang w:val="pl-PL"/>
        </w:rPr>
        <w:t>”</w:t>
      </w:r>
      <w:r w:rsidR="00CF1E60">
        <w:rPr>
          <w:rFonts w:asciiTheme="minorHAnsi" w:hAnsiTheme="minorHAnsi"/>
          <w:sz w:val="24"/>
          <w:szCs w:val="24"/>
          <w:lang w:val="pl-PL"/>
        </w:rPr>
        <w:t>.</w:t>
      </w:r>
    </w:p>
    <w:p w:rsidR="00CF1E60" w:rsidRPr="000F2F55" w:rsidRDefault="007113D6" w:rsidP="0037452E">
      <w:pPr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</w:t>
      </w:r>
      <w:r w:rsidR="00CF1E60">
        <w:rPr>
          <w:rFonts w:asciiTheme="minorHAnsi" w:hAnsiTheme="minorHAnsi"/>
          <w:sz w:val="24"/>
          <w:szCs w:val="24"/>
          <w:lang w:val="pl-PL"/>
        </w:rPr>
        <w:t>V teoretické části předkládá stručné poznatky o public relations</w:t>
      </w:r>
      <w:r w:rsidR="00CE6701">
        <w:rPr>
          <w:rFonts w:asciiTheme="minorHAnsi" w:hAnsiTheme="minorHAnsi"/>
          <w:sz w:val="24"/>
          <w:szCs w:val="24"/>
          <w:lang w:val="pl-PL"/>
        </w:rPr>
        <w:t>.</w:t>
      </w:r>
      <w:r w:rsidR="00CF1E60">
        <w:rPr>
          <w:rFonts w:asciiTheme="minorHAnsi" w:hAnsiTheme="minorHAnsi"/>
          <w:sz w:val="24"/>
          <w:szCs w:val="24"/>
          <w:lang w:val="pl-PL"/>
        </w:rPr>
        <w:t xml:space="preserve"> </w:t>
      </w:r>
      <w:r w:rsidR="00CE6701">
        <w:rPr>
          <w:rFonts w:asciiTheme="minorHAnsi" w:hAnsiTheme="minorHAnsi"/>
          <w:sz w:val="24"/>
          <w:szCs w:val="24"/>
          <w:lang w:val="pl-PL"/>
        </w:rPr>
        <w:t xml:space="preserve">Této části by prospěl vlastní komentář autorky, shrnutí poznatků. Dále </w:t>
      </w:r>
      <w:r w:rsidR="00CF1E60">
        <w:rPr>
          <w:rFonts w:asciiTheme="minorHAnsi" w:hAnsiTheme="minorHAnsi"/>
          <w:sz w:val="24"/>
          <w:szCs w:val="24"/>
          <w:lang w:val="pl-PL"/>
        </w:rPr>
        <w:t>vysvětluje pojem multi-level marketing, uvádí jeho historii</w:t>
      </w:r>
      <w:r w:rsidR="0023531D">
        <w:rPr>
          <w:rFonts w:asciiTheme="minorHAnsi" w:hAnsiTheme="minorHAnsi"/>
          <w:sz w:val="24"/>
          <w:szCs w:val="24"/>
          <w:lang w:val="pl-PL"/>
        </w:rPr>
        <w:t>.</w:t>
      </w:r>
      <w:r w:rsidR="00CF1E60">
        <w:rPr>
          <w:rFonts w:asciiTheme="minorHAnsi" w:hAnsiTheme="minorHAnsi"/>
          <w:sz w:val="24"/>
          <w:szCs w:val="24"/>
          <w:lang w:val="pl-PL"/>
        </w:rPr>
        <w:t xml:space="preserve"> </w:t>
      </w:r>
      <w:r w:rsidR="0023531D">
        <w:rPr>
          <w:rFonts w:asciiTheme="minorHAnsi" w:hAnsiTheme="minorHAnsi"/>
          <w:sz w:val="24"/>
          <w:szCs w:val="24"/>
          <w:lang w:val="pl-PL"/>
        </w:rPr>
        <w:t>Čerpá však z omezeného množství zdrojů, především firemních. Z</w:t>
      </w:r>
      <w:r w:rsidR="00CF1E60">
        <w:rPr>
          <w:rFonts w:asciiTheme="minorHAnsi" w:hAnsiTheme="minorHAnsi"/>
          <w:sz w:val="24"/>
          <w:szCs w:val="24"/>
          <w:lang w:val="pl-PL"/>
        </w:rPr>
        <w:t xml:space="preserve">abývá se i </w:t>
      </w:r>
      <w:r w:rsidR="0023531D">
        <w:rPr>
          <w:rFonts w:asciiTheme="minorHAnsi" w:hAnsiTheme="minorHAnsi"/>
          <w:sz w:val="24"/>
          <w:szCs w:val="24"/>
          <w:lang w:val="pl-PL"/>
        </w:rPr>
        <w:t xml:space="preserve">významem </w:t>
      </w:r>
      <w:r w:rsidR="00CF1E60">
        <w:rPr>
          <w:rFonts w:asciiTheme="minorHAnsi" w:hAnsiTheme="minorHAnsi"/>
          <w:sz w:val="24"/>
          <w:szCs w:val="24"/>
          <w:lang w:val="pl-PL"/>
        </w:rPr>
        <w:t>faktor</w:t>
      </w:r>
      <w:r w:rsidR="0023531D">
        <w:rPr>
          <w:rFonts w:asciiTheme="minorHAnsi" w:hAnsiTheme="minorHAnsi"/>
          <w:sz w:val="24"/>
          <w:szCs w:val="24"/>
          <w:lang w:val="pl-PL"/>
        </w:rPr>
        <w:t>u</w:t>
      </w:r>
      <w:r w:rsidR="00CF1E60">
        <w:rPr>
          <w:rFonts w:asciiTheme="minorHAnsi" w:hAnsiTheme="minorHAnsi"/>
          <w:sz w:val="24"/>
          <w:szCs w:val="24"/>
          <w:lang w:val="pl-PL"/>
        </w:rPr>
        <w:t xml:space="preserve"> motivace</w:t>
      </w:r>
      <w:r w:rsidR="0023531D">
        <w:rPr>
          <w:rFonts w:asciiTheme="minorHAnsi" w:hAnsiTheme="minorHAnsi"/>
          <w:sz w:val="24"/>
          <w:szCs w:val="24"/>
          <w:lang w:val="pl-PL"/>
        </w:rPr>
        <w:t xml:space="preserve"> </w:t>
      </w:r>
      <w:r w:rsidR="00147306">
        <w:rPr>
          <w:rFonts w:asciiTheme="minorHAnsi" w:hAnsiTheme="minorHAnsi"/>
          <w:sz w:val="24"/>
          <w:szCs w:val="24"/>
          <w:lang w:val="pl-PL"/>
        </w:rPr>
        <w:t xml:space="preserve">obecně i </w:t>
      </w:r>
      <w:r w:rsidR="0023531D">
        <w:rPr>
          <w:rFonts w:asciiTheme="minorHAnsi" w:hAnsiTheme="minorHAnsi"/>
          <w:sz w:val="24"/>
          <w:szCs w:val="24"/>
          <w:lang w:val="pl-PL"/>
        </w:rPr>
        <w:t>v multi-level marketingu</w:t>
      </w:r>
      <w:r w:rsidR="00CF1E60">
        <w:rPr>
          <w:rFonts w:asciiTheme="minorHAnsi" w:hAnsiTheme="minorHAnsi"/>
          <w:sz w:val="24"/>
          <w:szCs w:val="24"/>
          <w:lang w:val="pl-PL"/>
        </w:rPr>
        <w:t xml:space="preserve">. </w:t>
      </w:r>
      <w:r w:rsidR="00147306">
        <w:rPr>
          <w:rFonts w:asciiTheme="minorHAnsi" w:hAnsiTheme="minorHAnsi"/>
          <w:sz w:val="24"/>
          <w:szCs w:val="24"/>
          <w:lang w:val="pl-PL"/>
        </w:rPr>
        <w:t xml:space="preserve">V závěru stanovila </w:t>
      </w:r>
      <w:r w:rsidR="00621556">
        <w:rPr>
          <w:rFonts w:asciiTheme="minorHAnsi" w:hAnsiTheme="minorHAnsi"/>
          <w:sz w:val="24"/>
          <w:szCs w:val="24"/>
          <w:lang w:val="pl-PL"/>
        </w:rPr>
        <w:t xml:space="preserve">dvě </w:t>
      </w:r>
      <w:r w:rsidR="00147306">
        <w:rPr>
          <w:rFonts w:asciiTheme="minorHAnsi" w:hAnsiTheme="minorHAnsi"/>
          <w:sz w:val="24"/>
          <w:szCs w:val="24"/>
          <w:lang w:val="pl-PL"/>
        </w:rPr>
        <w:t>hypotézy</w:t>
      </w:r>
      <w:r w:rsidR="00621556">
        <w:rPr>
          <w:rFonts w:asciiTheme="minorHAnsi" w:hAnsiTheme="minorHAnsi"/>
          <w:sz w:val="24"/>
          <w:szCs w:val="24"/>
          <w:lang w:val="pl-PL"/>
        </w:rPr>
        <w:t>.</w:t>
      </w:r>
    </w:p>
    <w:p w:rsidR="0037452E" w:rsidRPr="000F2F55" w:rsidRDefault="007113D6" w:rsidP="0037452E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621556">
        <w:rPr>
          <w:rFonts w:asciiTheme="minorHAnsi" w:hAnsiTheme="minorHAnsi"/>
          <w:sz w:val="24"/>
          <w:szCs w:val="24"/>
        </w:rPr>
        <w:t xml:space="preserve">V úvodu praktické části seznamuje s profilem </w:t>
      </w:r>
      <w:proofErr w:type="spellStart"/>
      <w:r w:rsidR="00621556">
        <w:rPr>
          <w:rFonts w:asciiTheme="minorHAnsi" w:hAnsiTheme="minorHAnsi"/>
          <w:sz w:val="24"/>
          <w:szCs w:val="24"/>
        </w:rPr>
        <w:t>Amway</w:t>
      </w:r>
      <w:proofErr w:type="spellEnd"/>
      <w:r w:rsidR="00621556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621556">
        <w:rPr>
          <w:rFonts w:asciiTheme="minorHAnsi" w:hAnsiTheme="minorHAnsi"/>
          <w:sz w:val="24"/>
          <w:szCs w:val="24"/>
        </w:rPr>
        <w:t>Corporation</w:t>
      </w:r>
      <w:proofErr w:type="spellEnd"/>
      <w:r w:rsidR="00621556">
        <w:rPr>
          <w:rFonts w:asciiTheme="minorHAnsi" w:hAnsiTheme="minorHAnsi"/>
          <w:sz w:val="24"/>
          <w:szCs w:val="24"/>
        </w:rPr>
        <w:t xml:space="preserve">, filozofií, apod. Zabývá se i firemním </w:t>
      </w:r>
      <w:proofErr w:type="spellStart"/>
      <w:r w:rsidR="00621556">
        <w:rPr>
          <w:rFonts w:asciiTheme="minorHAnsi" w:hAnsiTheme="minorHAnsi"/>
          <w:sz w:val="24"/>
          <w:szCs w:val="24"/>
        </w:rPr>
        <w:t>image</w:t>
      </w:r>
      <w:proofErr w:type="spellEnd"/>
      <w:r w:rsidR="00621556">
        <w:rPr>
          <w:rFonts w:asciiTheme="minorHAnsi" w:hAnsiTheme="minorHAnsi"/>
          <w:sz w:val="24"/>
          <w:szCs w:val="24"/>
        </w:rPr>
        <w:t xml:space="preserve">, hodnotami firmy. V popisu </w:t>
      </w:r>
      <w:proofErr w:type="spellStart"/>
      <w:r w:rsidR="00621556">
        <w:rPr>
          <w:rFonts w:asciiTheme="minorHAnsi" w:hAnsiTheme="minorHAnsi"/>
          <w:sz w:val="24"/>
          <w:szCs w:val="24"/>
        </w:rPr>
        <w:t>corporate</w:t>
      </w:r>
      <w:proofErr w:type="spellEnd"/>
      <w:r w:rsidR="00621556">
        <w:rPr>
          <w:rFonts w:asciiTheme="minorHAnsi" w:hAnsiTheme="minorHAnsi"/>
          <w:sz w:val="24"/>
          <w:szCs w:val="24"/>
        </w:rPr>
        <w:t xml:space="preserve"> identity se soustřeďuje pouze na CD, ačkoliv v teoretické části je uváděn v plném rozsahu. Značnou část věnuje popisu nástrojů MLM, jejich struktuře – pasáž je zbytečně podrobná. Autorka předkládá subjektivní hodnocení </w:t>
      </w:r>
      <w:r w:rsidR="00621556" w:rsidRPr="00621556">
        <w:rPr>
          <w:rFonts w:asciiTheme="minorHAnsi" w:hAnsiTheme="minorHAnsi"/>
          <w:i/>
          <w:sz w:val="24"/>
          <w:szCs w:val="24"/>
        </w:rPr>
        <w:t xml:space="preserve">(…časopis </w:t>
      </w:r>
      <w:proofErr w:type="spellStart"/>
      <w:r w:rsidR="00621556" w:rsidRPr="00621556">
        <w:rPr>
          <w:rFonts w:asciiTheme="minorHAnsi" w:hAnsiTheme="minorHAnsi"/>
          <w:i/>
          <w:sz w:val="24"/>
          <w:szCs w:val="24"/>
        </w:rPr>
        <w:t>Amagram</w:t>
      </w:r>
      <w:proofErr w:type="spellEnd"/>
      <w:r w:rsidR="00621556" w:rsidRPr="00621556">
        <w:rPr>
          <w:rFonts w:asciiTheme="minorHAnsi" w:hAnsiTheme="minorHAnsi"/>
          <w:i/>
          <w:sz w:val="24"/>
          <w:szCs w:val="24"/>
        </w:rPr>
        <w:t>…dle mého názoru je tento časopis velice dobrý a účinný nástroj firemní komunikace…)</w:t>
      </w:r>
      <w:r w:rsidR="00621556">
        <w:rPr>
          <w:rFonts w:asciiTheme="minorHAnsi" w:hAnsiTheme="minorHAnsi"/>
          <w:sz w:val="24"/>
          <w:szCs w:val="24"/>
        </w:rPr>
        <w:t>, neopírá se bohužel o žádná fakta.</w:t>
      </w:r>
    </w:p>
    <w:p w:rsidR="0037452E" w:rsidRPr="000F2F55" w:rsidRDefault="007113D6" w:rsidP="0037452E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365B5E">
        <w:rPr>
          <w:rFonts w:asciiTheme="minorHAnsi" w:hAnsiTheme="minorHAnsi"/>
          <w:sz w:val="24"/>
          <w:szCs w:val="24"/>
        </w:rPr>
        <w:t xml:space="preserve">Cílem výzkumu je zjistit, zda distributoři navštěvují akce školícího systému a jak vnímají jeho význam a také podporu leadera. </w:t>
      </w:r>
      <w:r w:rsidR="00724EC4">
        <w:rPr>
          <w:rFonts w:asciiTheme="minorHAnsi" w:hAnsiTheme="minorHAnsi"/>
          <w:sz w:val="24"/>
          <w:szCs w:val="24"/>
        </w:rPr>
        <w:t xml:space="preserve">Autorka výstupy komentuje, v textové části pracuje s četností i relativní četností a ztěžuje tím orientaci. Interpretace dat je málo přehledná. Práci by prospělo sjednocení formy grafů. Cíle výzkumu byly splněny, v závěru autorka shrnuje výsledky, kterými potvrzuje obě hypotézy. </w:t>
      </w:r>
    </w:p>
    <w:p w:rsidR="0037452E" w:rsidRPr="00724EC4" w:rsidRDefault="007113D6" w:rsidP="0037452E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621556">
        <w:rPr>
          <w:rFonts w:asciiTheme="minorHAnsi" w:hAnsiTheme="minorHAnsi"/>
          <w:sz w:val="24"/>
          <w:szCs w:val="24"/>
        </w:rPr>
        <w:t>Práce je popisná</w:t>
      </w:r>
      <w:r w:rsidR="00724EC4">
        <w:rPr>
          <w:rFonts w:asciiTheme="minorHAnsi" w:hAnsiTheme="minorHAnsi"/>
          <w:sz w:val="24"/>
          <w:szCs w:val="24"/>
        </w:rPr>
        <w:t xml:space="preserve">, odchyluje se od </w:t>
      </w:r>
      <w:r w:rsidR="003E26BE">
        <w:rPr>
          <w:rFonts w:asciiTheme="minorHAnsi" w:hAnsiTheme="minorHAnsi"/>
          <w:sz w:val="24"/>
          <w:szCs w:val="24"/>
        </w:rPr>
        <w:t xml:space="preserve">části </w:t>
      </w:r>
      <w:r w:rsidR="00724EC4">
        <w:rPr>
          <w:rFonts w:asciiTheme="minorHAnsi" w:hAnsiTheme="minorHAnsi"/>
          <w:sz w:val="24"/>
          <w:szCs w:val="24"/>
        </w:rPr>
        <w:t xml:space="preserve">původního cíle </w:t>
      </w:r>
      <w:r w:rsidR="00724EC4" w:rsidRPr="00147306">
        <w:rPr>
          <w:rFonts w:asciiTheme="minorHAnsi" w:hAnsiTheme="minorHAnsi"/>
          <w:i/>
          <w:sz w:val="24"/>
          <w:szCs w:val="24"/>
          <w:lang w:val="pl-PL"/>
        </w:rPr>
        <w:t>shrnout efektivnost</w:t>
      </w:r>
      <w:r>
        <w:rPr>
          <w:rFonts w:asciiTheme="minorHAnsi" w:hAnsiTheme="minorHAnsi"/>
          <w:i/>
          <w:sz w:val="24"/>
          <w:szCs w:val="24"/>
          <w:lang w:val="pl-PL"/>
        </w:rPr>
        <w:t xml:space="preserve"> nástrojů interní komunikace</w:t>
      </w:r>
      <w:r w:rsidR="00724EC4" w:rsidRPr="00724EC4">
        <w:rPr>
          <w:rFonts w:asciiTheme="minorHAnsi" w:hAnsiTheme="minorHAnsi"/>
          <w:sz w:val="24"/>
          <w:szCs w:val="24"/>
          <w:lang w:val="pl-PL"/>
        </w:rPr>
        <w:t xml:space="preserve">, </w:t>
      </w:r>
      <w:r>
        <w:rPr>
          <w:rFonts w:asciiTheme="minorHAnsi" w:hAnsiTheme="minorHAnsi"/>
          <w:sz w:val="24"/>
          <w:szCs w:val="24"/>
          <w:lang w:val="pl-PL"/>
        </w:rPr>
        <w:t>soustřeďuje se výhradně na vzdělávací a motivační systém</w:t>
      </w:r>
      <w:r w:rsidR="003E26BE">
        <w:rPr>
          <w:rFonts w:asciiTheme="minorHAnsi" w:hAnsiTheme="minorHAnsi"/>
          <w:sz w:val="24"/>
          <w:szCs w:val="24"/>
          <w:lang w:val="pl-PL"/>
        </w:rPr>
        <w:t>. O</w:t>
      </w:r>
      <w:r>
        <w:rPr>
          <w:rFonts w:asciiTheme="minorHAnsi" w:hAnsiTheme="minorHAnsi"/>
          <w:sz w:val="24"/>
          <w:szCs w:val="24"/>
          <w:lang w:val="pl-PL"/>
        </w:rPr>
        <w:t>statní cíle byly splněny. A</w:t>
      </w:r>
      <w:r w:rsidR="00724EC4" w:rsidRPr="00724EC4">
        <w:rPr>
          <w:rFonts w:asciiTheme="minorHAnsi" w:hAnsiTheme="minorHAnsi"/>
          <w:sz w:val="24"/>
          <w:szCs w:val="24"/>
          <w:lang w:val="pl-PL"/>
        </w:rPr>
        <w:t>utorka nedá</w:t>
      </w:r>
      <w:r w:rsidR="00724EC4">
        <w:rPr>
          <w:rFonts w:asciiTheme="minorHAnsi" w:hAnsiTheme="minorHAnsi"/>
          <w:sz w:val="24"/>
          <w:szCs w:val="24"/>
          <w:lang w:val="pl-PL"/>
        </w:rPr>
        <w:t>v</w:t>
      </w:r>
      <w:r w:rsidR="00724EC4" w:rsidRPr="00724EC4">
        <w:rPr>
          <w:rFonts w:asciiTheme="minorHAnsi" w:hAnsiTheme="minorHAnsi"/>
          <w:sz w:val="24"/>
          <w:szCs w:val="24"/>
          <w:lang w:val="pl-PL"/>
        </w:rPr>
        <w:t>á žádná doporučení.</w:t>
      </w:r>
    </w:p>
    <w:p w:rsidR="0037452E" w:rsidRPr="000F2F55" w:rsidRDefault="007113D6" w:rsidP="0037452E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CF1E60">
        <w:rPr>
          <w:rFonts w:asciiTheme="minorHAnsi" w:hAnsiTheme="minorHAnsi"/>
          <w:sz w:val="24"/>
          <w:szCs w:val="24"/>
        </w:rPr>
        <w:t>Vyjadřování je místy méně obratné</w:t>
      </w:r>
      <w:r w:rsidR="00724EC4">
        <w:rPr>
          <w:rFonts w:asciiTheme="minorHAnsi" w:hAnsiTheme="minorHAnsi"/>
          <w:sz w:val="24"/>
          <w:szCs w:val="24"/>
        </w:rPr>
        <w:t xml:space="preserve">, občas se vyskytují drobné typografické </w:t>
      </w:r>
      <w:r>
        <w:rPr>
          <w:rFonts w:asciiTheme="minorHAnsi" w:hAnsiTheme="minorHAnsi"/>
          <w:sz w:val="24"/>
          <w:szCs w:val="24"/>
        </w:rPr>
        <w:t xml:space="preserve">chyby. </w:t>
      </w:r>
      <w:r w:rsidR="00CF1E60">
        <w:rPr>
          <w:rFonts w:asciiTheme="minorHAnsi" w:hAnsiTheme="minorHAnsi"/>
          <w:sz w:val="24"/>
          <w:szCs w:val="24"/>
        </w:rPr>
        <w:t xml:space="preserve">S literaturou pracuje </w:t>
      </w:r>
      <w:r w:rsidR="003E26BE">
        <w:rPr>
          <w:rFonts w:asciiTheme="minorHAnsi" w:hAnsiTheme="minorHAnsi"/>
          <w:sz w:val="24"/>
          <w:szCs w:val="24"/>
        </w:rPr>
        <w:t xml:space="preserve">studentka </w:t>
      </w:r>
      <w:r w:rsidR="00CF1E60">
        <w:rPr>
          <w:rFonts w:asciiTheme="minorHAnsi" w:hAnsiTheme="minorHAnsi"/>
          <w:sz w:val="24"/>
          <w:szCs w:val="24"/>
        </w:rPr>
        <w:t>podle normy</w:t>
      </w:r>
      <w:r>
        <w:rPr>
          <w:rFonts w:asciiTheme="minorHAnsi" w:hAnsiTheme="minorHAnsi"/>
          <w:sz w:val="24"/>
          <w:szCs w:val="24"/>
        </w:rPr>
        <w:t>.</w:t>
      </w:r>
    </w:p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</w:rPr>
      </w:pPr>
    </w:p>
    <w:p w:rsidR="0037452E" w:rsidRPr="00310D58" w:rsidRDefault="0037452E" w:rsidP="0037452E">
      <w:pPr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Návrh na klasifikaci bakalářské práce: </w:t>
      </w:r>
      <w:r w:rsidR="007C7B5F">
        <w:rPr>
          <w:rFonts w:asciiTheme="minorHAnsi" w:hAnsiTheme="minorHAnsi"/>
          <w:sz w:val="24"/>
          <w:szCs w:val="24"/>
          <w:lang w:val="pl-PL"/>
        </w:rPr>
        <w:t>C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 xml:space="preserve">, </w:t>
      </w:r>
      <w:r w:rsidR="007C7B5F">
        <w:rPr>
          <w:rFonts w:asciiTheme="minorHAnsi" w:hAnsiTheme="minorHAnsi"/>
          <w:b/>
          <w:sz w:val="24"/>
          <w:szCs w:val="24"/>
          <w:lang w:val="pl-PL"/>
        </w:rPr>
        <w:t>dobře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>.</w:t>
      </w:r>
    </w:p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>
        <w:rPr>
          <w:rFonts w:asciiTheme="minorHAnsi" w:hAnsiTheme="minorHAnsi"/>
          <w:sz w:val="24"/>
          <w:szCs w:val="24"/>
          <w:lang w:val="pl-PL"/>
        </w:rPr>
        <w:t>17. 5. 2009</w:t>
      </w:r>
    </w:p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37452E" w:rsidRPr="000F2F55" w:rsidRDefault="0037452E" w:rsidP="0037452E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</w:t>
      </w:r>
    </w:p>
    <w:p w:rsidR="0037452E" w:rsidRPr="000F2F55" w:rsidRDefault="0037452E" w:rsidP="0037452E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37452E" w:rsidRPr="000F2F55" w:rsidRDefault="0037452E" w:rsidP="0037452E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37452E" w:rsidRPr="000F2F55" w:rsidRDefault="0037452E" w:rsidP="0037452E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podpis vedoucího BP</w:t>
      </w:r>
    </w:p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</w:rPr>
      </w:pPr>
    </w:p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</w:rPr>
      </w:pPr>
    </w:p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Pro klasifikaci použijte tuto stupnici: </w:t>
      </w:r>
    </w:p>
    <w:p w:rsidR="0037452E" w:rsidRPr="000F2F55" w:rsidRDefault="0037452E" w:rsidP="0037452E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88"/>
        <w:gridCol w:w="1588"/>
        <w:gridCol w:w="1588"/>
        <w:gridCol w:w="1588"/>
        <w:gridCol w:w="1588"/>
        <w:gridCol w:w="1670"/>
      </w:tblGrid>
      <w:tr w:rsidR="0037452E" w:rsidRPr="000F2F55" w:rsidTr="001F18AE">
        <w:trPr>
          <w:trHeight w:val="284"/>
        </w:trPr>
        <w:tc>
          <w:tcPr>
            <w:tcW w:w="1588" w:type="dxa"/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A - výborně</w:t>
            </w:r>
          </w:p>
        </w:tc>
        <w:tc>
          <w:tcPr>
            <w:tcW w:w="1588" w:type="dxa"/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B - velmi dobře</w:t>
            </w:r>
          </w:p>
        </w:tc>
        <w:tc>
          <w:tcPr>
            <w:tcW w:w="1588" w:type="dxa"/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C - dobře</w:t>
            </w:r>
          </w:p>
        </w:tc>
        <w:tc>
          <w:tcPr>
            <w:tcW w:w="1588" w:type="dxa"/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D - uspokojivě</w:t>
            </w:r>
          </w:p>
        </w:tc>
        <w:tc>
          <w:tcPr>
            <w:tcW w:w="1588" w:type="dxa"/>
            <w:shd w:val="clear" w:color="auto" w:fill="auto"/>
          </w:tcPr>
          <w:p w:rsidR="0037452E" w:rsidRPr="000F2F55" w:rsidRDefault="0037452E" w:rsidP="001F18A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E - dostatečně</w:t>
            </w:r>
          </w:p>
        </w:tc>
        <w:tc>
          <w:tcPr>
            <w:tcW w:w="1670" w:type="dxa"/>
            <w:shd w:val="clear" w:color="auto" w:fill="auto"/>
          </w:tcPr>
          <w:p w:rsidR="0037452E" w:rsidRPr="000F2F55" w:rsidRDefault="0037452E" w:rsidP="001F18AE">
            <w:pPr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F - nedostatečně</w:t>
            </w:r>
          </w:p>
        </w:tc>
      </w:tr>
    </w:tbl>
    <w:p w:rsidR="0037452E" w:rsidRPr="000F2F55" w:rsidRDefault="0037452E" w:rsidP="0037452E">
      <w:pPr>
        <w:rPr>
          <w:rFonts w:asciiTheme="minorHAnsi" w:hAnsiTheme="minorHAnsi"/>
        </w:rPr>
      </w:pPr>
    </w:p>
    <w:p w:rsidR="0037452E" w:rsidRDefault="0037452E" w:rsidP="0037452E"/>
    <w:sectPr w:rsidR="0037452E" w:rsidSect="00611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7452E"/>
    <w:rsid w:val="000C69F9"/>
    <w:rsid w:val="000D0287"/>
    <w:rsid w:val="00147306"/>
    <w:rsid w:val="0023531D"/>
    <w:rsid w:val="00365B5E"/>
    <w:rsid w:val="0037452E"/>
    <w:rsid w:val="003E26BE"/>
    <w:rsid w:val="00621556"/>
    <w:rsid w:val="007113D6"/>
    <w:rsid w:val="00724EC4"/>
    <w:rsid w:val="007C7B5F"/>
    <w:rsid w:val="00814DAC"/>
    <w:rsid w:val="009F0E70"/>
    <w:rsid w:val="00BE3A28"/>
    <w:rsid w:val="00CE6701"/>
    <w:rsid w:val="00CF1E60"/>
    <w:rsid w:val="00D541B7"/>
    <w:rsid w:val="00FC4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52E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564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14</cp:revision>
  <dcterms:created xsi:type="dcterms:W3CDTF">2009-05-16T21:02:00Z</dcterms:created>
  <dcterms:modified xsi:type="dcterms:W3CDTF">2009-05-17T08:57:00Z</dcterms:modified>
</cp:coreProperties>
</file>