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3E" w:rsidRDefault="00BA423E" w:rsidP="00BA423E">
      <w:pPr>
        <w:rPr>
          <w:sz w:val="16"/>
        </w:rPr>
      </w:pPr>
    </w:p>
    <w:p w:rsidR="00BA423E" w:rsidRDefault="00BA423E" w:rsidP="00BA423E">
      <w:pPr>
        <w:rPr>
          <w:sz w:val="16"/>
        </w:rPr>
      </w:pPr>
    </w:p>
    <w:p w:rsidR="00BA423E" w:rsidRDefault="00BA423E" w:rsidP="00BA423E">
      <w:pPr>
        <w:rPr>
          <w:sz w:val="16"/>
        </w:rPr>
      </w:pPr>
    </w:p>
    <w:p w:rsidR="00BA423E" w:rsidRDefault="00BA423E" w:rsidP="00BA423E">
      <w:pPr>
        <w:rPr>
          <w:rFonts w:ascii="Arial" w:hAnsi="Arial" w:cs="Arial"/>
          <w:sz w:val="16"/>
        </w:rPr>
      </w:pPr>
    </w:p>
    <w:p w:rsidR="00BA423E" w:rsidRDefault="00BA423E" w:rsidP="00BA423E">
      <w:pPr>
        <w:pStyle w:val="Nadpis1"/>
        <w:numPr>
          <w:ilvl w:val="0"/>
          <w:numId w:val="0"/>
        </w:numPr>
        <w:rPr>
          <w:caps/>
        </w:rPr>
      </w:pPr>
      <w:r>
        <w:rPr>
          <w:caps/>
        </w:rPr>
        <w:t>Hodnocení bakalářské práce</w:t>
      </w:r>
    </w:p>
    <w:p w:rsidR="00BA423E" w:rsidRDefault="00BA423E" w:rsidP="00BA423E">
      <w:pPr>
        <w:pStyle w:val="Nadpis1"/>
        <w:numPr>
          <w:ilvl w:val="0"/>
          <w:numId w:val="0"/>
        </w:numPr>
        <w:rPr>
          <w:b w:val="0"/>
          <w:bCs w:val="0"/>
          <w:caps/>
        </w:rPr>
      </w:pPr>
      <w:r>
        <w:rPr>
          <w:caps/>
        </w:rPr>
        <w:t>(</w:t>
      </w:r>
      <w:r>
        <w:rPr>
          <w:b w:val="0"/>
          <w:bCs w:val="0"/>
        </w:rPr>
        <w:t>dále jen</w:t>
      </w:r>
      <w:r>
        <w:rPr>
          <w:b w:val="0"/>
          <w:bCs w:val="0"/>
          <w:caps/>
        </w:rPr>
        <w:t xml:space="preserve"> BP)</w:t>
      </w:r>
    </w:p>
    <w:p w:rsidR="00BA423E" w:rsidRDefault="00BA423E" w:rsidP="00BA423E"/>
    <w:p w:rsidR="00BA423E" w:rsidRDefault="00BA423E" w:rsidP="00BA423E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Jméno studenta:</w:t>
      </w:r>
      <w:r>
        <w:rPr>
          <w:b/>
          <w:bCs/>
        </w:rPr>
        <w:tab/>
        <w:t>Zuzana Jurčová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BA423E" w:rsidRDefault="00BA423E" w:rsidP="00BA423E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BA423E" w:rsidRDefault="00BA423E" w:rsidP="00BA423E">
      <w:pPr>
        <w:ind w:left="-120"/>
        <w:rPr>
          <w:b/>
          <w:bCs/>
        </w:rPr>
      </w:pPr>
      <w:r>
        <w:rPr>
          <w:b/>
          <w:bCs/>
        </w:rPr>
        <w:t>Téma BP:</w:t>
      </w:r>
      <w:r>
        <w:rPr>
          <w:b/>
          <w:bCs/>
        </w:rPr>
        <w:tab/>
      </w:r>
      <w:r>
        <w:rPr>
          <w:b/>
          <w:bCs/>
        </w:rPr>
        <w:tab/>
        <w:t>Finanční analýza společnosti XY jako podklad pro posouzení</w:t>
      </w:r>
    </w:p>
    <w:p w:rsidR="00BA423E" w:rsidRDefault="00BA423E" w:rsidP="00BA423E">
      <w:pPr>
        <w:ind w:left="-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úvěrové způsobilosti</w:t>
      </w:r>
    </w:p>
    <w:p w:rsidR="00BA423E" w:rsidRDefault="00BA423E" w:rsidP="00BA423E">
      <w:pPr>
        <w:ind w:left="-120"/>
      </w:pPr>
    </w:p>
    <w:p w:rsidR="00BA423E" w:rsidRDefault="00BA423E" w:rsidP="00BA423E">
      <w:pPr>
        <w:ind w:left="-120"/>
        <w:rPr>
          <w:b/>
          <w:bCs/>
        </w:rPr>
      </w:pPr>
      <w:r>
        <w:rPr>
          <w:b/>
          <w:bCs/>
        </w:rPr>
        <w:t xml:space="preserve">Akademický rok: </w:t>
      </w:r>
      <w:r>
        <w:rPr>
          <w:b/>
          <w:bCs/>
        </w:rPr>
        <w:tab/>
        <w:t>2009</w:t>
      </w:r>
    </w:p>
    <w:p w:rsidR="00BA423E" w:rsidRDefault="00BA423E" w:rsidP="00BA423E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BA423E" w:rsidRDefault="00BA423E" w:rsidP="00BA423E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Oponent BP</w:t>
      </w:r>
      <w:r>
        <w:rPr>
          <w:b/>
          <w:bCs/>
          <w:sz w:val="18"/>
        </w:rPr>
        <w:sym w:font="Symbol" w:char="F02A"/>
      </w:r>
      <w:r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  <w:t>Ing. Jarmila Ondrůšková</w:t>
      </w:r>
    </w:p>
    <w:p w:rsidR="00BA423E" w:rsidRDefault="00BA423E" w:rsidP="00BA423E">
      <w:pPr>
        <w:ind w:left="-120"/>
        <w:rPr>
          <w:sz w:val="18"/>
        </w:rPr>
      </w:pPr>
      <w:r>
        <w:rPr>
          <w:sz w:val="18"/>
        </w:rPr>
        <w:sym w:font="Symbol" w:char="F02A"/>
      </w:r>
      <w:r>
        <w:rPr>
          <w:sz w:val="18"/>
        </w:rPr>
        <w:t xml:space="preserve"> Nehodící se škrtněte.</w:t>
      </w:r>
    </w:p>
    <w:p w:rsidR="00BA423E" w:rsidRDefault="00BA423E" w:rsidP="00BA423E">
      <w:pPr>
        <w:ind w:left="4200"/>
      </w:pPr>
    </w:p>
    <w:p w:rsidR="00BA423E" w:rsidRDefault="00BA423E" w:rsidP="00BA423E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A</w:t>
      </w:r>
    </w:p>
    <w:tbl>
      <w:tblPr>
        <w:tblW w:w="9120" w:type="dxa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54"/>
        <w:gridCol w:w="554"/>
        <w:gridCol w:w="554"/>
        <w:gridCol w:w="554"/>
        <w:gridCol w:w="554"/>
        <w:gridCol w:w="554"/>
        <w:gridCol w:w="554"/>
        <w:gridCol w:w="1981"/>
      </w:tblGrid>
      <w:tr w:rsidR="00BA423E" w:rsidTr="00663F03">
        <w:tblPrEx>
          <w:tblCellMar>
            <w:top w:w="0" w:type="dxa"/>
            <w:bottom w:w="0" w:type="dxa"/>
          </w:tblCellMar>
        </w:tblPrEx>
        <w:trPr>
          <w:cantSplit/>
          <w:trHeight w:val="501"/>
          <w:jc w:val="center"/>
        </w:trPr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A423E" w:rsidRDefault="00BA42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Kritéria hodnocení BP</w:t>
            </w:r>
          </w:p>
        </w:tc>
        <w:tc>
          <w:tcPr>
            <w:tcW w:w="3878" w:type="dxa"/>
            <w:gridSpan w:val="7"/>
            <w:tcBorders>
              <w:top w:val="single" w:sz="12" w:space="0" w:color="auto"/>
            </w:tcBorders>
            <w:vAlign w:val="center"/>
          </w:tcPr>
          <w:p w:rsidR="00BA423E" w:rsidRDefault="00BA42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 podle ECTS</w:t>
            </w:r>
          </w:p>
        </w:tc>
        <w:tc>
          <w:tcPr>
            <w:tcW w:w="19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A423E" w:rsidRDefault="00BA42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26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BA423E" w:rsidRDefault="00BA423E" w:rsidP="00663F03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A</w:t>
            </w:r>
          </w:p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Fx</w:t>
            </w:r>
          </w:p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</w:t>
            </w:r>
          </w:p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981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A423E" w:rsidRDefault="00BA423E" w:rsidP="00663F03">
            <w:pPr>
              <w:ind w:left="-430" w:right="-430" w:firstLine="360"/>
              <w:jc w:val="center"/>
              <w:rPr>
                <w:sz w:val="22"/>
              </w:rPr>
            </w:pP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423E" w:rsidRDefault="00BA423E" w:rsidP="00663F03">
            <w:pPr>
              <w:pStyle w:val="Zpat"/>
              <w:tabs>
                <w:tab w:val="clear" w:pos="4536"/>
                <w:tab w:val="clear" w:pos="9072"/>
              </w:tabs>
              <w:rPr>
                <w:sz w:val="22"/>
              </w:rPr>
            </w:pPr>
            <w:r>
              <w:rPr>
                <w:sz w:val="22"/>
              </w:rPr>
              <w:t>Náročnost tématu BP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A423E" w:rsidRDefault="00BA42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BA423E" w:rsidRDefault="00BA423E" w:rsidP="00663F03">
            <w:pPr>
              <w:rPr>
                <w:sz w:val="22"/>
              </w:rPr>
            </w:pPr>
            <w:r>
              <w:rPr>
                <w:sz w:val="22"/>
              </w:rPr>
              <w:t>Splnění cílů BP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BA423E" w:rsidRDefault="00BA423E" w:rsidP="00663F03">
            <w:pPr>
              <w:pStyle w:val="Zpat"/>
              <w:tabs>
                <w:tab w:val="clear" w:pos="4536"/>
                <w:tab w:val="clear" w:pos="9072"/>
              </w:tabs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BA423E" w:rsidRDefault="00BA42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BA423E" w:rsidRDefault="00BA423E" w:rsidP="00663F03">
            <w:pPr>
              <w:rPr>
                <w:sz w:val="22"/>
              </w:rPr>
            </w:pPr>
            <w:r>
              <w:rPr>
                <w:sz w:val="22"/>
              </w:rPr>
              <w:t>Teoretická část BP</w:t>
            </w: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BA423E" w:rsidRDefault="00BA42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BA423E" w:rsidRDefault="00BA423E" w:rsidP="00663F03">
            <w:pPr>
              <w:rPr>
                <w:sz w:val="22"/>
              </w:rPr>
            </w:pPr>
            <w:r>
              <w:rPr>
                <w:sz w:val="22"/>
              </w:rPr>
              <w:t>Analytická část BP</w:t>
            </w: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BA423E" w:rsidRDefault="00BA42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BA423E" w:rsidRDefault="00BA423E" w:rsidP="00663F03">
            <w:pPr>
              <w:rPr>
                <w:sz w:val="22"/>
              </w:rPr>
            </w:pPr>
            <w:r>
              <w:rPr>
                <w:sz w:val="22"/>
              </w:rPr>
              <w:t>Stylistická a gramatická úroveň BP</w:t>
            </w: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BA423E" w:rsidRDefault="00BA42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BA423E" w:rsidRDefault="00BA423E" w:rsidP="00663F03">
            <w:pPr>
              <w:rPr>
                <w:sz w:val="22"/>
              </w:rPr>
            </w:pPr>
            <w:r>
              <w:rPr>
                <w:sz w:val="22"/>
              </w:rPr>
              <w:t>Formální úroveň BP</w:t>
            </w: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BA423E" w:rsidRDefault="00BA423E" w:rsidP="00663F03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BA423E" w:rsidRDefault="00BA423E" w:rsidP="00663F03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13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A423E" w:rsidRDefault="00BA423E" w:rsidP="00663F03">
            <w:pPr>
              <w:rPr>
                <w:sz w:val="22"/>
              </w:rPr>
            </w:pPr>
            <w:r>
              <w:rPr>
                <w:sz w:val="22"/>
              </w:rPr>
              <w:t>Součet</w:t>
            </w:r>
          </w:p>
        </w:tc>
        <w:tc>
          <w:tcPr>
            <w:tcW w:w="19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423E" w:rsidRDefault="00BA423E" w:rsidP="00663F03">
            <w:pPr>
              <w:ind w:left="-430" w:right="-430" w:firstLine="36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1,75</w:t>
            </w:r>
          </w:p>
        </w:tc>
      </w:tr>
    </w:tbl>
    <w:p w:rsidR="00BA423E" w:rsidRDefault="00BA423E" w:rsidP="00BA423E">
      <w:pPr>
        <w:pStyle w:val="Zkladntextodsazen2"/>
        <w:ind w:left="960" w:hanging="1080"/>
        <w:rPr>
          <w:b/>
          <w:bCs/>
        </w:rPr>
      </w:pPr>
    </w:p>
    <w:p w:rsidR="00BA423E" w:rsidRDefault="00BA423E" w:rsidP="00BA423E">
      <w:pPr>
        <w:pStyle w:val="Zkladntextodsazen2"/>
        <w:tabs>
          <w:tab w:val="left" w:pos="1080"/>
        </w:tabs>
        <w:ind w:left="960" w:hanging="960"/>
      </w:pPr>
      <w:r>
        <w:t>Poznámka:</w:t>
      </w:r>
      <w:r>
        <w:tab/>
        <w:t xml:space="preserve">Hodnocení jednotlivých kritérií označte znakem „X“ v příslušné řádce. </w:t>
      </w:r>
    </w:p>
    <w:p w:rsidR="00BA423E" w:rsidRDefault="00BA423E" w:rsidP="00BA423E">
      <w:pPr>
        <w:pStyle w:val="Zkladntextodsazen2"/>
        <w:ind w:left="1080"/>
      </w:pPr>
      <w:r>
        <w:t xml:space="preserve">Součet hodnocení kritérií vypočtěte vydělením součtu stupňů hodnocení šesti. </w:t>
      </w:r>
    </w:p>
    <w:p w:rsidR="00BA423E" w:rsidRDefault="00BA423E" w:rsidP="00BA423E">
      <w:pPr>
        <w:rPr>
          <w:rFonts w:ascii="Arial" w:hAnsi="Arial" w:cs="Arial"/>
          <w:sz w:val="16"/>
        </w:rPr>
      </w:pPr>
    </w:p>
    <w:p w:rsidR="00BA423E" w:rsidRDefault="00BA423E" w:rsidP="00BA423E">
      <w:pPr>
        <w:rPr>
          <w:rFonts w:ascii="Arial" w:hAnsi="Arial" w:cs="Arial"/>
          <w:sz w:val="16"/>
        </w:rPr>
      </w:pPr>
    </w:p>
    <w:p w:rsidR="00BA423E" w:rsidRDefault="00BA423E" w:rsidP="00BA423E">
      <w:pPr>
        <w:pStyle w:val="Zkladntext"/>
      </w:pPr>
      <w:r>
        <w:t>Navrhne-li vedoucí nebo oponent BP v kritériu 2 – splnění cílů BP stupeň nedostatečně (Fx nebo F), je celá práce hodnocena nedostatečně a komise po obhajobě rozhodne o konečné klasifikaci. Je-li nedostatečně hodnoceno jiné kritérium mimo kritéria 2 vypočítá se návrh známky včetně tohoto nedostatečně hodnoceného kritéria.</w:t>
      </w:r>
    </w:p>
    <w:p w:rsidR="00BA423E" w:rsidRDefault="00BA423E" w:rsidP="00BA423E">
      <w:pPr>
        <w:rPr>
          <w:rFonts w:ascii="Arial" w:hAnsi="Arial" w:cs="Arial"/>
          <w:sz w:val="16"/>
        </w:rPr>
      </w:pPr>
    </w:p>
    <w:p w:rsidR="00BA423E" w:rsidRDefault="00BA423E" w:rsidP="00BA423E">
      <w:pPr>
        <w:rPr>
          <w:rFonts w:ascii="Arial" w:hAnsi="Arial" w:cs="Arial"/>
          <w:sz w:val="16"/>
        </w:rPr>
      </w:pPr>
    </w:p>
    <w:p w:rsidR="00BA423E" w:rsidRDefault="00BA423E" w:rsidP="00BA423E">
      <w:pPr>
        <w:rPr>
          <w:rFonts w:ascii="Arial" w:hAnsi="Arial" w:cs="Arial"/>
          <w:sz w:val="16"/>
        </w:rPr>
      </w:pPr>
    </w:p>
    <w:p w:rsidR="00BA423E" w:rsidRDefault="00BA423E" w:rsidP="00BA423E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B – Celkové hodnocení BP</w:t>
      </w:r>
    </w:p>
    <w:tbl>
      <w:tblPr>
        <w:tblW w:w="0" w:type="auto"/>
        <w:jc w:val="center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80"/>
        <w:gridCol w:w="3071"/>
        <w:gridCol w:w="2929"/>
      </w:tblGrid>
      <w:tr w:rsidR="00BA42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BA423E" w:rsidRDefault="00BA42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Interval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:rsidR="00BA423E" w:rsidRDefault="00BA42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ECTS</w:t>
            </w:r>
          </w:p>
        </w:tc>
        <w:tc>
          <w:tcPr>
            <w:tcW w:w="29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423E" w:rsidRDefault="00BA423E" w:rsidP="00663F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Slovní hodnocení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</w:tcBorders>
          </w:tcPr>
          <w:p w:rsidR="00BA423E" w:rsidRDefault="00BA42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1,00 – 1,25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:rsidR="00BA423E" w:rsidRDefault="00BA42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A</w:t>
            </w:r>
          </w:p>
        </w:tc>
        <w:tc>
          <w:tcPr>
            <w:tcW w:w="2929" w:type="dxa"/>
            <w:tcBorders>
              <w:top w:val="single" w:sz="12" w:space="0" w:color="auto"/>
              <w:right w:val="single" w:sz="12" w:space="0" w:color="auto"/>
            </w:tcBorders>
          </w:tcPr>
          <w:p w:rsidR="00BA423E" w:rsidRDefault="00BA42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Výborně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BA423E" w:rsidRDefault="00BA42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1,26 – 1,75</w:t>
            </w:r>
          </w:p>
        </w:tc>
        <w:tc>
          <w:tcPr>
            <w:tcW w:w="3071" w:type="dxa"/>
          </w:tcPr>
          <w:p w:rsidR="00BA423E" w:rsidRDefault="00BA42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BA423E" w:rsidRDefault="00BA42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Velmi dobře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BA423E" w:rsidRDefault="00BA42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1,76 – 2,25</w:t>
            </w:r>
          </w:p>
        </w:tc>
        <w:tc>
          <w:tcPr>
            <w:tcW w:w="3071" w:type="dxa"/>
          </w:tcPr>
          <w:p w:rsidR="00BA423E" w:rsidRDefault="00BA42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BA423E" w:rsidRDefault="00BA42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Dobře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BA423E" w:rsidRDefault="00BA42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2,26 – 2,75</w:t>
            </w:r>
          </w:p>
        </w:tc>
        <w:tc>
          <w:tcPr>
            <w:tcW w:w="3071" w:type="dxa"/>
          </w:tcPr>
          <w:p w:rsidR="00BA423E" w:rsidRDefault="00BA42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BA423E" w:rsidRDefault="00BA42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Uspokojivě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BA423E" w:rsidRDefault="00BA42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2,76 – 3,00</w:t>
            </w:r>
          </w:p>
        </w:tc>
        <w:tc>
          <w:tcPr>
            <w:tcW w:w="3071" w:type="dxa"/>
          </w:tcPr>
          <w:p w:rsidR="00BA423E" w:rsidRDefault="00BA42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BA423E" w:rsidRDefault="00BA42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Dostatečně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BA423E" w:rsidRDefault="00BA42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3,01 – 4,00</w:t>
            </w:r>
          </w:p>
        </w:tc>
        <w:tc>
          <w:tcPr>
            <w:tcW w:w="3071" w:type="dxa"/>
          </w:tcPr>
          <w:p w:rsidR="00BA423E" w:rsidRDefault="00BA42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FX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BA423E" w:rsidRDefault="00BA42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  <w:tr w:rsidR="00BA423E" w:rsidTr="00663F03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  <w:bottom w:val="single" w:sz="12" w:space="0" w:color="auto"/>
            </w:tcBorders>
          </w:tcPr>
          <w:p w:rsidR="00BA423E" w:rsidRDefault="00BA423E" w:rsidP="00663F03">
            <w:pPr>
              <w:ind w:left="110"/>
              <w:rPr>
                <w:sz w:val="22"/>
              </w:rPr>
            </w:pPr>
            <w:r>
              <w:rPr>
                <w:sz w:val="22"/>
              </w:rPr>
              <w:t>4,01 – 5,00</w:t>
            </w:r>
          </w:p>
        </w:tc>
        <w:tc>
          <w:tcPr>
            <w:tcW w:w="3071" w:type="dxa"/>
            <w:tcBorders>
              <w:bottom w:val="single" w:sz="12" w:space="0" w:color="auto"/>
            </w:tcBorders>
          </w:tcPr>
          <w:p w:rsidR="00BA423E" w:rsidRDefault="00BA423E" w:rsidP="00663F03">
            <w:pPr>
              <w:ind w:left="170"/>
              <w:rPr>
                <w:sz w:val="22"/>
              </w:rPr>
            </w:pPr>
            <w:r>
              <w:rPr>
                <w:sz w:val="22"/>
              </w:rPr>
              <w:t>F</w:t>
            </w:r>
          </w:p>
        </w:tc>
        <w:tc>
          <w:tcPr>
            <w:tcW w:w="2929" w:type="dxa"/>
            <w:tcBorders>
              <w:bottom w:val="single" w:sz="12" w:space="0" w:color="auto"/>
              <w:right w:val="single" w:sz="12" w:space="0" w:color="auto"/>
            </w:tcBorders>
          </w:tcPr>
          <w:p w:rsidR="00BA423E" w:rsidRDefault="00BA423E" w:rsidP="00663F03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</w:tbl>
    <w:p w:rsidR="00BA423E" w:rsidRDefault="00BA423E" w:rsidP="00BA423E">
      <w:pPr>
        <w:rPr>
          <w:b/>
          <w:bCs/>
          <w:sz w:val="22"/>
        </w:rPr>
      </w:pPr>
      <w:r>
        <w:br w:type="page"/>
      </w:r>
      <w:r>
        <w:rPr>
          <w:b/>
          <w:bCs/>
          <w:sz w:val="22"/>
        </w:rPr>
        <w:lastRenderedPageBreak/>
        <w:t>Celkové hodnocení a otázky k obhajobě BP:</w:t>
      </w:r>
    </w:p>
    <w:p w:rsidR="00BA423E" w:rsidRDefault="00BA423E" w:rsidP="00BA423E">
      <w:pPr>
        <w:rPr>
          <w:sz w:val="22"/>
        </w:rPr>
      </w:pPr>
      <w:r>
        <w:rPr>
          <w:sz w:val="22"/>
        </w:rPr>
        <w:t>(Uvádí vedoucí i oponent BP.)</w:t>
      </w: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Cílem bakalářské práce je zhodnotit úvěrovou způsobilost společnosti.</w:t>
      </w: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Teoretická část je zpracována velmi přehledně a srozumitelně. Zabývá se obecně podklady pro vypracování finanční analýzy podniku, dále analýzou poměrových ukazatelů a v závěru </w:t>
      </w:r>
    </w:p>
    <w:p w:rsidR="00BA423E" w:rsidRDefault="00BA423E" w:rsidP="00BA42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jsou uvedeny některé druhy úvěrů.</w:t>
      </w: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Analytická část vhodně navazuje na teoretickou a pomocí jednotlivých ukazatelů je provedena analýza rentability, aktivity, zadluženosti a likvidity včetně vysvětlení výpočtů </w:t>
      </w:r>
    </w:p>
    <w:p w:rsidR="00BA423E" w:rsidRDefault="00BA423E" w:rsidP="00BA42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to v letech 2006 – 2008. Na základě toho je vyhodnocena úvěrová a platební schopnost společnosti jako velmi dobrá.</w:t>
      </w:r>
    </w:p>
    <w:p w:rsidR="00BA423E" w:rsidRDefault="00BA423E" w:rsidP="00BA42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Možná by bylo vhodné více podrobně charakterizovat společnost a předmět podnikání např. zda odběratelé převládají tuzemští či zahraniční, počet zaměstnanců apod.</w:t>
      </w: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Cíl bakalářské práce byl splněn.</w:t>
      </w: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Otázky:</w:t>
      </w: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numPr>
          <w:ilvl w:val="0"/>
          <w:numId w:val="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 je možné navýšit vlastní kapitál zvýšením základního kapitálu o nerozdělený zisk z minulých let  – str. 31</w:t>
      </w:r>
    </w:p>
    <w:p w:rsidR="00BA423E" w:rsidRDefault="00BA423E" w:rsidP="00BA423E">
      <w:pPr>
        <w:numPr>
          <w:ilvl w:val="0"/>
          <w:numId w:val="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Vysvětlete lépe vývoj rentability vlastního kapitálu</w:t>
      </w:r>
    </w:p>
    <w:p w:rsidR="00BA423E" w:rsidRDefault="00BA423E" w:rsidP="00BA423E">
      <w:pPr>
        <w:numPr>
          <w:ilvl w:val="0"/>
          <w:numId w:val="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 tab. 2 – str. 33 uvádíte opravdu finanční páku v % ?</w:t>
      </w:r>
    </w:p>
    <w:p w:rsidR="00BA423E" w:rsidRDefault="00BA423E" w:rsidP="00BA423E">
      <w:pPr>
        <w:numPr>
          <w:ilvl w:val="0"/>
          <w:numId w:val="2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Co bylo v roce 2008 příčinou velkého nárůstu krátkodobých pohledávek (téměř 2x) </w:t>
      </w:r>
    </w:p>
    <w:p w:rsidR="00BA423E" w:rsidRDefault="00BA423E" w:rsidP="00BA423E">
      <w:pPr>
        <w:ind w:left="708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ve srovnáním s rokem </w:t>
      </w:r>
      <w:smartTag w:uri="urn:schemas-microsoft-com:office:smarttags" w:element="metricconverter">
        <w:smartTagPr>
          <w:attr w:name="ProductID" w:val="2007 a"/>
        </w:smartTagPr>
        <w:r>
          <w:rPr>
            <w:rFonts w:ascii="Arial" w:hAnsi="Arial" w:cs="Arial"/>
            <w:sz w:val="22"/>
          </w:rPr>
          <w:t>2007 a</w:t>
        </w:r>
      </w:smartTag>
      <w:r>
        <w:rPr>
          <w:rFonts w:ascii="Arial" w:hAnsi="Arial" w:cs="Arial"/>
          <w:sz w:val="22"/>
        </w:rPr>
        <w:t xml:space="preserve"> vysvětlete v roce 2008 srovnání inkas pohledávek a úhrad závazků – tab. 4 str. 36</w:t>
      </w: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Default="00BA423E" w:rsidP="00BA423E">
      <w:pPr>
        <w:rPr>
          <w:rFonts w:ascii="Arial" w:hAnsi="Arial" w:cs="Arial"/>
          <w:sz w:val="22"/>
        </w:rPr>
      </w:pPr>
    </w:p>
    <w:p w:rsidR="00BA423E" w:rsidRPr="002E5FAE" w:rsidRDefault="00BA423E" w:rsidP="00BA423E">
      <w:pPr>
        <w:rPr>
          <w:b/>
          <w:sz w:val="22"/>
        </w:rPr>
      </w:pPr>
      <w:r>
        <w:rPr>
          <w:b/>
          <w:bCs/>
          <w:sz w:val="22"/>
        </w:rPr>
        <w:t>Návrh na výslednou známku BP: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117C04">
        <w:rPr>
          <w:b/>
          <w:sz w:val="22"/>
        </w:rPr>
        <w:t>B -</w:t>
      </w:r>
      <w:r>
        <w:rPr>
          <w:sz w:val="22"/>
        </w:rPr>
        <w:t xml:space="preserve"> </w:t>
      </w:r>
      <w:r w:rsidRPr="002E5FAE">
        <w:rPr>
          <w:b/>
          <w:sz w:val="22"/>
        </w:rPr>
        <w:t>velmi dobře</w:t>
      </w:r>
    </w:p>
    <w:p w:rsidR="00BA423E" w:rsidRDefault="00BA423E" w:rsidP="00BA423E">
      <w:pPr>
        <w:rPr>
          <w:sz w:val="22"/>
        </w:rPr>
      </w:pPr>
      <w:r>
        <w:rPr>
          <w:sz w:val="22"/>
        </w:rPr>
        <w:t>(Uveďte stupeň ECTS + slovní vyjádření)</w:t>
      </w:r>
    </w:p>
    <w:p w:rsidR="00BA423E" w:rsidRDefault="00BA423E" w:rsidP="00BA423E">
      <w:pPr>
        <w:rPr>
          <w:sz w:val="22"/>
        </w:rPr>
      </w:pPr>
    </w:p>
    <w:p w:rsidR="00BA423E" w:rsidRDefault="00BA423E" w:rsidP="00BA423E">
      <w:pPr>
        <w:rPr>
          <w:sz w:val="22"/>
        </w:rPr>
      </w:pPr>
    </w:p>
    <w:p w:rsidR="00BA423E" w:rsidRDefault="00BA423E" w:rsidP="00BA423E">
      <w:pPr>
        <w:rPr>
          <w:sz w:val="22"/>
        </w:rPr>
      </w:pPr>
    </w:p>
    <w:p w:rsidR="00BA423E" w:rsidRDefault="00BA423E" w:rsidP="00BA423E">
      <w:pPr>
        <w:rPr>
          <w:sz w:val="22"/>
        </w:rPr>
      </w:pPr>
    </w:p>
    <w:p w:rsidR="00BA423E" w:rsidRDefault="00BA423E" w:rsidP="00BA423E">
      <w:pPr>
        <w:rPr>
          <w:sz w:val="22"/>
        </w:rPr>
      </w:pPr>
    </w:p>
    <w:p w:rsidR="00BA423E" w:rsidRDefault="00BA423E" w:rsidP="00BA423E">
      <w:pPr>
        <w:rPr>
          <w:sz w:val="22"/>
        </w:rPr>
      </w:pPr>
    </w:p>
    <w:p w:rsidR="00BA423E" w:rsidRDefault="00BA423E" w:rsidP="00BA423E">
      <w:pPr>
        <w:rPr>
          <w:sz w:val="22"/>
        </w:rPr>
      </w:pPr>
      <w:r>
        <w:rPr>
          <w:sz w:val="22"/>
        </w:rPr>
        <w:t>Ve    Zlíně                  dne  3. května 2009</w:t>
      </w:r>
    </w:p>
    <w:p w:rsidR="00BA423E" w:rsidRDefault="00BA423E" w:rsidP="00BA423E">
      <w:pPr>
        <w:rPr>
          <w:sz w:val="22"/>
        </w:rPr>
      </w:pPr>
    </w:p>
    <w:p w:rsidR="00BA423E" w:rsidRDefault="00BA423E" w:rsidP="00BA423E">
      <w:pPr>
        <w:rPr>
          <w:sz w:val="22"/>
        </w:rPr>
      </w:pPr>
    </w:p>
    <w:p w:rsidR="00BA423E" w:rsidRDefault="00BA423E" w:rsidP="00BA423E">
      <w:pPr>
        <w:pStyle w:val="Zpat"/>
        <w:tabs>
          <w:tab w:val="clear" w:pos="4536"/>
          <w:tab w:val="clear" w:pos="9072"/>
        </w:tabs>
        <w:rPr>
          <w:sz w:val="22"/>
        </w:rPr>
      </w:pPr>
    </w:p>
    <w:p w:rsidR="00BA423E" w:rsidRDefault="00BA423E" w:rsidP="00BA423E">
      <w:pPr>
        <w:rPr>
          <w:sz w:val="22"/>
        </w:rPr>
      </w:pPr>
    </w:p>
    <w:p w:rsidR="00BA423E" w:rsidRDefault="00BA423E" w:rsidP="00BA423E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Ing. Jarmila Ondrůšková</w:t>
      </w:r>
    </w:p>
    <w:p w:rsidR="00BA423E" w:rsidRDefault="00BA423E" w:rsidP="00BA423E">
      <w:pPr>
        <w:rPr>
          <w:sz w:val="22"/>
        </w:rPr>
      </w:pPr>
    </w:p>
    <w:p w:rsidR="00BA423E" w:rsidRDefault="00BA423E" w:rsidP="00BA423E">
      <w:pPr>
        <w:tabs>
          <w:tab w:val="left" w:pos="5040"/>
          <w:tab w:val="left" w:leader="dot" w:pos="8820"/>
        </w:tabs>
        <w:ind w:left="4248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BA423E" w:rsidRDefault="00BA423E" w:rsidP="00BA423E">
      <w:pPr>
        <w:ind w:left="5040" w:right="252"/>
        <w:jc w:val="center"/>
        <w:rPr>
          <w:sz w:val="22"/>
        </w:rPr>
      </w:pPr>
      <w:r>
        <w:rPr>
          <w:sz w:val="22"/>
        </w:rPr>
        <w:t>podpis hodnotícího</w:t>
      </w:r>
    </w:p>
    <w:p w:rsidR="007708B1" w:rsidRDefault="007708B1"/>
    <w:sectPr w:rsidR="007708B1" w:rsidSect="0077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8655F"/>
    <w:multiLevelType w:val="hybridMultilevel"/>
    <w:tmpl w:val="FD1003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7866BE"/>
    <w:multiLevelType w:val="multilevel"/>
    <w:tmpl w:val="AB4CF73E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A423E"/>
    <w:rsid w:val="007708B1"/>
    <w:rsid w:val="00BA4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4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A423E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link w:val="Nadpis2Char"/>
    <w:qFormat/>
    <w:rsid w:val="00BA423E"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link w:val="Nadpis3Char"/>
    <w:qFormat/>
    <w:rsid w:val="00BA423E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Nadpis4">
    <w:name w:val="heading 4"/>
    <w:basedOn w:val="Normln"/>
    <w:next w:val="Normln"/>
    <w:link w:val="Nadpis4Char"/>
    <w:qFormat/>
    <w:rsid w:val="00BA423E"/>
    <w:pPr>
      <w:keepNext/>
      <w:numPr>
        <w:ilvl w:val="3"/>
        <w:numId w:val="1"/>
      </w:numPr>
      <w:ind w:right="1134"/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qFormat/>
    <w:rsid w:val="00BA423E"/>
    <w:pPr>
      <w:keepNext/>
      <w:numPr>
        <w:ilvl w:val="4"/>
        <w:numId w:val="1"/>
      </w:numPr>
      <w:outlineLvl w:val="4"/>
    </w:pPr>
    <w:rPr>
      <w:b/>
      <w:bCs/>
    </w:rPr>
  </w:style>
  <w:style w:type="paragraph" w:styleId="Nadpis6">
    <w:name w:val="heading 6"/>
    <w:basedOn w:val="Normln"/>
    <w:next w:val="Normln"/>
    <w:link w:val="Nadpis6Char"/>
    <w:qFormat/>
    <w:rsid w:val="00BA423E"/>
    <w:pPr>
      <w:keepNext/>
      <w:numPr>
        <w:ilvl w:val="5"/>
        <w:numId w:val="1"/>
      </w:numPr>
      <w:spacing w:before="60" w:after="60"/>
      <w:jc w:val="center"/>
      <w:outlineLvl w:val="5"/>
    </w:pPr>
    <w:rPr>
      <w:b/>
      <w:color w:val="000000"/>
    </w:rPr>
  </w:style>
  <w:style w:type="paragraph" w:styleId="Nadpis7">
    <w:name w:val="heading 7"/>
    <w:basedOn w:val="Normln"/>
    <w:next w:val="Normln"/>
    <w:link w:val="Nadpis7Char"/>
    <w:qFormat/>
    <w:rsid w:val="00BA423E"/>
    <w:pPr>
      <w:keepNext/>
      <w:numPr>
        <w:ilvl w:val="6"/>
        <w:numId w:val="1"/>
      </w:numPr>
      <w:jc w:val="center"/>
      <w:outlineLvl w:val="6"/>
    </w:pPr>
    <w:rPr>
      <w:b/>
      <w:bCs/>
      <w:sz w:val="22"/>
    </w:rPr>
  </w:style>
  <w:style w:type="paragraph" w:styleId="Nadpis8">
    <w:name w:val="heading 8"/>
    <w:basedOn w:val="Normln"/>
    <w:next w:val="Normln"/>
    <w:link w:val="Nadpis8Char"/>
    <w:qFormat/>
    <w:rsid w:val="00BA423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qFormat/>
    <w:rsid w:val="00BA423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A423E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BA423E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BA423E"/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BA423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BA423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BA423E"/>
    <w:rPr>
      <w:rFonts w:ascii="Times New Roman" w:eastAsia="Times New Roman" w:hAnsi="Times New Roman" w:cs="Times New Roman"/>
      <w:b/>
      <w:color w:val="000000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BA423E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BA423E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BA423E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rsid w:val="00BA423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A42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BA423E"/>
    <w:pPr>
      <w:jc w:val="both"/>
    </w:pPr>
    <w:rPr>
      <w:color w:val="000000"/>
    </w:rPr>
  </w:style>
  <w:style w:type="character" w:customStyle="1" w:styleId="ZkladntextChar">
    <w:name w:val="Základní text Char"/>
    <w:basedOn w:val="Standardnpsmoodstavce"/>
    <w:link w:val="Zkladntext"/>
    <w:rsid w:val="00BA423E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BA423E"/>
    <w:pPr>
      <w:ind w:left="-180"/>
      <w:jc w:val="both"/>
    </w:pPr>
    <w:rPr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rsid w:val="00BA423E"/>
    <w:rPr>
      <w:rFonts w:ascii="Times New Roman" w:eastAsia="Times New Roman" w:hAnsi="Times New Roman" w:cs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2401</Characters>
  <Application>Microsoft Office Word</Application>
  <DocSecurity>0</DocSecurity>
  <Lines>20</Lines>
  <Paragraphs>5</Paragraphs>
  <ScaleCrop>false</ScaleCrop>
  <Company>OA Zlín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Skyvarova</dc:creator>
  <cp:keywords/>
  <dc:description/>
  <cp:lastModifiedBy>Skyvarova</cp:lastModifiedBy>
  <cp:revision>1</cp:revision>
  <dcterms:created xsi:type="dcterms:W3CDTF">2009-05-14T10:52:00Z</dcterms:created>
  <dcterms:modified xsi:type="dcterms:W3CDTF">2009-05-14T10:52:00Z</dcterms:modified>
</cp:coreProperties>
</file>