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word/diagrams/quickStyle2.xml" ContentType="application/vnd.openxmlformats-officedocument.drawingml.diagramStyle+xml"/>
  <Override PartName="/word/diagrams/data3.xml" ContentType="application/vnd.openxmlformats-officedocument.drawingml.diagramData+xml"/>
  <Override PartName="/word/diagrams/data4.xml" ContentType="application/vnd.openxmlformats-officedocument.drawingml.diagramData+xml"/>
  <Override PartName="/word/diagrams/colors4.xml" ContentType="application/vnd.openxmlformats-officedocument.drawingml.diagramColors+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Override PartName="/word/diagrams/colors3.xml" ContentType="application/vnd.openxmlformats-officedocument.drawingml.diagramColors+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diagrams/drawing3.xml" ContentType="application/vnd.ms-office.drawingml.diagramDrawing+xml"/>
  <Override PartName="/word/diagrams/drawing4.xml" ContentType="application/vnd.ms-office.drawingml.diagramDrawing+xml"/>
  <Override PartName="/word/settings.xml" ContentType="application/vnd.openxmlformats-officedocument.wordprocessingml.settings+xml"/>
  <Override PartName="/docProps/custom.xml" ContentType="application/vnd.openxmlformats-officedocument.custom-properties+xml"/>
  <Override PartName="/word/diagrams/drawing2.xml" ContentType="application/vnd.ms-office.drawingml.diagramDrawing+xml"/>
  <Override PartName="/word/diagrams/drawing1.xml" ContentType="application/vnd.ms-office.drawingml.diagramDrawing+xml"/>
  <Override PartName="/word/footer1.xml" ContentType="application/vnd.openxmlformats-officedocument.wordprocessingml.footer+xml"/>
  <Override PartName="/word/theme/theme1.xml" ContentType="application/vnd.openxmlformats-officedocument.theme+xml"/>
  <Override PartName="/word/diagrams/layout3.xml" ContentType="application/vnd.openxmlformats-officedocument.drawingml.diagramLayout+xml"/>
  <Override PartName="/word/diagrams/layout4.xml" ContentType="application/vnd.openxmlformats-officedocument.drawingml.diagramLayou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diagrams/layout1.xml" ContentType="application/vnd.openxmlformats-officedocument.drawingml.diagramLayout+xml"/>
  <Override PartName="/word/diagrams/layout2.xml" ContentType="application/vnd.openxmlformats-officedocument.drawingml.diagramLayout+xml"/>
  <Override PartName="/word/diagrams/quickStyle3.xml" ContentType="application/vnd.openxmlformats-officedocument.drawingml.diagramStyle+xml"/>
  <Override PartName="/word/diagrams/quickStyle4.xml" ContentType="application/vnd.openxmlformats-officedocument.drawingml.diagramStyle+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40" w:type="dxa"/>
        <w:tblLayout w:type="fixed"/>
        <w:tblCellMar>
          <w:left w:w="0" w:type="dxa"/>
          <w:right w:w="0" w:type="dxa"/>
        </w:tblCellMar>
        <w:tblLook w:val="01E0"/>
      </w:tblPr>
      <w:tblGrid>
        <w:gridCol w:w="4253"/>
        <w:gridCol w:w="5387"/>
      </w:tblGrid>
      <w:tr w:rsidR="00C94493">
        <w:trPr>
          <w:trHeight w:hRule="exact" w:val="2835"/>
        </w:trPr>
        <w:tc>
          <w:tcPr>
            <w:tcW w:w="9640" w:type="dxa"/>
            <w:gridSpan w:val="2"/>
          </w:tcPr>
          <w:p w:rsidR="00C94493" w:rsidRDefault="00C94493" w:rsidP="00103C97">
            <w:pPr>
              <w:pStyle w:val="Rovnice"/>
              <w:tabs>
                <w:tab w:val="clear" w:pos="4253"/>
                <w:tab w:val="clear" w:pos="8505"/>
              </w:tabs>
              <w:suppressAutoHyphens/>
              <w:spacing w:after="0" w:line="240" w:lineRule="auto"/>
              <w:rPr>
                <w:rFonts w:ascii="Arial Narrow" w:hAnsi="Arial Narrow" w:cs="Arial Narrow"/>
                <w:bCs w:val="0"/>
                <w:iCs w:val="0"/>
              </w:rPr>
            </w:pPr>
          </w:p>
        </w:tc>
      </w:tr>
      <w:tr w:rsidR="00C94493">
        <w:trPr>
          <w:trHeight w:hRule="exact" w:val="2835"/>
        </w:trPr>
        <w:tc>
          <w:tcPr>
            <w:tcW w:w="9640" w:type="dxa"/>
            <w:gridSpan w:val="2"/>
            <w:vAlign w:val="center"/>
          </w:tcPr>
          <w:p w:rsidR="004C4952" w:rsidRDefault="009E768D" w:rsidP="00207ADF">
            <w:pPr>
              <w:suppressAutoHyphens/>
              <w:spacing w:after="0" w:line="240" w:lineRule="auto"/>
              <w:jc w:val="center"/>
              <w:rPr>
                <w:rFonts w:ascii="Arial Narrow" w:hAnsi="Arial Narrow" w:cs="Arial Narrow"/>
                <w:b/>
                <w:bCs/>
                <w:sz w:val="48"/>
                <w:szCs w:val="48"/>
              </w:rPr>
            </w:pPr>
            <w:r w:rsidRPr="009E768D">
              <w:rPr>
                <w:rFonts w:ascii="Arial Narrow" w:hAnsi="Arial Narrow" w:cs="Arial Narrow"/>
                <w:b/>
                <w:bCs/>
                <w:sz w:val="48"/>
                <w:szCs w:val="48"/>
              </w:rPr>
              <w:t xml:space="preserve">Administrativní nároky </w:t>
            </w:r>
            <w:r w:rsidR="007D0B0F">
              <w:rPr>
                <w:rFonts w:ascii="Arial Narrow" w:hAnsi="Arial Narrow" w:cs="Arial Narrow"/>
                <w:b/>
                <w:bCs/>
                <w:sz w:val="48"/>
                <w:szCs w:val="48"/>
              </w:rPr>
              <w:t xml:space="preserve">na </w:t>
            </w:r>
            <w:r w:rsidRPr="009E768D">
              <w:rPr>
                <w:rFonts w:ascii="Arial Narrow" w:hAnsi="Arial Narrow" w:cs="Arial Narrow"/>
                <w:b/>
                <w:bCs/>
                <w:sz w:val="48"/>
                <w:szCs w:val="48"/>
              </w:rPr>
              <w:t>zpracování dotačních projektů a návrh zefektivnění procesu</w:t>
            </w:r>
          </w:p>
        </w:tc>
      </w:tr>
      <w:tr w:rsidR="00C94493">
        <w:trPr>
          <w:trHeight w:hRule="exact" w:val="567"/>
        </w:trPr>
        <w:tc>
          <w:tcPr>
            <w:tcW w:w="9640" w:type="dxa"/>
            <w:gridSpan w:val="2"/>
          </w:tcPr>
          <w:p w:rsidR="00C94493" w:rsidRDefault="00C94493" w:rsidP="00103C97">
            <w:pPr>
              <w:suppressAutoHyphens/>
              <w:spacing w:after="0" w:line="240" w:lineRule="auto"/>
              <w:rPr>
                <w:rFonts w:ascii="Arial Narrow" w:hAnsi="Arial Narrow" w:cs="Arial Narrow"/>
              </w:rPr>
            </w:pPr>
          </w:p>
        </w:tc>
      </w:tr>
      <w:tr w:rsidR="00C94493">
        <w:trPr>
          <w:trHeight w:hRule="exact" w:val="1418"/>
        </w:trPr>
        <w:tc>
          <w:tcPr>
            <w:tcW w:w="9640" w:type="dxa"/>
            <w:gridSpan w:val="2"/>
            <w:vAlign w:val="center"/>
          </w:tcPr>
          <w:p w:rsidR="00C94493" w:rsidRDefault="003E03BC" w:rsidP="00103C97">
            <w:pPr>
              <w:suppressAutoHyphens/>
              <w:spacing w:after="0" w:line="240" w:lineRule="auto"/>
              <w:jc w:val="center"/>
              <w:rPr>
                <w:rFonts w:ascii="Arial Narrow" w:hAnsi="Arial Narrow" w:cs="Arial Narrow"/>
                <w:sz w:val="40"/>
                <w:szCs w:val="40"/>
              </w:rPr>
            </w:pPr>
            <w:r>
              <w:rPr>
                <w:rFonts w:ascii="Arial Narrow" w:hAnsi="Arial Narrow" w:cs="Arial Narrow"/>
                <w:sz w:val="40"/>
                <w:szCs w:val="40"/>
              </w:rPr>
              <w:t>Pavlína Bittnerová</w:t>
            </w:r>
          </w:p>
        </w:tc>
      </w:tr>
      <w:tr w:rsidR="00C94493">
        <w:trPr>
          <w:trHeight w:hRule="exact" w:val="3969"/>
        </w:trPr>
        <w:tc>
          <w:tcPr>
            <w:tcW w:w="9640" w:type="dxa"/>
            <w:gridSpan w:val="2"/>
            <w:tcBorders>
              <w:bottom w:val="single" w:sz="8" w:space="0" w:color="auto"/>
            </w:tcBorders>
          </w:tcPr>
          <w:p w:rsidR="00C94493" w:rsidRDefault="00C94493" w:rsidP="00103C97">
            <w:pPr>
              <w:suppressAutoHyphens/>
              <w:spacing w:after="0" w:line="240" w:lineRule="auto"/>
              <w:rPr>
                <w:rFonts w:ascii="Arial Narrow" w:hAnsi="Arial Narrow" w:cs="Arial Narrow"/>
              </w:rPr>
            </w:pPr>
          </w:p>
        </w:tc>
      </w:tr>
      <w:tr w:rsidR="00C94493">
        <w:trPr>
          <w:trHeight w:hRule="exact" w:val="108"/>
        </w:trPr>
        <w:tc>
          <w:tcPr>
            <w:tcW w:w="4253" w:type="dxa"/>
            <w:tcBorders>
              <w:top w:val="single" w:sz="8" w:space="0" w:color="auto"/>
            </w:tcBorders>
          </w:tcPr>
          <w:p w:rsidR="00C94493" w:rsidRDefault="00C94493" w:rsidP="00103C97">
            <w:pPr>
              <w:suppressAutoHyphens/>
              <w:spacing w:after="0" w:line="240" w:lineRule="auto"/>
              <w:rPr>
                <w:rFonts w:ascii="Arial Narrow" w:hAnsi="Arial Narrow" w:cs="Arial Narrow"/>
              </w:rPr>
            </w:pPr>
          </w:p>
        </w:tc>
        <w:tc>
          <w:tcPr>
            <w:tcW w:w="5387" w:type="dxa"/>
            <w:tcBorders>
              <w:top w:val="single" w:sz="8" w:space="0" w:color="auto"/>
            </w:tcBorders>
          </w:tcPr>
          <w:p w:rsidR="00C94493" w:rsidRDefault="00C94493" w:rsidP="00103C97">
            <w:pPr>
              <w:suppressAutoHyphens/>
              <w:spacing w:after="0" w:line="240" w:lineRule="auto"/>
              <w:rPr>
                <w:rFonts w:ascii="Arial Narrow" w:hAnsi="Arial Narrow" w:cs="Arial Narrow"/>
              </w:rPr>
            </w:pPr>
          </w:p>
        </w:tc>
      </w:tr>
      <w:bookmarkStart w:id="0" w:name="Prace"/>
      <w:tr w:rsidR="00C94493">
        <w:trPr>
          <w:trHeight w:hRule="exact" w:val="930"/>
        </w:trPr>
        <w:tc>
          <w:tcPr>
            <w:tcW w:w="4253" w:type="dxa"/>
            <w:tcBorders>
              <w:right w:val="single" w:sz="8" w:space="0" w:color="auto"/>
            </w:tcBorders>
            <w:vAlign w:val="center"/>
          </w:tcPr>
          <w:p w:rsidR="00C94493" w:rsidRDefault="00EF656A" w:rsidP="00103C9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fldChar w:fldCharType="begin">
                <w:ffData>
                  <w:name w:val="Prace"/>
                  <w:enabled/>
                  <w:calcOnExit w:val="0"/>
                  <w:statusText w:type="text" w:val="Zvolte typ práce."/>
                  <w:ddList>
                    <w:listEntry w:val="Bakalářská práce"/>
                    <w:listEntry w:val="Diplomová práce"/>
                    <w:listEntry w:val="Disertační práce"/>
                  </w:ddList>
                </w:ffData>
              </w:fldChar>
            </w:r>
            <w:r w:rsidR="00C94493">
              <w:rPr>
                <w:rFonts w:ascii="Arial Narrow" w:hAnsi="Arial Narrow" w:cs="Arial Narrow"/>
                <w:sz w:val="32"/>
                <w:szCs w:val="32"/>
              </w:rPr>
              <w:instrText xml:space="preserve"> FORMDROPDOWN </w:instrText>
            </w:r>
            <w:r>
              <w:rPr>
                <w:rFonts w:ascii="Arial Narrow" w:hAnsi="Arial Narrow" w:cs="Arial Narrow"/>
                <w:sz w:val="32"/>
                <w:szCs w:val="32"/>
              </w:rPr>
            </w:r>
            <w:r>
              <w:rPr>
                <w:rFonts w:ascii="Arial Narrow" w:hAnsi="Arial Narrow" w:cs="Arial Narrow"/>
                <w:sz w:val="32"/>
                <w:szCs w:val="32"/>
              </w:rPr>
              <w:fldChar w:fldCharType="end"/>
            </w:r>
            <w:bookmarkEnd w:id="0"/>
          </w:p>
          <w:p w:rsidR="00C94493" w:rsidRDefault="003E03BC" w:rsidP="00103C97">
            <w:pPr>
              <w:suppressAutoHyphens/>
              <w:spacing w:after="0" w:line="240" w:lineRule="auto"/>
              <w:ind w:left="284" w:right="284"/>
              <w:rPr>
                <w:rFonts w:ascii="Arial Narrow" w:hAnsi="Arial Narrow" w:cs="Arial Narrow"/>
                <w:sz w:val="32"/>
                <w:szCs w:val="32"/>
              </w:rPr>
            </w:pPr>
            <w:r>
              <w:rPr>
                <w:rFonts w:ascii="Arial Narrow" w:hAnsi="Arial Narrow" w:cs="Arial Narrow"/>
                <w:sz w:val="32"/>
                <w:szCs w:val="32"/>
              </w:rPr>
              <w:t>2014</w:t>
            </w:r>
          </w:p>
        </w:tc>
        <w:tc>
          <w:tcPr>
            <w:tcW w:w="5387" w:type="dxa"/>
            <w:tcBorders>
              <w:left w:val="single" w:sz="8" w:space="0" w:color="auto"/>
            </w:tcBorders>
            <w:vAlign w:val="center"/>
          </w:tcPr>
          <w:p w:rsidR="00C94493" w:rsidRDefault="00457635" w:rsidP="00103C97">
            <w:pPr>
              <w:suppressAutoHyphens/>
              <w:spacing w:after="0" w:line="240" w:lineRule="auto"/>
              <w:ind w:left="397" w:right="284"/>
              <w:rPr>
                <w:rFonts w:ascii="Arial Narrow" w:hAnsi="Arial Narrow" w:cs="Arial Narrow"/>
              </w:rPr>
            </w:pPr>
            <w:r>
              <w:rPr>
                <w:noProof/>
              </w:rPr>
              <w:drawing>
                <wp:inline distT="0" distB="0" distL="0" distR="0">
                  <wp:extent cx="3057525" cy="485775"/>
                  <wp:effectExtent l="19050" t="0" r="9525" b="0"/>
                  <wp:docPr id="1" name="obrázek 1" descr="fai_cz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i_cz_logo"/>
                          <pic:cNvPicPr>
                            <a:picLocks noChangeAspect="1" noChangeArrowheads="1"/>
                          </pic:cNvPicPr>
                        </pic:nvPicPr>
                        <pic:blipFill>
                          <a:blip r:embed="rId8" cstate="print"/>
                          <a:srcRect/>
                          <a:stretch>
                            <a:fillRect/>
                          </a:stretch>
                        </pic:blipFill>
                        <pic:spPr bwMode="auto">
                          <a:xfrm>
                            <a:off x="0" y="0"/>
                            <a:ext cx="3057525" cy="485775"/>
                          </a:xfrm>
                          <a:prstGeom prst="rect">
                            <a:avLst/>
                          </a:prstGeom>
                          <a:noFill/>
                          <a:ln w="9525">
                            <a:noFill/>
                            <a:miter lim="800000"/>
                            <a:headEnd/>
                            <a:tailEnd/>
                          </a:ln>
                        </pic:spPr>
                      </pic:pic>
                    </a:graphicData>
                  </a:graphic>
                </wp:inline>
              </w:drawing>
            </w:r>
          </w:p>
        </w:tc>
      </w:tr>
      <w:tr w:rsidR="00C94493">
        <w:trPr>
          <w:trHeight w:hRule="exact" w:val="99"/>
        </w:trPr>
        <w:tc>
          <w:tcPr>
            <w:tcW w:w="4253" w:type="dxa"/>
            <w:tcBorders>
              <w:bottom w:val="single" w:sz="8" w:space="0" w:color="auto"/>
            </w:tcBorders>
          </w:tcPr>
          <w:p w:rsidR="00C94493" w:rsidRDefault="00C94493" w:rsidP="00103C97">
            <w:pPr>
              <w:suppressAutoHyphens/>
              <w:spacing w:after="0" w:line="240" w:lineRule="auto"/>
              <w:rPr>
                <w:rFonts w:ascii="Arial Narrow" w:hAnsi="Arial Narrow" w:cs="Arial Narrow"/>
              </w:rPr>
            </w:pPr>
          </w:p>
        </w:tc>
        <w:tc>
          <w:tcPr>
            <w:tcW w:w="5387" w:type="dxa"/>
            <w:tcBorders>
              <w:bottom w:val="single" w:sz="8" w:space="0" w:color="auto"/>
            </w:tcBorders>
          </w:tcPr>
          <w:p w:rsidR="00C94493" w:rsidRDefault="00C94493" w:rsidP="00103C97">
            <w:pPr>
              <w:suppressAutoHyphens/>
              <w:spacing w:after="0" w:line="240" w:lineRule="auto"/>
              <w:rPr>
                <w:rFonts w:ascii="Arial Narrow" w:hAnsi="Arial Narrow" w:cs="Arial Narrow"/>
              </w:rPr>
            </w:pPr>
          </w:p>
        </w:tc>
      </w:tr>
      <w:tr w:rsidR="00C94493">
        <w:trPr>
          <w:trHeight w:hRule="exact" w:val="1758"/>
        </w:trPr>
        <w:tc>
          <w:tcPr>
            <w:tcW w:w="9640" w:type="dxa"/>
            <w:gridSpan w:val="2"/>
            <w:tcBorders>
              <w:top w:val="single" w:sz="8" w:space="0" w:color="auto"/>
            </w:tcBorders>
          </w:tcPr>
          <w:p w:rsidR="00C94493" w:rsidRDefault="00C94493" w:rsidP="00103C97">
            <w:pPr>
              <w:suppressAutoHyphens/>
              <w:spacing w:after="0" w:line="240" w:lineRule="auto"/>
              <w:rPr>
                <w:rFonts w:ascii="Arial Narrow" w:hAnsi="Arial Narrow" w:cs="Arial Narrow"/>
              </w:rPr>
            </w:pPr>
          </w:p>
        </w:tc>
      </w:tr>
    </w:tbl>
    <w:p w:rsidR="00C94493" w:rsidRDefault="00C94493" w:rsidP="00103C97">
      <w:pPr>
        <w:suppressAutoHyphens/>
        <w:sectPr w:rsidR="00C94493" w:rsidSect="004F3D3C">
          <w:pgSz w:w="11907" w:h="16840" w:code="9"/>
          <w:pgMar w:top="1134" w:right="851" w:bottom="851" w:left="1418" w:header="709" w:footer="709" w:gutter="0"/>
          <w:cols w:space="708"/>
          <w:titlePg/>
        </w:sectPr>
      </w:pPr>
    </w:p>
    <w:p w:rsidR="00C94493" w:rsidRDefault="00C94493" w:rsidP="00103C97">
      <w:pPr>
        <w:suppressAutoHyphens/>
      </w:pPr>
      <w:r>
        <w:lastRenderedPageBreak/>
        <w:br w:type="page"/>
      </w:r>
      <w:r w:rsidR="00DC34A5" w:rsidRPr="00DC34A5">
        <w:rPr>
          <w:noProof/>
        </w:rPr>
        <w:lastRenderedPageBreak/>
        <w:drawing>
          <wp:inline distT="0" distB="0" distL="0" distR="0">
            <wp:extent cx="5580380" cy="7891780"/>
            <wp:effectExtent l="19050" t="0" r="1270" b="0"/>
            <wp:docPr id="5" name="Obrázek 3" descr="Zadání BP - Pavlína Bittnerová - oprava_Stránka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dání BP - Pavlína Bittnerová - oprava_Stránka_1.jpg"/>
                    <pic:cNvPicPr/>
                  </pic:nvPicPr>
                  <pic:blipFill>
                    <a:blip r:embed="rId9" cstate="print"/>
                    <a:stretch>
                      <a:fillRect/>
                    </a:stretch>
                  </pic:blipFill>
                  <pic:spPr>
                    <a:xfrm>
                      <a:off x="0" y="0"/>
                      <a:ext cx="5580380" cy="7891780"/>
                    </a:xfrm>
                    <a:prstGeom prst="rect">
                      <a:avLst/>
                    </a:prstGeom>
                  </pic:spPr>
                </pic:pic>
              </a:graphicData>
            </a:graphic>
          </wp:inline>
        </w:drawing>
      </w:r>
    </w:p>
    <w:p w:rsidR="00C94493" w:rsidRDefault="00C94493" w:rsidP="00103C97">
      <w:pPr>
        <w:suppressAutoHyphens/>
      </w:pPr>
      <w:r>
        <w:br w:type="page"/>
      </w:r>
    </w:p>
    <w:p w:rsidR="008848C2" w:rsidRDefault="00DC34A5" w:rsidP="00103C97">
      <w:pPr>
        <w:suppressAutoHyphens/>
        <w:sectPr w:rsidR="008848C2" w:rsidSect="004F3D3C">
          <w:type w:val="continuous"/>
          <w:pgSz w:w="11907" w:h="16840" w:code="9"/>
          <w:pgMar w:top="1701" w:right="1134" w:bottom="1134" w:left="1134" w:header="851" w:footer="709" w:gutter="851"/>
          <w:cols w:space="708"/>
          <w:titlePg/>
        </w:sectPr>
      </w:pPr>
      <w:r>
        <w:rPr>
          <w:noProof/>
        </w:rPr>
        <w:lastRenderedPageBreak/>
        <w:drawing>
          <wp:inline distT="0" distB="0" distL="0" distR="0">
            <wp:extent cx="5580380" cy="7891780"/>
            <wp:effectExtent l="19050" t="0" r="1270" b="0"/>
            <wp:docPr id="6" name="Obrázek 5" descr="Zadání BP - Pavlína Bittnerová - oprava_Stránka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dání BP - Pavlína Bittnerová - oprava_Stránka_2.jpg"/>
                    <pic:cNvPicPr/>
                  </pic:nvPicPr>
                  <pic:blipFill>
                    <a:blip r:embed="rId10" cstate="print"/>
                    <a:stretch>
                      <a:fillRect/>
                    </a:stretch>
                  </pic:blipFill>
                  <pic:spPr>
                    <a:xfrm>
                      <a:off x="0" y="0"/>
                      <a:ext cx="5580380" cy="7891780"/>
                    </a:xfrm>
                    <a:prstGeom prst="rect">
                      <a:avLst/>
                    </a:prstGeom>
                  </pic:spPr>
                </pic:pic>
              </a:graphicData>
            </a:graphic>
          </wp:inline>
        </w:drawing>
      </w:r>
    </w:p>
    <w:p w:rsidR="008848C2" w:rsidRDefault="008848C2" w:rsidP="00103C97">
      <w:pPr>
        <w:suppressAutoHyphens/>
      </w:pPr>
    </w:p>
    <w:p w:rsidR="00C94493" w:rsidRDefault="00C94493" w:rsidP="004E5FFD">
      <w:pPr>
        <w:pStyle w:val="Nzev"/>
        <w:suppressAutoHyphens/>
      </w:pPr>
      <w:bookmarkStart w:id="1" w:name="_Toc37577728"/>
      <w:r>
        <w:lastRenderedPageBreak/>
        <w:t>ABSTRAKT</w:t>
      </w:r>
      <w:bookmarkEnd w:id="1"/>
    </w:p>
    <w:p w:rsidR="004E5FFD" w:rsidRDefault="004E5FFD" w:rsidP="004E5FFD">
      <w:r>
        <w:t xml:space="preserve">Tato bakalářská práce se zabývá administrativní náročností dotačních projektů na straně </w:t>
      </w:r>
      <w:r w:rsidR="002F78C2">
        <w:t>příjemce dotace. Popisuje</w:t>
      </w:r>
      <w:r>
        <w:t xml:space="preserve"> české žadatele a příjemce dotací, kteří mají zkušenosti s jejich čerpáním a především s byrokratickou zátěží</w:t>
      </w:r>
      <w:r w:rsidR="002F78C2">
        <w:t xml:space="preserve"> spojenou s jejich administrací</w:t>
      </w:r>
      <w:r>
        <w:t xml:space="preserve">. </w:t>
      </w:r>
    </w:p>
    <w:p w:rsidR="004E5FFD" w:rsidRDefault="004E5FFD" w:rsidP="004E5FFD">
      <w:r>
        <w:t xml:space="preserve">Práce je rozdělena do dvou částí. V první teoretické </w:t>
      </w:r>
      <w:r w:rsidR="002F78C2">
        <w:t xml:space="preserve">části </w:t>
      </w:r>
      <w:r>
        <w:t xml:space="preserve">jsou zpracovány literární rešerše na </w:t>
      </w:r>
      <w:r w:rsidR="002F78C2">
        <w:t>téma dotačních projektů. Následuje obecný popis dotačních</w:t>
      </w:r>
      <w:r>
        <w:t xml:space="preserve"> programů </w:t>
      </w:r>
      <w:r w:rsidR="002F78C2">
        <w:t>existujících v </w:t>
      </w:r>
      <w:r>
        <w:t>ČR</w:t>
      </w:r>
      <w:r w:rsidR="002F78C2">
        <w:t>, jejich poskytovatelů, příjemců a obecného postupu při realizaci dotačních programů.</w:t>
      </w:r>
      <w:r>
        <w:t xml:space="preserve"> V praktické části jsou uvedeny konkrétní zkušenosti </w:t>
      </w:r>
      <w:r w:rsidR="002F78C2">
        <w:t>uživatelů, kteří čerpají dotační prostředky</w:t>
      </w:r>
      <w:r>
        <w:t xml:space="preserve"> a především </w:t>
      </w:r>
      <w:r w:rsidR="002F78C2">
        <w:t>nastínění nejčastějších problémů spjatých s administrací dotačních projektů</w:t>
      </w:r>
      <w:r>
        <w:t>.</w:t>
      </w:r>
      <w:r w:rsidR="002F78C2">
        <w:t xml:space="preserve"> V práci je dále uvedeno srovnání používaných softwarů</w:t>
      </w:r>
      <w:r>
        <w:t xml:space="preserve"> na zpracování dotačních žádostí </w:t>
      </w:r>
      <w:r w:rsidR="002F78C2">
        <w:t>a návrh možné</w:t>
      </w:r>
      <w:r w:rsidR="00500704">
        <w:t>ho</w:t>
      </w:r>
      <w:r w:rsidR="002F78C2">
        <w:t xml:space="preserve"> </w:t>
      </w:r>
      <w:r>
        <w:t xml:space="preserve">zjednodušení zpracování žádosti </w:t>
      </w:r>
      <w:r w:rsidR="002F78C2">
        <w:t xml:space="preserve">pomocí </w:t>
      </w:r>
      <w:r w:rsidR="00F907FC">
        <w:t>MS Office Excel.</w:t>
      </w:r>
      <w:r w:rsidR="002F78C2">
        <w:t xml:space="preserve"> Závěr práce obsahuje</w:t>
      </w:r>
      <w:r w:rsidR="001A2A77">
        <w:t xml:space="preserve"> dotazníkové šetření </w:t>
      </w:r>
      <w:r w:rsidR="00CD6E37">
        <w:t>zaměřené na vyhodnocení celé této problematiky</w:t>
      </w:r>
      <w:r w:rsidR="001A2A77">
        <w:t>.</w:t>
      </w:r>
    </w:p>
    <w:p w:rsidR="00C94493" w:rsidRDefault="00CD6E37" w:rsidP="00103C97">
      <w:pPr>
        <w:suppressAutoHyphens/>
        <w:rPr>
          <w:rStyle w:val="Pokec"/>
        </w:rPr>
      </w:pPr>
      <w:r>
        <w:t>Klíčová slova: dotace, granty,</w:t>
      </w:r>
      <w:r w:rsidR="00807587">
        <w:t xml:space="preserve"> Evropská unie, </w:t>
      </w:r>
      <w:r>
        <w:t xml:space="preserve">veřejné </w:t>
      </w:r>
      <w:r w:rsidR="00807587">
        <w:t xml:space="preserve">finanční prostředky, </w:t>
      </w:r>
      <w:r>
        <w:t>o</w:t>
      </w:r>
      <w:r w:rsidR="00AC6FA3">
        <w:t>perační programy</w:t>
      </w:r>
      <w:r w:rsidR="003A3A64">
        <w:t>, administrativa,</w:t>
      </w:r>
      <w:r w:rsidR="001A2A77">
        <w:t xml:space="preserve"> </w:t>
      </w:r>
      <w:r w:rsidR="003A3A64">
        <w:t>projekt</w:t>
      </w:r>
      <w:r w:rsidR="001A2A77">
        <w:t>.</w:t>
      </w:r>
    </w:p>
    <w:p w:rsidR="00C94493" w:rsidRDefault="00C94493" w:rsidP="00103C97">
      <w:pPr>
        <w:pStyle w:val="Nzev"/>
        <w:pageBreakBefore w:val="0"/>
        <w:suppressAutoHyphens/>
      </w:pPr>
      <w:r>
        <w:t>ABSTRACT</w:t>
      </w:r>
    </w:p>
    <w:p w:rsidR="005B2729" w:rsidRPr="005B2729" w:rsidRDefault="005B2729" w:rsidP="005B2729">
      <w:pPr>
        <w:pStyle w:val="Normlnweb"/>
        <w:spacing w:line="360" w:lineRule="auto"/>
      </w:pPr>
      <w:r w:rsidRPr="005B2729">
        <w:t>The bachelor thesis deals with the administrative demands of grant projects within the grant recipient. It describes the Czech applicants and recipients who are experienced with the grant’s drawing and administration.</w:t>
      </w:r>
    </w:p>
    <w:p w:rsidR="00C94493" w:rsidRDefault="005B2729" w:rsidP="005B2729">
      <w:pPr>
        <w:pStyle w:val="Normlnweb"/>
        <w:spacing w:line="360" w:lineRule="auto"/>
      </w:pPr>
      <w:r w:rsidRPr="005B2729">
        <w:t xml:space="preserve">The thesis is divided into two parts. In the first part there is a theoretical review of solved matter. Then the general description of grant programs in the Czech Republic follows. The experimental part consists of specific experience of users who have been drawing or receiving subsidies and, especially this part is dedicated to frequent problems connected with grants administration. Then the comparison of software used for processing grant applications and suggestion of possible simplification to this process </w:t>
      </w:r>
      <w:r w:rsidR="00F907FC" w:rsidRPr="00F907FC">
        <w:t>applications using MS Office Excel</w:t>
      </w:r>
      <w:r w:rsidR="00F907FC">
        <w:t>.</w:t>
      </w:r>
      <w:r w:rsidRPr="005B2729">
        <w:t xml:space="preserve"> At the end of the thesis, there is a questionnaire aimed to the evaluation of solved matter.</w:t>
      </w:r>
    </w:p>
    <w:p w:rsidR="003A3A64" w:rsidRDefault="00C94493" w:rsidP="00103C97">
      <w:pPr>
        <w:suppressAutoHyphens/>
      </w:pPr>
      <w:r>
        <w:t>Keywords:</w:t>
      </w:r>
      <w:r w:rsidR="00CD6E37">
        <w:t xml:space="preserve"> s</w:t>
      </w:r>
      <w:r w:rsidR="001A2A77" w:rsidRPr="001A2A77">
        <w:t xml:space="preserve">ubsidies, grants, European Union, </w:t>
      </w:r>
      <w:r w:rsidR="00CD6E37">
        <w:t xml:space="preserve">public </w:t>
      </w:r>
      <w:r w:rsidR="001A2A77" w:rsidRPr="001A2A77">
        <w:t xml:space="preserve">financial </w:t>
      </w:r>
      <w:r w:rsidR="00CD6E37">
        <w:t>funds</w:t>
      </w:r>
      <w:r w:rsidR="001A2A77" w:rsidRPr="001A2A77">
        <w:t>, operational programs, administration, project.</w:t>
      </w:r>
    </w:p>
    <w:p w:rsidR="00C94493" w:rsidRDefault="00C94493" w:rsidP="00103C97">
      <w:pPr>
        <w:suppressAutoHyphens/>
        <w:rPr>
          <w:rStyle w:val="Pokec"/>
          <w:emboss w:val="0"/>
          <w:color w:val="auto"/>
        </w:rPr>
      </w:pPr>
      <w:r>
        <w:br w:type="page"/>
      </w:r>
    </w:p>
    <w:p w:rsidR="00124C48" w:rsidRDefault="00124C48" w:rsidP="00207ADF">
      <w:pPr>
        <w:suppressAutoHyphens/>
        <w:rPr>
          <w:b/>
        </w:rPr>
      </w:pPr>
      <w:r w:rsidRPr="00124C48">
        <w:rPr>
          <w:b/>
        </w:rPr>
        <w:lastRenderedPageBreak/>
        <w:t>Poděkování</w:t>
      </w:r>
      <w:r w:rsidR="00553A63">
        <w:rPr>
          <w:b/>
        </w:rPr>
        <w:t>, motto</w:t>
      </w:r>
    </w:p>
    <w:p w:rsidR="00553A63" w:rsidRDefault="008B5B36" w:rsidP="00207ADF">
      <w:pPr>
        <w:suppressAutoHyphens/>
      </w:pPr>
      <w:r>
        <w:t>V této části</w:t>
      </w:r>
      <w:r w:rsidR="00E97790">
        <w:t xml:space="preserve"> bych ráda poděkovala Ing. Michalu Plevovi za cenné připomínky a odborné rady, kterými přispěl k vypracování této bakalářské práce. Dále děkuji všem pracovníkům městských a obecních úřadů v Košíkách, Jalubí, Uherském Hradišti za poskytnuté informace a konzultace. Konkrétně panu Mgr. Pavlu Hubáčkovi z Městského úřadu v Uherském Hradišti a panu starostovi Mgr. Jaroslavu Šlechtovi za jejich věnovaný čas a veškeré poskytnuté materiály. </w:t>
      </w:r>
    </w:p>
    <w:p w:rsidR="00E97790" w:rsidRDefault="00553A63" w:rsidP="00207ADF">
      <w:pPr>
        <w:suppressAutoHyphens/>
      </w:pPr>
      <w:r>
        <w:t>Poděkování patří také</w:t>
      </w:r>
      <w:r w:rsidR="00E97790">
        <w:t xml:space="preserve"> Petru Ludvíkovi, který byl mou</w:t>
      </w:r>
      <w:r w:rsidR="00A6241A">
        <w:t xml:space="preserve"> velkou oporou, </w:t>
      </w:r>
      <w:r w:rsidR="00E97790">
        <w:t xml:space="preserve">děkuji za jeho postřehy, tipy a rady jak práci vylepšit a vytvořit ji přehlednější. </w:t>
      </w:r>
      <w:r w:rsidR="00EF6DFA">
        <w:t>Nakonec chci poděkovat</w:t>
      </w:r>
      <w:r>
        <w:t xml:space="preserve"> přátelům, kteří mi pomáhali s jazykovou korekcí této práce.</w:t>
      </w: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553A63" w:rsidRDefault="00553A63" w:rsidP="00553A63">
      <w:pPr>
        <w:tabs>
          <w:tab w:val="left" w:pos="7845"/>
        </w:tabs>
        <w:autoSpaceDE w:val="0"/>
        <w:autoSpaceDN w:val="0"/>
        <w:adjustRightInd w:val="0"/>
        <w:spacing w:after="0"/>
        <w:jc w:val="left"/>
        <w:rPr>
          <w:i/>
          <w:iCs/>
        </w:rPr>
      </w:pPr>
      <w:r w:rsidRPr="00553A63">
        <w:rPr>
          <w:rStyle w:val="Pokec"/>
          <w:b/>
          <w:emboss w:val="0"/>
          <w:color w:val="auto"/>
        </w:rPr>
        <w:t>Motto:</w:t>
      </w:r>
      <w:r>
        <w:rPr>
          <w:rStyle w:val="Pokec"/>
          <w:b/>
          <w:emboss w:val="0"/>
          <w:color w:val="auto"/>
        </w:rPr>
        <w:t xml:space="preserve"> </w:t>
      </w:r>
      <w:r>
        <w:rPr>
          <w:i/>
          <w:iCs/>
        </w:rPr>
        <w:t>„</w:t>
      </w:r>
      <w:r w:rsidRPr="00553A63">
        <w:rPr>
          <w:i/>
        </w:rPr>
        <w:t>Zatímco přemýšlíme, jak začít, často ztrácíme čas na samotný čin.“</w:t>
      </w:r>
    </w:p>
    <w:p w:rsidR="00EF7567" w:rsidRPr="00553A63" w:rsidRDefault="00553A63" w:rsidP="00553A63">
      <w:pPr>
        <w:suppressAutoHyphens/>
        <w:ind w:left="4254" w:firstLine="709"/>
        <w:rPr>
          <w:rStyle w:val="Pokec"/>
          <w:b/>
          <w:emboss w:val="0"/>
          <w:color w:val="auto"/>
        </w:rPr>
      </w:pPr>
      <w:r>
        <w:t>Marcus Fabius Quintilianus</w:t>
      </w: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553A63" w:rsidRDefault="00553A63" w:rsidP="00553A63">
      <w:pPr>
        <w:suppressAutoHyphens/>
        <w:rPr>
          <w:rStyle w:val="Pokec"/>
          <w:emboss w:val="0"/>
          <w:color w:val="auto"/>
        </w:rPr>
      </w:pPr>
      <w:r w:rsidRPr="00294C06">
        <w:rPr>
          <w:rStyle w:val="Pokec"/>
          <w:emboss w:val="0"/>
          <w:color w:val="auto"/>
        </w:rPr>
        <w:t>Prohlašuji, že odevzdaná verze bakalářské práce a verze elektronická nahraná do IS/STAG jsou totožné</w:t>
      </w: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EF7567" w:rsidRDefault="00EF7567" w:rsidP="00103C97">
      <w:pPr>
        <w:suppressAutoHyphens/>
        <w:rPr>
          <w:rStyle w:val="Pokec"/>
          <w:emboss w:val="0"/>
          <w:color w:val="auto"/>
        </w:rPr>
      </w:pPr>
    </w:p>
    <w:p w:rsidR="00995C92" w:rsidRDefault="00995C92" w:rsidP="00103C97">
      <w:pPr>
        <w:suppressAutoHyphens/>
        <w:rPr>
          <w:rStyle w:val="Pokec"/>
          <w:emboss w:val="0"/>
          <w:color w:val="auto"/>
        </w:rPr>
      </w:pPr>
    </w:p>
    <w:p w:rsidR="00995C92" w:rsidRDefault="00995C92" w:rsidP="00103C97">
      <w:pPr>
        <w:suppressAutoHyphens/>
        <w:rPr>
          <w:rStyle w:val="Pokec"/>
          <w:emboss w:val="0"/>
          <w:color w:val="auto"/>
        </w:rPr>
      </w:pPr>
    </w:p>
    <w:p w:rsidR="00EF7567" w:rsidRDefault="00EF7567" w:rsidP="00103C97">
      <w:pPr>
        <w:suppressAutoHyphens/>
        <w:rPr>
          <w:rStyle w:val="Pokec"/>
          <w:emboss w:val="0"/>
          <w:color w:val="auto"/>
        </w:rPr>
      </w:pPr>
    </w:p>
    <w:p w:rsidR="00296F23" w:rsidRPr="00DB1753" w:rsidRDefault="00296F23" w:rsidP="00103C97">
      <w:pPr>
        <w:suppressAutoHyphens/>
        <w:rPr>
          <w:b/>
        </w:rPr>
      </w:pPr>
      <w:r>
        <w:br w:type="page"/>
      </w:r>
      <w:r w:rsidRPr="00DB1753">
        <w:rPr>
          <w:b/>
        </w:rPr>
        <w:lastRenderedPageBreak/>
        <w:t>Prohlašuji, že</w:t>
      </w:r>
    </w:p>
    <w:p w:rsidR="00296F23" w:rsidRPr="00294D0A" w:rsidRDefault="00296F23" w:rsidP="002F4A98">
      <w:pPr>
        <w:numPr>
          <w:ilvl w:val="0"/>
          <w:numId w:val="5"/>
        </w:numPr>
        <w:tabs>
          <w:tab w:val="clear" w:pos="720"/>
          <w:tab w:val="num" w:pos="426"/>
        </w:tabs>
        <w:suppressAutoHyphens/>
        <w:spacing w:after="0" w:line="240" w:lineRule="auto"/>
        <w:ind w:left="426" w:hanging="426"/>
      </w:pPr>
      <w:r w:rsidRPr="00294D0A">
        <w:t>beru na vědomí, že odevzdáním bakalářské práce souhlasím se zveřejněním své práce podle zákona č. 111/1998 Sb. o vysokých školách a o změně a doplnění dalších zákonů (zákon o vysokých školách), ve znění pozdějších právních předpisů, bez ohledu na výsledek obhajoby;</w:t>
      </w:r>
    </w:p>
    <w:p w:rsidR="00296F23" w:rsidRPr="00294D0A" w:rsidRDefault="00296F23" w:rsidP="002F4A98">
      <w:pPr>
        <w:numPr>
          <w:ilvl w:val="0"/>
          <w:numId w:val="5"/>
        </w:numPr>
        <w:tabs>
          <w:tab w:val="clear" w:pos="720"/>
          <w:tab w:val="num" w:pos="426"/>
        </w:tabs>
        <w:suppressAutoHyphens/>
        <w:spacing w:after="0" w:line="240" w:lineRule="auto"/>
        <w:ind w:left="426" w:hanging="426"/>
      </w:pPr>
      <w:r w:rsidRPr="00294D0A">
        <w:t xml:space="preserve">beru na vědomí, že bakalářská práce bude uložena v elektronické podobě v univerzitním informačním systému dostupná k prezenčnímu nahlédnutí, že jeden výtisk bakalářské práce bude uložen v příruční knihovně Fakulty aplikované informatiky Univerzity Tomáše Bati ve Zlíně a jeden výtisk bude uložen u vedoucího práce; </w:t>
      </w:r>
    </w:p>
    <w:p w:rsidR="00296F23" w:rsidRPr="00294D0A" w:rsidRDefault="00296F23" w:rsidP="002F4A98">
      <w:pPr>
        <w:numPr>
          <w:ilvl w:val="0"/>
          <w:numId w:val="5"/>
        </w:numPr>
        <w:tabs>
          <w:tab w:val="clear" w:pos="720"/>
          <w:tab w:val="num" w:pos="426"/>
        </w:tabs>
        <w:suppressAutoHyphens/>
        <w:spacing w:after="0" w:line="240" w:lineRule="auto"/>
        <w:ind w:left="426" w:hanging="426"/>
      </w:pPr>
      <w:r w:rsidRPr="00294D0A">
        <w:t>byl/a jsem seznámen/a s tím, že na moji bakalářskou práci se plně vztahuje zákon č. 121/2000 Sb. o právu autorském, o právech souvisejících s právem autorským a o změně některých zákonů (autorský zákon) ve znění pozdějších právních předpisů, zejm. § 35 odst. 3;</w:t>
      </w:r>
    </w:p>
    <w:p w:rsidR="00296F23" w:rsidRPr="00294D0A" w:rsidRDefault="00296F23" w:rsidP="002F4A98">
      <w:pPr>
        <w:numPr>
          <w:ilvl w:val="0"/>
          <w:numId w:val="5"/>
        </w:numPr>
        <w:tabs>
          <w:tab w:val="clear" w:pos="720"/>
          <w:tab w:val="num" w:pos="426"/>
        </w:tabs>
        <w:suppressAutoHyphens/>
        <w:spacing w:after="0" w:line="240" w:lineRule="auto"/>
        <w:ind w:left="426" w:hanging="426"/>
      </w:pPr>
      <w:r w:rsidRPr="00294D0A">
        <w:t>beru na vědomí, že podle § 60 odst. 1 autorského zákona má UTB ve Zlíně právo na uzavření licenční smlouvy o užití školního díla v rozsahu § 12 odst. 4 autorského zákona;</w:t>
      </w:r>
    </w:p>
    <w:p w:rsidR="00296F23" w:rsidRPr="00294D0A" w:rsidRDefault="00296F23" w:rsidP="002F4A98">
      <w:pPr>
        <w:numPr>
          <w:ilvl w:val="0"/>
          <w:numId w:val="5"/>
        </w:numPr>
        <w:tabs>
          <w:tab w:val="clear" w:pos="720"/>
          <w:tab w:val="num" w:pos="426"/>
        </w:tabs>
        <w:suppressAutoHyphens/>
        <w:spacing w:after="0" w:line="240" w:lineRule="auto"/>
        <w:ind w:left="426" w:hanging="426"/>
      </w:pPr>
      <w:r w:rsidRPr="00294D0A">
        <w:t xml:space="preserve">beru na vědomí, že podle § 60 odst. </w:t>
      </w:r>
      <w:smartTag w:uri="urn:schemas-microsoft-com:office:smarttags" w:element="metricconverter">
        <w:smartTagPr>
          <w:attr w:name="ProductID" w:val="2 a"/>
        </w:smartTagPr>
        <w:r w:rsidRPr="00294D0A">
          <w:t>2 a</w:t>
        </w:r>
      </w:smartTag>
      <w:r w:rsidRPr="00294D0A">
        <w:t xml:space="preserve"> 3 </w:t>
      </w:r>
      <w:r>
        <w:t xml:space="preserve">autorského zákona </w:t>
      </w:r>
      <w:r w:rsidRPr="00294D0A">
        <w:t>mohu užít své dílo –bakalářskou práci nebo poskytnout licenci k jejímu využití jen s předchozím písemným souhlasem Univerzity Tomáše Bati ve Zlíně, která je oprávněna v takovém případě ode mne požadovat přiměřený příspěvek na úhradu nákladů, které byly Univerzitou Tomáše Bati ve Zlíně na vytvoření díla vynalože</w:t>
      </w:r>
      <w:r>
        <w:t>ny (až do jejich skutečné výše);</w:t>
      </w:r>
    </w:p>
    <w:p w:rsidR="00296F23" w:rsidRPr="00294D0A" w:rsidRDefault="00296F23" w:rsidP="002F4A98">
      <w:pPr>
        <w:numPr>
          <w:ilvl w:val="0"/>
          <w:numId w:val="5"/>
        </w:numPr>
        <w:tabs>
          <w:tab w:val="clear" w:pos="720"/>
          <w:tab w:val="num" w:pos="426"/>
        </w:tabs>
        <w:suppressAutoHyphens/>
        <w:spacing w:after="0" w:line="240" w:lineRule="auto"/>
        <w:ind w:left="426" w:hanging="426"/>
      </w:pPr>
      <w:r w:rsidRPr="00294D0A">
        <w:t>beru na vědomí, že pokud</w:t>
      </w:r>
      <w:r>
        <w:t xml:space="preserve"> bylo k vypracová</w:t>
      </w:r>
      <w:r w:rsidRPr="00294D0A">
        <w:t>ní bakalářské práce</w:t>
      </w:r>
      <w:r w:rsidRPr="00294D0A">
        <w:br/>
        <w:t>využito softwaru poskytnutého Univerzitou Tomáše Bati ve Zlíně nebo jinými</w:t>
      </w:r>
      <w:r w:rsidRPr="00294D0A">
        <w:br/>
        <w:t>subjekty pouze ke studijním a výzkumným účelům (tedy pouze k nekomerčnímu</w:t>
      </w:r>
      <w:r w:rsidRPr="00294D0A">
        <w:br/>
        <w:t>využití), nelze výsledky bakalářské p</w:t>
      </w:r>
      <w:r>
        <w:t>ráce využít ke komerčním</w:t>
      </w:r>
      <w:r>
        <w:br/>
        <w:t>účelům;</w:t>
      </w:r>
    </w:p>
    <w:p w:rsidR="00296F23" w:rsidRDefault="00296F23" w:rsidP="002F4A98">
      <w:pPr>
        <w:numPr>
          <w:ilvl w:val="0"/>
          <w:numId w:val="5"/>
        </w:numPr>
        <w:tabs>
          <w:tab w:val="clear" w:pos="720"/>
          <w:tab w:val="num" w:pos="426"/>
        </w:tabs>
        <w:suppressAutoHyphens/>
        <w:spacing w:after="0" w:line="240" w:lineRule="auto"/>
        <w:ind w:left="426" w:hanging="426"/>
        <w:rPr>
          <w:rStyle w:val="Pokec"/>
          <w:emboss w:val="0"/>
          <w:color w:val="auto"/>
        </w:rPr>
      </w:pPr>
      <w:r w:rsidRPr="00294D0A">
        <w:t>beru na vědomí, že pokud je výstupem bakalářské práce jakýkoliv softwarový produkt, považují se za součást práce rovněž i zdrojové kódy, popř. soubory, ze kterých se projekt skládá. Neodevzdání této součásti může být důvodem k neobhájení práce.</w:t>
      </w:r>
    </w:p>
    <w:p w:rsidR="00296F23" w:rsidRDefault="00296F23" w:rsidP="00103C97">
      <w:pPr>
        <w:suppressAutoHyphens/>
        <w:ind w:firstLine="709"/>
      </w:pPr>
    </w:p>
    <w:p w:rsidR="00296F23" w:rsidRPr="00DB1753" w:rsidRDefault="00296F23" w:rsidP="00DC5FB2">
      <w:pPr>
        <w:suppressAutoHyphens/>
        <w:spacing w:after="0" w:line="240" w:lineRule="auto"/>
        <w:rPr>
          <w:b/>
        </w:rPr>
      </w:pPr>
      <w:r w:rsidRPr="00DB1753">
        <w:rPr>
          <w:b/>
        </w:rPr>
        <w:t>Prohlašuji,</w:t>
      </w:r>
    </w:p>
    <w:p w:rsidR="00DB1753" w:rsidRDefault="00DB1753" w:rsidP="00DC5FB2">
      <w:pPr>
        <w:suppressAutoHyphens/>
        <w:spacing w:after="0" w:line="240" w:lineRule="auto"/>
      </w:pPr>
    </w:p>
    <w:p w:rsidR="00296F23" w:rsidRDefault="00296F23" w:rsidP="002F4A98">
      <w:pPr>
        <w:numPr>
          <w:ilvl w:val="1"/>
          <w:numId w:val="5"/>
        </w:numPr>
        <w:tabs>
          <w:tab w:val="clear" w:pos="1440"/>
          <w:tab w:val="num" w:pos="426"/>
        </w:tabs>
        <w:suppressAutoHyphens/>
        <w:spacing w:after="0" w:line="240" w:lineRule="auto"/>
        <w:ind w:left="426" w:hanging="426"/>
      </w:pPr>
      <w:r>
        <w:t xml:space="preserve">že jsem na </w:t>
      </w:r>
      <w:r w:rsidR="00E26D1B">
        <w:t>bakalářské</w:t>
      </w:r>
      <w:r>
        <w:t xml:space="preserve"> práci pracoval samostatně a použitou literaturu jsem citoval. V případě publikace výsledků budu uveden jako spoluautor.</w:t>
      </w:r>
    </w:p>
    <w:p w:rsidR="00DC5FB2" w:rsidRPr="00DC5FB2" w:rsidRDefault="00DC5FB2" w:rsidP="002F4A98">
      <w:pPr>
        <w:numPr>
          <w:ilvl w:val="1"/>
          <w:numId w:val="5"/>
        </w:numPr>
        <w:tabs>
          <w:tab w:val="clear" w:pos="1440"/>
          <w:tab w:val="num" w:pos="426"/>
        </w:tabs>
        <w:suppressAutoHyphens/>
        <w:spacing w:after="0" w:line="240" w:lineRule="auto"/>
        <w:ind w:left="426" w:hanging="426"/>
      </w:pPr>
      <w:r w:rsidRPr="00DC5FB2">
        <w:rPr>
          <w:rStyle w:val="Pokec"/>
          <w:emboss w:val="0"/>
          <w:color w:val="auto"/>
        </w:rPr>
        <w:t>že odevzdaná verze bakalářské práce a verze elektronická nahraná do IS/STAG jsou totožné</w:t>
      </w:r>
      <w:r>
        <w:rPr>
          <w:rStyle w:val="Pokec"/>
          <w:emboss w:val="0"/>
          <w:color w:val="auto"/>
        </w:rPr>
        <w:t>.</w:t>
      </w:r>
    </w:p>
    <w:p w:rsidR="00296F23" w:rsidRDefault="00296F23" w:rsidP="00DC5FB2">
      <w:pPr>
        <w:suppressAutoHyphens/>
        <w:spacing w:after="0" w:line="240" w:lineRule="auto"/>
      </w:pPr>
    </w:p>
    <w:p w:rsidR="00296F23" w:rsidRDefault="00296F23" w:rsidP="00103C97">
      <w:pPr>
        <w:suppressAutoHyphens/>
      </w:pPr>
    </w:p>
    <w:p w:rsidR="008811CD" w:rsidRDefault="00296F23" w:rsidP="00103C97">
      <w:pPr>
        <w:suppressAutoHyphens/>
        <w:spacing w:after="0" w:line="240" w:lineRule="auto"/>
      </w:pPr>
      <w:r>
        <w:t xml:space="preserve">Ve Zlíně                                                             </w:t>
      </w:r>
      <w:r w:rsidR="008811CD">
        <w:t xml:space="preserve">                               </w:t>
      </w:r>
      <w:r>
        <w:t xml:space="preserve"> </w:t>
      </w:r>
      <w:r w:rsidR="008811CD">
        <w:t>…….</w:t>
      </w:r>
      <w:r>
        <w:t>……………….</w:t>
      </w:r>
    </w:p>
    <w:p w:rsidR="00EF7567" w:rsidRDefault="008811CD" w:rsidP="00103C97">
      <w:pPr>
        <w:suppressAutoHyphens/>
        <w:spacing w:after="0" w:line="240" w:lineRule="auto"/>
      </w:pPr>
      <w:r>
        <w:tab/>
      </w:r>
      <w:r>
        <w:tab/>
      </w:r>
      <w:r>
        <w:tab/>
      </w:r>
      <w:r>
        <w:tab/>
      </w:r>
      <w:r>
        <w:tab/>
      </w:r>
      <w:r>
        <w:tab/>
      </w:r>
      <w:r>
        <w:tab/>
      </w:r>
      <w:r>
        <w:tab/>
      </w:r>
      <w:r>
        <w:tab/>
        <w:t xml:space="preserve">    p</w:t>
      </w:r>
      <w:r w:rsidR="00296F23">
        <w:t>odpis diplomanta</w:t>
      </w:r>
    </w:p>
    <w:p w:rsidR="00C94493" w:rsidRDefault="00C94493" w:rsidP="00103C97">
      <w:pPr>
        <w:pStyle w:val="Nadpis-Obsah"/>
        <w:pageBreakBefore/>
        <w:suppressAutoHyphens/>
      </w:pPr>
      <w:bookmarkStart w:id="2" w:name="_Toc37577729"/>
      <w:bookmarkStart w:id="3" w:name="_Toc88120440"/>
      <w:bookmarkStart w:id="4" w:name="_Toc88120677"/>
      <w:bookmarkStart w:id="5" w:name="_Toc88120889"/>
      <w:bookmarkStart w:id="6" w:name="_Toc88120993"/>
      <w:bookmarkStart w:id="7" w:name="_Toc88121036"/>
      <w:bookmarkStart w:id="8" w:name="_Toc88121173"/>
      <w:bookmarkStart w:id="9" w:name="_Toc88121547"/>
      <w:bookmarkStart w:id="10" w:name="_Toc88121604"/>
      <w:bookmarkStart w:id="11" w:name="_Toc88121742"/>
      <w:bookmarkStart w:id="12" w:name="_Toc88122008"/>
      <w:bookmarkStart w:id="13" w:name="_Toc88124611"/>
      <w:bookmarkStart w:id="14" w:name="_Toc88124648"/>
      <w:bookmarkStart w:id="15" w:name="_Toc88124798"/>
      <w:bookmarkStart w:id="16" w:name="_Toc88125781"/>
      <w:bookmarkStart w:id="17" w:name="_Toc88126301"/>
      <w:bookmarkStart w:id="18" w:name="_Toc88126452"/>
      <w:bookmarkStart w:id="19" w:name="_Toc88126519"/>
      <w:bookmarkStart w:id="20" w:name="_Toc88126548"/>
      <w:bookmarkStart w:id="21" w:name="_Toc88126764"/>
      <w:bookmarkStart w:id="22" w:name="_Toc88126854"/>
      <w:bookmarkStart w:id="23" w:name="_Toc88127095"/>
      <w:bookmarkStart w:id="24" w:name="_Toc88127138"/>
      <w:bookmarkStart w:id="25" w:name="_Toc88128503"/>
      <w:bookmarkStart w:id="26" w:name="_Toc107634140"/>
      <w:bookmarkStart w:id="27" w:name="_Toc107635157"/>
      <w:r>
        <w:lastRenderedPageBreak/>
        <w:t>OBSAH</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rsidR="00091312" w:rsidRDefault="00EF656A">
      <w:pPr>
        <w:pStyle w:val="Obsah2"/>
        <w:rPr>
          <w:rFonts w:asciiTheme="minorHAnsi" w:eastAsiaTheme="minorEastAsia" w:hAnsiTheme="minorHAnsi" w:cstheme="minorBidi"/>
          <w:b w:val="0"/>
          <w:caps w:val="0"/>
          <w:sz w:val="22"/>
          <w:szCs w:val="22"/>
        </w:rPr>
      </w:pPr>
      <w:r>
        <w:rPr>
          <w:bCs/>
          <w:szCs w:val="36"/>
        </w:rPr>
        <w:fldChar w:fldCharType="begin"/>
      </w:r>
      <w:r w:rsidR="00C94493">
        <w:rPr>
          <w:bCs/>
          <w:szCs w:val="36"/>
        </w:rPr>
        <w:instrText xml:space="preserve"> TOC \h \z \t "Nadpis 1;2;Nadpis 2;3;Nadpis 3;4;Nadpis 4;5;Nadpis;2;Část;1" </w:instrText>
      </w:r>
      <w:r>
        <w:rPr>
          <w:bCs/>
          <w:szCs w:val="36"/>
        </w:rPr>
        <w:fldChar w:fldCharType="separate"/>
      </w:r>
      <w:hyperlink w:anchor="_Toc388818776" w:history="1">
        <w:r w:rsidR="00091312" w:rsidRPr="001F4E9F">
          <w:rPr>
            <w:rStyle w:val="Hypertextovodkaz"/>
          </w:rPr>
          <w:t>Úvod</w:t>
        </w:r>
        <w:r w:rsidR="00091312">
          <w:rPr>
            <w:webHidden/>
          </w:rPr>
          <w:tab/>
        </w:r>
        <w:r w:rsidR="00091312">
          <w:rPr>
            <w:webHidden/>
          </w:rPr>
          <w:fldChar w:fldCharType="begin"/>
        </w:r>
        <w:r w:rsidR="00091312">
          <w:rPr>
            <w:webHidden/>
          </w:rPr>
          <w:instrText xml:space="preserve"> PAGEREF _Toc388818776 \h </w:instrText>
        </w:r>
        <w:r w:rsidR="00091312">
          <w:rPr>
            <w:webHidden/>
          </w:rPr>
        </w:r>
        <w:r w:rsidR="00091312">
          <w:rPr>
            <w:webHidden/>
          </w:rPr>
          <w:fldChar w:fldCharType="separate"/>
        </w:r>
        <w:r w:rsidR="00091312">
          <w:rPr>
            <w:webHidden/>
          </w:rPr>
          <w:t>9</w:t>
        </w:r>
        <w:r w:rsidR="00091312">
          <w:rPr>
            <w:webHidden/>
          </w:rPr>
          <w:fldChar w:fldCharType="end"/>
        </w:r>
      </w:hyperlink>
    </w:p>
    <w:p w:rsidR="00091312" w:rsidRDefault="00091312">
      <w:pPr>
        <w:pStyle w:val="Obsah1"/>
        <w:rPr>
          <w:rFonts w:asciiTheme="minorHAnsi" w:eastAsiaTheme="minorEastAsia" w:hAnsiTheme="minorHAnsi" w:cstheme="minorBidi"/>
          <w:b w:val="0"/>
          <w:bCs w:val="0"/>
          <w:caps w:val="0"/>
          <w:sz w:val="22"/>
          <w:szCs w:val="22"/>
        </w:rPr>
      </w:pPr>
      <w:hyperlink w:anchor="_Toc388818777" w:history="1">
        <w:r w:rsidRPr="001F4E9F">
          <w:rPr>
            <w:rStyle w:val="Hypertextovodkaz"/>
          </w:rPr>
          <w:t>TEORETICKÁ ČÁST</w:t>
        </w:r>
        <w:r>
          <w:rPr>
            <w:webHidden/>
          </w:rPr>
          <w:tab/>
        </w:r>
        <w:r>
          <w:rPr>
            <w:webHidden/>
          </w:rPr>
          <w:fldChar w:fldCharType="begin"/>
        </w:r>
        <w:r>
          <w:rPr>
            <w:webHidden/>
          </w:rPr>
          <w:instrText xml:space="preserve"> PAGEREF _Toc388818777 \h </w:instrText>
        </w:r>
        <w:r>
          <w:rPr>
            <w:webHidden/>
          </w:rPr>
        </w:r>
        <w:r>
          <w:rPr>
            <w:webHidden/>
          </w:rPr>
          <w:fldChar w:fldCharType="separate"/>
        </w:r>
        <w:r>
          <w:rPr>
            <w:webHidden/>
          </w:rPr>
          <w:t>11</w:t>
        </w:r>
        <w:r>
          <w:rPr>
            <w:webHidden/>
          </w:rPr>
          <w:fldChar w:fldCharType="end"/>
        </w:r>
      </w:hyperlink>
    </w:p>
    <w:p w:rsidR="00091312" w:rsidRDefault="00091312">
      <w:pPr>
        <w:pStyle w:val="Obsah2"/>
        <w:rPr>
          <w:rFonts w:asciiTheme="minorHAnsi" w:eastAsiaTheme="minorEastAsia" w:hAnsiTheme="minorHAnsi" w:cstheme="minorBidi"/>
          <w:b w:val="0"/>
          <w:caps w:val="0"/>
          <w:sz w:val="22"/>
          <w:szCs w:val="22"/>
        </w:rPr>
      </w:pPr>
      <w:hyperlink w:anchor="_Toc388818778" w:history="1">
        <w:r w:rsidRPr="001F4E9F">
          <w:rPr>
            <w:rStyle w:val="Hypertextovodkaz"/>
          </w:rPr>
          <w:t>1</w:t>
        </w:r>
        <w:r>
          <w:rPr>
            <w:rFonts w:asciiTheme="minorHAnsi" w:eastAsiaTheme="minorEastAsia" w:hAnsiTheme="minorHAnsi" w:cstheme="minorBidi"/>
            <w:b w:val="0"/>
            <w:caps w:val="0"/>
            <w:sz w:val="22"/>
            <w:szCs w:val="22"/>
          </w:rPr>
          <w:tab/>
        </w:r>
        <w:r w:rsidRPr="001F4E9F">
          <w:rPr>
            <w:rStyle w:val="Hypertextovodkaz"/>
          </w:rPr>
          <w:t>dotační projekty</w:t>
        </w:r>
        <w:r>
          <w:rPr>
            <w:webHidden/>
          </w:rPr>
          <w:tab/>
        </w:r>
        <w:r>
          <w:rPr>
            <w:webHidden/>
          </w:rPr>
          <w:fldChar w:fldCharType="begin"/>
        </w:r>
        <w:r>
          <w:rPr>
            <w:webHidden/>
          </w:rPr>
          <w:instrText xml:space="preserve"> PAGEREF _Toc388818778 \h </w:instrText>
        </w:r>
        <w:r>
          <w:rPr>
            <w:webHidden/>
          </w:rPr>
        </w:r>
        <w:r>
          <w:rPr>
            <w:webHidden/>
          </w:rPr>
          <w:fldChar w:fldCharType="separate"/>
        </w:r>
        <w:r>
          <w:rPr>
            <w:webHidden/>
          </w:rPr>
          <w:t>12</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779" w:history="1">
        <w:r w:rsidRPr="001F4E9F">
          <w:rPr>
            <w:rStyle w:val="Hypertextovodkaz"/>
          </w:rPr>
          <w:t>1.1</w:t>
        </w:r>
        <w:r>
          <w:rPr>
            <w:rFonts w:asciiTheme="minorHAnsi" w:eastAsiaTheme="minorEastAsia" w:hAnsiTheme="minorHAnsi" w:cstheme="minorBidi"/>
            <w:smallCaps w:val="0"/>
            <w:sz w:val="22"/>
            <w:szCs w:val="22"/>
          </w:rPr>
          <w:tab/>
        </w:r>
        <w:r w:rsidRPr="001F4E9F">
          <w:rPr>
            <w:rStyle w:val="Hypertextovodkaz"/>
          </w:rPr>
          <w:t>Typy dotací</w:t>
        </w:r>
        <w:r>
          <w:rPr>
            <w:webHidden/>
          </w:rPr>
          <w:tab/>
        </w:r>
        <w:r>
          <w:rPr>
            <w:webHidden/>
          </w:rPr>
          <w:fldChar w:fldCharType="begin"/>
        </w:r>
        <w:r>
          <w:rPr>
            <w:webHidden/>
          </w:rPr>
          <w:instrText xml:space="preserve"> PAGEREF _Toc388818779 \h </w:instrText>
        </w:r>
        <w:r>
          <w:rPr>
            <w:webHidden/>
          </w:rPr>
        </w:r>
        <w:r>
          <w:rPr>
            <w:webHidden/>
          </w:rPr>
          <w:fldChar w:fldCharType="separate"/>
        </w:r>
        <w:r>
          <w:rPr>
            <w:webHidden/>
          </w:rPr>
          <w:t>13</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780" w:history="1">
        <w:r w:rsidRPr="001F4E9F">
          <w:rPr>
            <w:rStyle w:val="Hypertextovodkaz"/>
          </w:rPr>
          <w:t>1.1.1</w:t>
        </w:r>
        <w:r>
          <w:rPr>
            <w:rFonts w:asciiTheme="minorHAnsi" w:eastAsiaTheme="minorEastAsia" w:hAnsiTheme="minorHAnsi" w:cstheme="minorBidi"/>
            <w:sz w:val="22"/>
            <w:szCs w:val="22"/>
          </w:rPr>
          <w:tab/>
        </w:r>
        <w:r w:rsidRPr="001F4E9F">
          <w:rPr>
            <w:rStyle w:val="Hypertextovodkaz"/>
          </w:rPr>
          <w:t>Nárokové dotace</w:t>
        </w:r>
        <w:r>
          <w:rPr>
            <w:webHidden/>
          </w:rPr>
          <w:tab/>
        </w:r>
        <w:r>
          <w:rPr>
            <w:webHidden/>
          </w:rPr>
          <w:fldChar w:fldCharType="begin"/>
        </w:r>
        <w:r>
          <w:rPr>
            <w:webHidden/>
          </w:rPr>
          <w:instrText xml:space="preserve"> PAGEREF _Toc388818780 \h </w:instrText>
        </w:r>
        <w:r>
          <w:rPr>
            <w:webHidden/>
          </w:rPr>
        </w:r>
        <w:r>
          <w:rPr>
            <w:webHidden/>
          </w:rPr>
          <w:fldChar w:fldCharType="separate"/>
        </w:r>
        <w:r>
          <w:rPr>
            <w:webHidden/>
          </w:rPr>
          <w:t>13</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781" w:history="1">
        <w:r w:rsidRPr="001F4E9F">
          <w:rPr>
            <w:rStyle w:val="Hypertextovodkaz"/>
          </w:rPr>
          <w:t>1.1.2</w:t>
        </w:r>
        <w:r>
          <w:rPr>
            <w:rFonts w:asciiTheme="minorHAnsi" w:eastAsiaTheme="minorEastAsia" w:hAnsiTheme="minorHAnsi" w:cstheme="minorBidi"/>
            <w:sz w:val="22"/>
            <w:szCs w:val="22"/>
          </w:rPr>
          <w:tab/>
        </w:r>
        <w:r w:rsidRPr="001F4E9F">
          <w:rPr>
            <w:rStyle w:val="Hypertextovodkaz"/>
          </w:rPr>
          <w:t>Nenárokové dotace</w:t>
        </w:r>
        <w:r>
          <w:rPr>
            <w:webHidden/>
          </w:rPr>
          <w:tab/>
        </w:r>
        <w:r>
          <w:rPr>
            <w:webHidden/>
          </w:rPr>
          <w:fldChar w:fldCharType="begin"/>
        </w:r>
        <w:r>
          <w:rPr>
            <w:webHidden/>
          </w:rPr>
          <w:instrText xml:space="preserve"> PAGEREF _Toc388818781 \h </w:instrText>
        </w:r>
        <w:r>
          <w:rPr>
            <w:webHidden/>
          </w:rPr>
        </w:r>
        <w:r>
          <w:rPr>
            <w:webHidden/>
          </w:rPr>
          <w:fldChar w:fldCharType="separate"/>
        </w:r>
        <w:r>
          <w:rPr>
            <w:webHidden/>
          </w:rPr>
          <w:t>14</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782" w:history="1">
        <w:r w:rsidRPr="001F4E9F">
          <w:rPr>
            <w:rStyle w:val="Hypertextovodkaz"/>
          </w:rPr>
          <w:t>1.1.3</w:t>
        </w:r>
        <w:r>
          <w:rPr>
            <w:rFonts w:asciiTheme="minorHAnsi" w:eastAsiaTheme="minorEastAsia" w:hAnsiTheme="minorHAnsi" w:cstheme="minorBidi"/>
            <w:sz w:val="22"/>
            <w:szCs w:val="22"/>
          </w:rPr>
          <w:tab/>
        </w:r>
        <w:r w:rsidRPr="001F4E9F">
          <w:rPr>
            <w:rStyle w:val="Hypertextovodkaz"/>
          </w:rPr>
          <w:t>Účelové dotace</w:t>
        </w:r>
        <w:r>
          <w:rPr>
            <w:webHidden/>
          </w:rPr>
          <w:tab/>
        </w:r>
        <w:r>
          <w:rPr>
            <w:webHidden/>
          </w:rPr>
          <w:fldChar w:fldCharType="begin"/>
        </w:r>
        <w:r>
          <w:rPr>
            <w:webHidden/>
          </w:rPr>
          <w:instrText xml:space="preserve"> PAGEREF _Toc388818782 \h </w:instrText>
        </w:r>
        <w:r>
          <w:rPr>
            <w:webHidden/>
          </w:rPr>
        </w:r>
        <w:r>
          <w:rPr>
            <w:webHidden/>
          </w:rPr>
          <w:fldChar w:fldCharType="separate"/>
        </w:r>
        <w:r>
          <w:rPr>
            <w:webHidden/>
          </w:rPr>
          <w:t>14</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783" w:history="1">
        <w:r w:rsidRPr="001F4E9F">
          <w:rPr>
            <w:rStyle w:val="Hypertextovodkaz"/>
          </w:rPr>
          <w:t>1.1.4</w:t>
        </w:r>
        <w:r>
          <w:rPr>
            <w:rFonts w:asciiTheme="minorHAnsi" w:eastAsiaTheme="minorEastAsia" w:hAnsiTheme="minorHAnsi" w:cstheme="minorBidi"/>
            <w:sz w:val="22"/>
            <w:szCs w:val="22"/>
          </w:rPr>
          <w:tab/>
        </w:r>
        <w:r w:rsidRPr="001F4E9F">
          <w:rPr>
            <w:rStyle w:val="Hypertextovodkaz"/>
          </w:rPr>
          <w:t>Obecné dotace</w:t>
        </w:r>
        <w:r>
          <w:rPr>
            <w:webHidden/>
          </w:rPr>
          <w:tab/>
        </w:r>
        <w:r>
          <w:rPr>
            <w:webHidden/>
          </w:rPr>
          <w:fldChar w:fldCharType="begin"/>
        </w:r>
        <w:r>
          <w:rPr>
            <w:webHidden/>
          </w:rPr>
          <w:instrText xml:space="preserve"> PAGEREF _Toc388818783 \h </w:instrText>
        </w:r>
        <w:r>
          <w:rPr>
            <w:webHidden/>
          </w:rPr>
        </w:r>
        <w:r>
          <w:rPr>
            <w:webHidden/>
          </w:rPr>
          <w:fldChar w:fldCharType="separate"/>
        </w:r>
        <w:r>
          <w:rPr>
            <w:webHidden/>
          </w:rPr>
          <w:t>14</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784" w:history="1">
        <w:r w:rsidRPr="001F4E9F">
          <w:rPr>
            <w:rStyle w:val="Hypertextovodkaz"/>
          </w:rPr>
          <w:t>1.1.5</w:t>
        </w:r>
        <w:r>
          <w:rPr>
            <w:rFonts w:asciiTheme="minorHAnsi" w:eastAsiaTheme="minorEastAsia" w:hAnsiTheme="minorHAnsi" w:cstheme="minorBidi"/>
            <w:sz w:val="22"/>
            <w:szCs w:val="22"/>
          </w:rPr>
          <w:tab/>
        </w:r>
        <w:r w:rsidRPr="001F4E9F">
          <w:rPr>
            <w:rStyle w:val="Hypertextovodkaz"/>
          </w:rPr>
          <w:t>Běžné dotace</w:t>
        </w:r>
        <w:r>
          <w:rPr>
            <w:webHidden/>
          </w:rPr>
          <w:tab/>
        </w:r>
        <w:r>
          <w:rPr>
            <w:webHidden/>
          </w:rPr>
          <w:fldChar w:fldCharType="begin"/>
        </w:r>
        <w:r>
          <w:rPr>
            <w:webHidden/>
          </w:rPr>
          <w:instrText xml:space="preserve"> PAGEREF _Toc388818784 \h </w:instrText>
        </w:r>
        <w:r>
          <w:rPr>
            <w:webHidden/>
          </w:rPr>
        </w:r>
        <w:r>
          <w:rPr>
            <w:webHidden/>
          </w:rPr>
          <w:fldChar w:fldCharType="separate"/>
        </w:r>
        <w:r>
          <w:rPr>
            <w:webHidden/>
          </w:rPr>
          <w:t>15</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785" w:history="1">
        <w:r w:rsidRPr="001F4E9F">
          <w:rPr>
            <w:rStyle w:val="Hypertextovodkaz"/>
          </w:rPr>
          <w:t>1.1.6</w:t>
        </w:r>
        <w:r>
          <w:rPr>
            <w:rFonts w:asciiTheme="minorHAnsi" w:eastAsiaTheme="minorEastAsia" w:hAnsiTheme="minorHAnsi" w:cstheme="minorBidi"/>
            <w:sz w:val="22"/>
            <w:szCs w:val="22"/>
          </w:rPr>
          <w:tab/>
        </w:r>
        <w:r w:rsidRPr="001F4E9F">
          <w:rPr>
            <w:rStyle w:val="Hypertextovodkaz"/>
          </w:rPr>
          <w:t>Kapitálové dotace</w:t>
        </w:r>
        <w:r>
          <w:rPr>
            <w:webHidden/>
          </w:rPr>
          <w:tab/>
        </w:r>
        <w:r>
          <w:rPr>
            <w:webHidden/>
          </w:rPr>
          <w:fldChar w:fldCharType="begin"/>
        </w:r>
        <w:r>
          <w:rPr>
            <w:webHidden/>
          </w:rPr>
          <w:instrText xml:space="preserve"> PAGEREF _Toc388818785 \h </w:instrText>
        </w:r>
        <w:r>
          <w:rPr>
            <w:webHidden/>
          </w:rPr>
        </w:r>
        <w:r>
          <w:rPr>
            <w:webHidden/>
          </w:rPr>
          <w:fldChar w:fldCharType="separate"/>
        </w:r>
        <w:r>
          <w:rPr>
            <w:webHidden/>
          </w:rPr>
          <w:t>15</w:t>
        </w:r>
        <w:r>
          <w:rPr>
            <w:webHidden/>
          </w:rPr>
          <w:fldChar w:fldCharType="end"/>
        </w:r>
      </w:hyperlink>
    </w:p>
    <w:p w:rsidR="00091312" w:rsidRDefault="00091312">
      <w:pPr>
        <w:pStyle w:val="Obsah2"/>
        <w:rPr>
          <w:rFonts w:asciiTheme="minorHAnsi" w:eastAsiaTheme="minorEastAsia" w:hAnsiTheme="minorHAnsi" w:cstheme="minorBidi"/>
          <w:b w:val="0"/>
          <w:caps w:val="0"/>
          <w:sz w:val="22"/>
          <w:szCs w:val="22"/>
        </w:rPr>
      </w:pPr>
      <w:hyperlink w:anchor="_Toc388818786" w:history="1">
        <w:r w:rsidRPr="001F4E9F">
          <w:rPr>
            <w:rStyle w:val="Hypertextovodkaz"/>
          </w:rPr>
          <w:t>2</w:t>
        </w:r>
        <w:r>
          <w:rPr>
            <w:rFonts w:asciiTheme="minorHAnsi" w:eastAsiaTheme="minorEastAsia" w:hAnsiTheme="minorHAnsi" w:cstheme="minorBidi"/>
            <w:b w:val="0"/>
            <w:caps w:val="0"/>
            <w:sz w:val="22"/>
            <w:szCs w:val="22"/>
          </w:rPr>
          <w:tab/>
        </w:r>
        <w:r w:rsidRPr="001F4E9F">
          <w:rPr>
            <w:rStyle w:val="Hypertextovodkaz"/>
          </w:rPr>
          <w:t>poskytovatelé dotací</w:t>
        </w:r>
        <w:r>
          <w:rPr>
            <w:webHidden/>
          </w:rPr>
          <w:tab/>
        </w:r>
        <w:r>
          <w:rPr>
            <w:webHidden/>
          </w:rPr>
          <w:fldChar w:fldCharType="begin"/>
        </w:r>
        <w:r>
          <w:rPr>
            <w:webHidden/>
          </w:rPr>
          <w:instrText xml:space="preserve"> PAGEREF _Toc388818786 \h </w:instrText>
        </w:r>
        <w:r>
          <w:rPr>
            <w:webHidden/>
          </w:rPr>
        </w:r>
        <w:r>
          <w:rPr>
            <w:webHidden/>
          </w:rPr>
          <w:fldChar w:fldCharType="separate"/>
        </w:r>
        <w:r>
          <w:rPr>
            <w:webHidden/>
          </w:rPr>
          <w:t>17</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787" w:history="1">
        <w:r w:rsidRPr="001F4E9F">
          <w:rPr>
            <w:rStyle w:val="Hypertextovodkaz"/>
          </w:rPr>
          <w:t>2.1</w:t>
        </w:r>
        <w:r>
          <w:rPr>
            <w:rFonts w:asciiTheme="minorHAnsi" w:eastAsiaTheme="minorEastAsia" w:hAnsiTheme="minorHAnsi" w:cstheme="minorBidi"/>
            <w:smallCaps w:val="0"/>
            <w:sz w:val="22"/>
            <w:szCs w:val="22"/>
          </w:rPr>
          <w:tab/>
        </w:r>
        <w:r w:rsidRPr="001F4E9F">
          <w:rPr>
            <w:rStyle w:val="Hypertextovodkaz"/>
          </w:rPr>
          <w:t>Obce a města</w:t>
        </w:r>
        <w:r>
          <w:rPr>
            <w:webHidden/>
          </w:rPr>
          <w:tab/>
        </w:r>
        <w:r>
          <w:rPr>
            <w:webHidden/>
          </w:rPr>
          <w:fldChar w:fldCharType="begin"/>
        </w:r>
        <w:r>
          <w:rPr>
            <w:webHidden/>
          </w:rPr>
          <w:instrText xml:space="preserve"> PAGEREF _Toc388818787 \h </w:instrText>
        </w:r>
        <w:r>
          <w:rPr>
            <w:webHidden/>
          </w:rPr>
        </w:r>
        <w:r>
          <w:rPr>
            <w:webHidden/>
          </w:rPr>
          <w:fldChar w:fldCharType="separate"/>
        </w:r>
        <w:r>
          <w:rPr>
            <w:webHidden/>
          </w:rPr>
          <w:t>17</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788" w:history="1">
        <w:r w:rsidRPr="001F4E9F">
          <w:rPr>
            <w:rStyle w:val="Hypertextovodkaz"/>
          </w:rPr>
          <w:t>2.2</w:t>
        </w:r>
        <w:r>
          <w:rPr>
            <w:rFonts w:asciiTheme="minorHAnsi" w:eastAsiaTheme="minorEastAsia" w:hAnsiTheme="minorHAnsi" w:cstheme="minorBidi"/>
            <w:smallCaps w:val="0"/>
            <w:sz w:val="22"/>
            <w:szCs w:val="22"/>
          </w:rPr>
          <w:tab/>
        </w:r>
        <w:r w:rsidRPr="001F4E9F">
          <w:rPr>
            <w:rStyle w:val="Hypertextovodkaz"/>
          </w:rPr>
          <w:t>Kraje</w:t>
        </w:r>
        <w:r>
          <w:rPr>
            <w:webHidden/>
          </w:rPr>
          <w:tab/>
        </w:r>
        <w:r>
          <w:rPr>
            <w:webHidden/>
          </w:rPr>
          <w:fldChar w:fldCharType="begin"/>
        </w:r>
        <w:r>
          <w:rPr>
            <w:webHidden/>
          </w:rPr>
          <w:instrText xml:space="preserve"> PAGEREF _Toc388818788 \h </w:instrText>
        </w:r>
        <w:r>
          <w:rPr>
            <w:webHidden/>
          </w:rPr>
        </w:r>
        <w:r>
          <w:rPr>
            <w:webHidden/>
          </w:rPr>
          <w:fldChar w:fldCharType="separate"/>
        </w:r>
        <w:r>
          <w:rPr>
            <w:webHidden/>
          </w:rPr>
          <w:t>18</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789" w:history="1">
        <w:r w:rsidRPr="001F4E9F">
          <w:rPr>
            <w:rStyle w:val="Hypertextovodkaz"/>
          </w:rPr>
          <w:t>2.2.1</w:t>
        </w:r>
        <w:r>
          <w:rPr>
            <w:rFonts w:asciiTheme="minorHAnsi" w:eastAsiaTheme="minorEastAsia" w:hAnsiTheme="minorHAnsi" w:cstheme="minorBidi"/>
            <w:sz w:val="22"/>
            <w:szCs w:val="22"/>
          </w:rPr>
          <w:tab/>
        </w:r>
        <w:r w:rsidRPr="001F4E9F">
          <w:rPr>
            <w:rStyle w:val="Hypertextovodkaz"/>
          </w:rPr>
          <w:t>Ministerstva</w:t>
        </w:r>
        <w:r>
          <w:rPr>
            <w:webHidden/>
          </w:rPr>
          <w:tab/>
        </w:r>
        <w:r>
          <w:rPr>
            <w:webHidden/>
          </w:rPr>
          <w:fldChar w:fldCharType="begin"/>
        </w:r>
        <w:r>
          <w:rPr>
            <w:webHidden/>
          </w:rPr>
          <w:instrText xml:space="preserve"> PAGEREF _Toc388818789 \h </w:instrText>
        </w:r>
        <w:r>
          <w:rPr>
            <w:webHidden/>
          </w:rPr>
        </w:r>
        <w:r>
          <w:rPr>
            <w:webHidden/>
          </w:rPr>
          <w:fldChar w:fldCharType="separate"/>
        </w:r>
        <w:r>
          <w:rPr>
            <w:webHidden/>
          </w:rPr>
          <w:t>19</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790" w:history="1">
        <w:r w:rsidRPr="001F4E9F">
          <w:rPr>
            <w:rStyle w:val="Hypertextovodkaz"/>
          </w:rPr>
          <w:t>2.3</w:t>
        </w:r>
        <w:r>
          <w:rPr>
            <w:rFonts w:asciiTheme="minorHAnsi" w:eastAsiaTheme="minorEastAsia" w:hAnsiTheme="minorHAnsi" w:cstheme="minorBidi"/>
            <w:smallCaps w:val="0"/>
            <w:sz w:val="22"/>
            <w:szCs w:val="22"/>
          </w:rPr>
          <w:tab/>
        </w:r>
        <w:r w:rsidRPr="001F4E9F">
          <w:rPr>
            <w:rStyle w:val="Hypertextovodkaz"/>
          </w:rPr>
          <w:t>Státní instituce</w:t>
        </w:r>
        <w:r>
          <w:rPr>
            <w:webHidden/>
          </w:rPr>
          <w:tab/>
        </w:r>
        <w:r>
          <w:rPr>
            <w:webHidden/>
          </w:rPr>
          <w:fldChar w:fldCharType="begin"/>
        </w:r>
        <w:r>
          <w:rPr>
            <w:webHidden/>
          </w:rPr>
          <w:instrText xml:space="preserve"> PAGEREF _Toc388818790 \h </w:instrText>
        </w:r>
        <w:r>
          <w:rPr>
            <w:webHidden/>
          </w:rPr>
        </w:r>
        <w:r>
          <w:rPr>
            <w:webHidden/>
          </w:rPr>
          <w:fldChar w:fldCharType="separate"/>
        </w:r>
        <w:r>
          <w:rPr>
            <w:webHidden/>
          </w:rPr>
          <w:t>20</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791" w:history="1">
        <w:r w:rsidRPr="001F4E9F">
          <w:rPr>
            <w:rStyle w:val="Hypertextovodkaz"/>
          </w:rPr>
          <w:t>2.3.1</w:t>
        </w:r>
        <w:r>
          <w:rPr>
            <w:rFonts w:asciiTheme="minorHAnsi" w:eastAsiaTheme="minorEastAsia" w:hAnsiTheme="minorHAnsi" w:cstheme="minorBidi"/>
            <w:sz w:val="22"/>
            <w:szCs w:val="22"/>
          </w:rPr>
          <w:tab/>
        </w:r>
        <w:r w:rsidRPr="001F4E9F">
          <w:rPr>
            <w:rStyle w:val="Hypertextovodkaz"/>
          </w:rPr>
          <w:t>Státní fondy</w:t>
        </w:r>
        <w:r>
          <w:rPr>
            <w:webHidden/>
          </w:rPr>
          <w:tab/>
        </w:r>
        <w:r>
          <w:rPr>
            <w:webHidden/>
          </w:rPr>
          <w:fldChar w:fldCharType="begin"/>
        </w:r>
        <w:r>
          <w:rPr>
            <w:webHidden/>
          </w:rPr>
          <w:instrText xml:space="preserve"> PAGEREF _Toc388818791 \h </w:instrText>
        </w:r>
        <w:r>
          <w:rPr>
            <w:webHidden/>
          </w:rPr>
        </w:r>
        <w:r>
          <w:rPr>
            <w:webHidden/>
          </w:rPr>
          <w:fldChar w:fldCharType="separate"/>
        </w:r>
        <w:r>
          <w:rPr>
            <w:webHidden/>
          </w:rPr>
          <w:t>20</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792" w:history="1">
        <w:r w:rsidRPr="001F4E9F">
          <w:rPr>
            <w:rStyle w:val="Hypertextovodkaz"/>
          </w:rPr>
          <w:t>2.3.2</w:t>
        </w:r>
        <w:r>
          <w:rPr>
            <w:rFonts w:asciiTheme="minorHAnsi" w:eastAsiaTheme="minorEastAsia" w:hAnsiTheme="minorHAnsi" w:cstheme="minorBidi"/>
            <w:sz w:val="22"/>
            <w:szCs w:val="22"/>
          </w:rPr>
          <w:tab/>
        </w:r>
        <w:r w:rsidRPr="001F4E9F">
          <w:rPr>
            <w:rStyle w:val="Hypertextovodkaz"/>
          </w:rPr>
          <w:t>Akademie věd ČR</w:t>
        </w:r>
        <w:r>
          <w:rPr>
            <w:webHidden/>
          </w:rPr>
          <w:tab/>
        </w:r>
        <w:r>
          <w:rPr>
            <w:webHidden/>
          </w:rPr>
          <w:fldChar w:fldCharType="begin"/>
        </w:r>
        <w:r>
          <w:rPr>
            <w:webHidden/>
          </w:rPr>
          <w:instrText xml:space="preserve"> PAGEREF _Toc388818792 \h </w:instrText>
        </w:r>
        <w:r>
          <w:rPr>
            <w:webHidden/>
          </w:rPr>
        </w:r>
        <w:r>
          <w:rPr>
            <w:webHidden/>
          </w:rPr>
          <w:fldChar w:fldCharType="separate"/>
        </w:r>
        <w:r>
          <w:rPr>
            <w:webHidden/>
          </w:rPr>
          <w:t>20</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793" w:history="1">
        <w:r w:rsidRPr="001F4E9F">
          <w:rPr>
            <w:rStyle w:val="Hypertextovodkaz"/>
          </w:rPr>
          <w:t>2.3.3</w:t>
        </w:r>
        <w:r>
          <w:rPr>
            <w:rFonts w:asciiTheme="minorHAnsi" w:eastAsiaTheme="minorEastAsia" w:hAnsiTheme="minorHAnsi" w:cstheme="minorBidi"/>
            <w:sz w:val="22"/>
            <w:szCs w:val="22"/>
          </w:rPr>
          <w:tab/>
        </w:r>
        <w:r w:rsidRPr="001F4E9F">
          <w:rPr>
            <w:rStyle w:val="Hypertextovodkaz"/>
          </w:rPr>
          <w:t>Grantová agentura ČR</w:t>
        </w:r>
        <w:r>
          <w:rPr>
            <w:webHidden/>
          </w:rPr>
          <w:tab/>
        </w:r>
        <w:r>
          <w:rPr>
            <w:webHidden/>
          </w:rPr>
          <w:fldChar w:fldCharType="begin"/>
        </w:r>
        <w:r>
          <w:rPr>
            <w:webHidden/>
          </w:rPr>
          <w:instrText xml:space="preserve"> PAGEREF _Toc388818793 \h </w:instrText>
        </w:r>
        <w:r>
          <w:rPr>
            <w:webHidden/>
          </w:rPr>
        </w:r>
        <w:r>
          <w:rPr>
            <w:webHidden/>
          </w:rPr>
          <w:fldChar w:fldCharType="separate"/>
        </w:r>
        <w:r>
          <w:rPr>
            <w:webHidden/>
          </w:rPr>
          <w:t>21</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794" w:history="1">
        <w:r w:rsidRPr="001F4E9F">
          <w:rPr>
            <w:rStyle w:val="Hypertextovodkaz"/>
          </w:rPr>
          <w:t>2.3.4</w:t>
        </w:r>
        <w:r>
          <w:rPr>
            <w:rFonts w:asciiTheme="minorHAnsi" w:eastAsiaTheme="minorEastAsia" w:hAnsiTheme="minorHAnsi" w:cstheme="minorBidi"/>
            <w:sz w:val="22"/>
            <w:szCs w:val="22"/>
          </w:rPr>
          <w:tab/>
        </w:r>
        <w:r w:rsidRPr="001F4E9F">
          <w:rPr>
            <w:rStyle w:val="Hypertextovodkaz"/>
          </w:rPr>
          <w:t>Technologická agentura ČR</w:t>
        </w:r>
        <w:r>
          <w:rPr>
            <w:webHidden/>
          </w:rPr>
          <w:tab/>
        </w:r>
        <w:r>
          <w:rPr>
            <w:webHidden/>
          </w:rPr>
          <w:fldChar w:fldCharType="begin"/>
        </w:r>
        <w:r>
          <w:rPr>
            <w:webHidden/>
          </w:rPr>
          <w:instrText xml:space="preserve"> PAGEREF _Toc388818794 \h </w:instrText>
        </w:r>
        <w:r>
          <w:rPr>
            <w:webHidden/>
          </w:rPr>
        </w:r>
        <w:r>
          <w:rPr>
            <w:webHidden/>
          </w:rPr>
          <w:fldChar w:fldCharType="separate"/>
        </w:r>
        <w:r>
          <w:rPr>
            <w:webHidden/>
          </w:rPr>
          <w:t>21</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795" w:history="1">
        <w:r w:rsidRPr="001F4E9F">
          <w:rPr>
            <w:rStyle w:val="Hypertextovodkaz"/>
          </w:rPr>
          <w:t>2.4</w:t>
        </w:r>
        <w:r>
          <w:rPr>
            <w:rFonts w:asciiTheme="minorHAnsi" w:eastAsiaTheme="minorEastAsia" w:hAnsiTheme="minorHAnsi" w:cstheme="minorBidi"/>
            <w:smallCaps w:val="0"/>
            <w:sz w:val="22"/>
            <w:szCs w:val="22"/>
          </w:rPr>
          <w:tab/>
        </w:r>
        <w:r w:rsidRPr="001F4E9F">
          <w:rPr>
            <w:rStyle w:val="Hypertextovodkaz"/>
          </w:rPr>
          <w:t>Evropská unie</w:t>
        </w:r>
        <w:r>
          <w:rPr>
            <w:webHidden/>
          </w:rPr>
          <w:tab/>
        </w:r>
        <w:r>
          <w:rPr>
            <w:webHidden/>
          </w:rPr>
          <w:fldChar w:fldCharType="begin"/>
        </w:r>
        <w:r>
          <w:rPr>
            <w:webHidden/>
          </w:rPr>
          <w:instrText xml:space="preserve"> PAGEREF _Toc388818795 \h </w:instrText>
        </w:r>
        <w:r>
          <w:rPr>
            <w:webHidden/>
          </w:rPr>
        </w:r>
        <w:r>
          <w:rPr>
            <w:webHidden/>
          </w:rPr>
          <w:fldChar w:fldCharType="separate"/>
        </w:r>
        <w:r>
          <w:rPr>
            <w:webHidden/>
          </w:rPr>
          <w:t>23</w:t>
        </w:r>
        <w:r>
          <w:rPr>
            <w:webHidden/>
          </w:rPr>
          <w:fldChar w:fldCharType="end"/>
        </w:r>
      </w:hyperlink>
    </w:p>
    <w:p w:rsidR="00091312" w:rsidRDefault="00091312">
      <w:pPr>
        <w:pStyle w:val="Obsah2"/>
        <w:rPr>
          <w:rFonts w:asciiTheme="minorHAnsi" w:eastAsiaTheme="minorEastAsia" w:hAnsiTheme="minorHAnsi" w:cstheme="minorBidi"/>
          <w:b w:val="0"/>
          <w:caps w:val="0"/>
          <w:sz w:val="22"/>
          <w:szCs w:val="22"/>
        </w:rPr>
      </w:pPr>
      <w:hyperlink w:anchor="_Toc388818796" w:history="1">
        <w:r w:rsidRPr="001F4E9F">
          <w:rPr>
            <w:rStyle w:val="Hypertextovodkaz"/>
          </w:rPr>
          <w:t>3</w:t>
        </w:r>
        <w:r>
          <w:rPr>
            <w:rFonts w:asciiTheme="minorHAnsi" w:eastAsiaTheme="minorEastAsia" w:hAnsiTheme="minorHAnsi" w:cstheme="minorBidi"/>
            <w:b w:val="0"/>
            <w:caps w:val="0"/>
            <w:sz w:val="22"/>
            <w:szCs w:val="22"/>
          </w:rPr>
          <w:tab/>
        </w:r>
        <w:r w:rsidRPr="001F4E9F">
          <w:rPr>
            <w:rStyle w:val="Hypertextovodkaz"/>
          </w:rPr>
          <w:t>dotace poskytované eu</w:t>
        </w:r>
        <w:r>
          <w:rPr>
            <w:webHidden/>
          </w:rPr>
          <w:tab/>
        </w:r>
        <w:r>
          <w:rPr>
            <w:webHidden/>
          </w:rPr>
          <w:fldChar w:fldCharType="begin"/>
        </w:r>
        <w:r>
          <w:rPr>
            <w:webHidden/>
          </w:rPr>
          <w:instrText xml:space="preserve"> PAGEREF _Toc388818796 \h </w:instrText>
        </w:r>
        <w:r>
          <w:rPr>
            <w:webHidden/>
          </w:rPr>
        </w:r>
        <w:r>
          <w:rPr>
            <w:webHidden/>
          </w:rPr>
          <w:fldChar w:fldCharType="separate"/>
        </w:r>
        <w:r>
          <w:rPr>
            <w:webHidden/>
          </w:rPr>
          <w:t>25</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797" w:history="1">
        <w:r w:rsidRPr="001F4E9F">
          <w:rPr>
            <w:rStyle w:val="Hypertextovodkaz"/>
          </w:rPr>
          <w:t>3.1</w:t>
        </w:r>
        <w:r>
          <w:rPr>
            <w:rFonts w:asciiTheme="minorHAnsi" w:eastAsiaTheme="minorEastAsia" w:hAnsiTheme="minorHAnsi" w:cstheme="minorBidi"/>
            <w:smallCaps w:val="0"/>
            <w:sz w:val="22"/>
            <w:szCs w:val="22"/>
          </w:rPr>
          <w:tab/>
        </w:r>
        <w:r w:rsidRPr="001F4E9F">
          <w:rPr>
            <w:rStyle w:val="Hypertextovodkaz"/>
          </w:rPr>
          <w:t>Strukturální fondy</w:t>
        </w:r>
        <w:r>
          <w:rPr>
            <w:webHidden/>
          </w:rPr>
          <w:tab/>
        </w:r>
        <w:r>
          <w:rPr>
            <w:webHidden/>
          </w:rPr>
          <w:fldChar w:fldCharType="begin"/>
        </w:r>
        <w:r>
          <w:rPr>
            <w:webHidden/>
          </w:rPr>
          <w:instrText xml:space="preserve"> PAGEREF _Toc388818797 \h </w:instrText>
        </w:r>
        <w:r>
          <w:rPr>
            <w:webHidden/>
          </w:rPr>
        </w:r>
        <w:r>
          <w:rPr>
            <w:webHidden/>
          </w:rPr>
          <w:fldChar w:fldCharType="separate"/>
        </w:r>
        <w:r>
          <w:rPr>
            <w:webHidden/>
          </w:rPr>
          <w:t>27</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798" w:history="1">
        <w:r w:rsidRPr="001F4E9F">
          <w:rPr>
            <w:rStyle w:val="Hypertextovodkaz"/>
          </w:rPr>
          <w:t>3.1.1</w:t>
        </w:r>
        <w:r>
          <w:rPr>
            <w:rFonts w:asciiTheme="minorHAnsi" w:eastAsiaTheme="minorEastAsia" w:hAnsiTheme="minorHAnsi" w:cstheme="minorBidi"/>
            <w:sz w:val="22"/>
            <w:szCs w:val="22"/>
          </w:rPr>
          <w:tab/>
        </w:r>
        <w:r w:rsidRPr="001F4E9F">
          <w:rPr>
            <w:rStyle w:val="Hypertextovodkaz"/>
          </w:rPr>
          <w:t>Vznik strukturálních fondů</w:t>
        </w:r>
        <w:r>
          <w:rPr>
            <w:webHidden/>
          </w:rPr>
          <w:tab/>
        </w:r>
        <w:r>
          <w:rPr>
            <w:webHidden/>
          </w:rPr>
          <w:fldChar w:fldCharType="begin"/>
        </w:r>
        <w:r>
          <w:rPr>
            <w:webHidden/>
          </w:rPr>
          <w:instrText xml:space="preserve"> PAGEREF _Toc388818798 \h </w:instrText>
        </w:r>
        <w:r>
          <w:rPr>
            <w:webHidden/>
          </w:rPr>
        </w:r>
        <w:r>
          <w:rPr>
            <w:webHidden/>
          </w:rPr>
          <w:fldChar w:fldCharType="separate"/>
        </w:r>
        <w:r>
          <w:rPr>
            <w:webHidden/>
          </w:rPr>
          <w:t>27</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799" w:history="1">
        <w:r w:rsidRPr="001F4E9F">
          <w:rPr>
            <w:rStyle w:val="Hypertextovodkaz"/>
          </w:rPr>
          <w:t>3.1.2</w:t>
        </w:r>
        <w:r>
          <w:rPr>
            <w:rFonts w:asciiTheme="minorHAnsi" w:eastAsiaTheme="minorEastAsia" w:hAnsiTheme="minorHAnsi" w:cstheme="minorBidi"/>
            <w:sz w:val="22"/>
            <w:szCs w:val="22"/>
          </w:rPr>
          <w:tab/>
        </w:r>
        <w:r w:rsidRPr="001F4E9F">
          <w:rPr>
            <w:rStyle w:val="Hypertextovodkaz"/>
          </w:rPr>
          <w:t>Souhrn znaků strukturálních fondů</w:t>
        </w:r>
        <w:r>
          <w:rPr>
            <w:webHidden/>
          </w:rPr>
          <w:tab/>
        </w:r>
        <w:r>
          <w:rPr>
            <w:webHidden/>
          </w:rPr>
          <w:fldChar w:fldCharType="begin"/>
        </w:r>
        <w:r>
          <w:rPr>
            <w:webHidden/>
          </w:rPr>
          <w:instrText xml:space="preserve"> PAGEREF _Toc388818799 \h </w:instrText>
        </w:r>
        <w:r>
          <w:rPr>
            <w:webHidden/>
          </w:rPr>
        </w:r>
        <w:r>
          <w:rPr>
            <w:webHidden/>
          </w:rPr>
          <w:fldChar w:fldCharType="separate"/>
        </w:r>
        <w:r>
          <w:rPr>
            <w:webHidden/>
          </w:rPr>
          <w:t>28</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800" w:history="1">
        <w:r w:rsidRPr="001F4E9F">
          <w:rPr>
            <w:rStyle w:val="Hypertextovodkaz"/>
          </w:rPr>
          <w:t>3.1.3</w:t>
        </w:r>
        <w:r>
          <w:rPr>
            <w:rFonts w:asciiTheme="minorHAnsi" w:eastAsiaTheme="minorEastAsia" w:hAnsiTheme="minorHAnsi" w:cstheme="minorBidi"/>
            <w:sz w:val="22"/>
            <w:szCs w:val="22"/>
          </w:rPr>
          <w:tab/>
        </w:r>
        <w:r w:rsidRPr="001F4E9F">
          <w:rPr>
            <w:rStyle w:val="Hypertextovodkaz"/>
          </w:rPr>
          <w:t>Evropský fond regionálního rozvoje</w:t>
        </w:r>
        <w:r>
          <w:rPr>
            <w:webHidden/>
          </w:rPr>
          <w:tab/>
        </w:r>
        <w:r>
          <w:rPr>
            <w:webHidden/>
          </w:rPr>
          <w:fldChar w:fldCharType="begin"/>
        </w:r>
        <w:r>
          <w:rPr>
            <w:webHidden/>
          </w:rPr>
          <w:instrText xml:space="preserve"> PAGEREF _Toc388818800 \h </w:instrText>
        </w:r>
        <w:r>
          <w:rPr>
            <w:webHidden/>
          </w:rPr>
        </w:r>
        <w:r>
          <w:rPr>
            <w:webHidden/>
          </w:rPr>
          <w:fldChar w:fldCharType="separate"/>
        </w:r>
        <w:r>
          <w:rPr>
            <w:webHidden/>
          </w:rPr>
          <w:t>28</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801" w:history="1">
        <w:r w:rsidRPr="001F4E9F">
          <w:rPr>
            <w:rStyle w:val="Hypertextovodkaz"/>
          </w:rPr>
          <w:t>3.1.4</w:t>
        </w:r>
        <w:r>
          <w:rPr>
            <w:rFonts w:asciiTheme="minorHAnsi" w:eastAsiaTheme="minorEastAsia" w:hAnsiTheme="minorHAnsi" w:cstheme="minorBidi"/>
            <w:sz w:val="22"/>
            <w:szCs w:val="22"/>
          </w:rPr>
          <w:tab/>
        </w:r>
        <w:r w:rsidRPr="001F4E9F">
          <w:rPr>
            <w:rStyle w:val="Hypertextovodkaz"/>
          </w:rPr>
          <w:t>Evropský sociální fond</w:t>
        </w:r>
        <w:r>
          <w:rPr>
            <w:webHidden/>
          </w:rPr>
          <w:tab/>
        </w:r>
        <w:r>
          <w:rPr>
            <w:webHidden/>
          </w:rPr>
          <w:fldChar w:fldCharType="begin"/>
        </w:r>
        <w:r>
          <w:rPr>
            <w:webHidden/>
          </w:rPr>
          <w:instrText xml:space="preserve"> PAGEREF _Toc388818801 \h </w:instrText>
        </w:r>
        <w:r>
          <w:rPr>
            <w:webHidden/>
          </w:rPr>
        </w:r>
        <w:r>
          <w:rPr>
            <w:webHidden/>
          </w:rPr>
          <w:fldChar w:fldCharType="separate"/>
        </w:r>
        <w:r>
          <w:rPr>
            <w:webHidden/>
          </w:rPr>
          <w:t>28</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802" w:history="1">
        <w:r w:rsidRPr="001F4E9F">
          <w:rPr>
            <w:rStyle w:val="Hypertextovodkaz"/>
          </w:rPr>
          <w:t>3.1.5</w:t>
        </w:r>
        <w:r>
          <w:rPr>
            <w:rFonts w:asciiTheme="minorHAnsi" w:eastAsiaTheme="minorEastAsia" w:hAnsiTheme="minorHAnsi" w:cstheme="minorBidi"/>
            <w:sz w:val="22"/>
            <w:szCs w:val="22"/>
          </w:rPr>
          <w:tab/>
        </w:r>
        <w:r w:rsidRPr="001F4E9F">
          <w:rPr>
            <w:rStyle w:val="Hypertextovodkaz"/>
          </w:rPr>
          <w:t>Evropský fond zemědělské garance a orientace</w:t>
        </w:r>
        <w:r>
          <w:rPr>
            <w:webHidden/>
          </w:rPr>
          <w:tab/>
        </w:r>
        <w:r>
          <w:rPr>
            <w:webHidden/>
          </w:rPr>
          <w:fldChar w:fldCharType="begin"/>
        </w:r>
        <w:r>
          <w:rPr>
            <w:webHidden/>
          </w:rPr>
          <w:instrText xml:space="preserve"> PAGEREF _Toc388818802 \h </w:instrText>
        </w:r>
        <w:r>
          <w:rPr>
            <w:webHidden/>
          </w:rPr>
        </w:r>
        <w:r>
          <w:rPr>
            <w:webHidden/>
          </w:rPr>
          <w:fldChar w:fldCharType="separate"/>
        </w:r>
        <w:r>
          <w:rPr>
            <w:webHidden/>
          </w:rPr>
          <w:t>28</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803" w:history="1">
        <w:r w:rsidRPr="001F4E9F">
          <w:rPr>
            <w:rStyle w:val="Hypertextovodkaz"/>
          </w:rPr>
          <w:t>3.1.6</w:t>
        </w:r>
        <w:r>
          <w:rPr>
            <w:rFonts w:asciiTheme="minorHAnsi" w:eastAsiaTheme="minorEastAsia" w:hAnsiTheme="minorHAnsi" w:cstheme="minorBidi"/>
            <w:sz w:val="22"/>
            <w:szCs w:val="22"/>
          </w:rPr>
          <w:tab/>
        </w:r>
        <w:r w:rsidRPr="001F4E9F">
          <w:rPr>
            <w:rStyle w:val="Hypertextovodkaz"/>
          </w:rPr>
          <w:t>Finanční nástroj pro podporu rybolovu</w:t>
        </w:r>
        <w:r>
          <w:rPr>
            <w:webHidden/>
          </w:rPr>
          <w:tab/>
        </w:r>
        <w:r>
          <w:rPr>
            <w:webHidden/>
          </w:rPr>
          <w:fldChar w:fldCharType="begin"/>
        </w:r>
        <w:r>
          <w:rPr>
            <w:webHidden/>
          </w:rPr>
          <w:instrText xml:space="preserve"> PAGEREF _Toc388818803 \h </w:instrText>
        </w:r>
        <w:r>
          <w:rPr>
            <w:webHidden/>
          </w:rPr>
        </w:r>
        <w:r>
          <w:rPr>
            <w:webHidden/>
          </w:rPr>
          <w:fldChar w:fldCharType="separate"/>
        </w:r>
        <w:r>
          <w:rPr>
            <w:webHidden/>
          </w:rPr>
          <w:t>29</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804" w:history="1">
        <w:r w:rsidRPr="001F4E9F">
          <w:rPr>
            <w:rStyle w:val="Hypertextovodkaz"/>
          </w:rPr>
          <w:t>3.2</w:t>
        </w:r>
        <w:r>
          <w:rPr>
            <w:rFonts w:asciiTheme="minorHAnsi" w:eastAsiaTheme="minorEastAsia" w:hAnsiTheme="minorHAnsi" w:cstheme="minorBidi"/>
            <w:smallCaps w:val="0"/>
            <w:sz w:val="22"/>
            <w:szCs w:val="22"/>
          </w:rPr>
          <w:tab/>
        </w:r>
        <w:r w:rsidRPr="001F4E9F">
          <w:rPr>
            <w:rStyle w:val="Hypertextovodkaz"/>
          </w:rPr>
          <w:t>Fond soudržnosti</w:t>
        </w:r>
        <w:r>
          <w:rPr>
            <w:webHidden/>
          </w:rPr>
          <w:tab/>
        </w:r>
        <w:r>
          <w:rPr>
            <w:webHidden/>
          </w:rPr>
          <w:fldChar w:fldCharType="begin"/>
        </w:r>
        <w:r>
          <w:rPr>
            <w:webHidden/>
          </w:rPr>
          <w:instrText xml:space="preserve"> PAGEREF _Toc388818804 \h </w:instrText>
        </w:r>
        <w:r>
          <w:rPr>
            <w:webHidden/>
          </w:rPr>
        </w:r>
        <w:r>
          <w:rPr>
            <w:webHidden/>
          </w:rPr>
          <w:fldChar w:fldCharType="separate"/>
        </w:r>
        <w:r>
          <w:rPr>
            <w:webHidden/>
          </w:rPr>
          <w:t>29</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805" w:history="1">
        <w:r w:rsidRPr="001F4E9F">
          <w:rPr>
            <w:rStyle w:val="Hypertextovodkaz"/>
          </w:rPr>
          <w:t>3.3</w:t>
        </w:r>
        <w:r>
          <w:rPr>
            <w:rFonts w:asciiTheme="minorHAnsi" w:eastAsiaTheme="minorEastAsia" w:hAnsiTheme="minorHAnsi" w:cstheme="minorBidi"/>
            <w:smallCaps w:val="0"/>
            <w:sz w:val="22"/>
            <w:szCs w:val="22"/>
          </w:rPr>
          <w:tab/>
        </w:r>
        <w:r w:rsidRPr="001F4E9F">
          <w:rPr>
            <w:rStyle w:val="Hypertextovodkaz"/>
          </w:rPr>
          <w:t>Cílová území</w:t>
        </w:r>
        <w:r>
          <w:rPr>
            <w:webHidden/>
          </w:rPr>
          <w:tab/>
        </w:r>
        <w:r>
          <w:rPr>
            <w:webHidden/>
          </w:rPr>
          <w:fldChar w:fldCharType="begin"/>
        </w:r>
        <w:r>
          <w:rPr>
            <w:webHidden/>
          </w:rPr>
          <w:instrText xml:space="preserve"> PAGEREF _Toc388818805 \h </w:instrText>
        </w:r>
        <w:r>
          <w:rPr>
            <w:webHidden/>
          </w:rPr>
        </w:r>
        <w:r>
          <w:rPr>
            <w:webHidden/>
          </w:rPr>
          <w:fldChar w:fldCharType="separate"/>
        </w:r>
        <w:r>
          <w:rPr>
            <w:webHidden/>
          </w:rPr>
          <w:t>29</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806" w:history="1">
        <w:r w:rsidRPr="001F4E9F">
          <w:rPr>
            <w:rStyle w:val="Hypertextovodkaz"/>
          </w:rPr>
          <w:t>3.4</w:t>
        </w:r>
        <w:r>
          <w:rPr>
            <w:rFonts w:asciiTheme="minorHAnsi" w:eastAsiaTheme="minorEastAsia" w:hAnsiTheme="minorHAnsi" w:cstheme="minorBidi"/>
            <w:smallCaps w:val="0"/>
            <w:sz w:val="22"/>
            <w:szCs w:val="22"/>
          </w:rPr>
          <w:tab/>
        </w:r>
        <w:r w:rsidRPr="001F4E9F">
          <w:rPr>
            <w:rStyle w:val="Hypertextovodkaz"/>
          </w:rPr>
          <w:t>Programové dokumenty ČR</w:t>
        </w:r>
        <w:r>
          <w:rPr>
            <w:webHidden/>
          </w:rPr>
          <w:tab/>
        </w:r>
        <w:r>
          <w:rPr>
            <w:webHidden/>
          </w:rPr>
          <w:fldChar w:fldCharType="begin"/>
        </w:r>
        <w:r>
          <w:rPr>
            <w:webHidden/>
          </w:rPr>
          <w:instrText xml:space="preserve"> PAGEREF _Toc388818806 \h </w:instrText>
        </w:r>
        <w:r>
          <w:rPr>
            <w:webHidden/>
          </w:rPr>
        </w:r>
        <w:r>
          <w:rPr>
            <w:webHidden/>
          </w:rPr>
          <w:fldChar w:fldCharType="separate"/>
        </w:r>
        <w:r>
          <w:rPr>
            <w:webHidden/>
          </w:rPr>
          <w:t>30</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807" w:history="1">
        <w:r w:rsidRPr="001F4E9F">
          <w:rPr>
            <w:rStyle w:val="Hypertextovodkaz"/>
          </w:rPr>
          <w:t>3.4.1</w:t>
        </w:r>
        <w:r>
          <w:rPr>
            <w:rFonts w:asciiTheme="minorHAnsi" w:eastAsiaTheme="minorEastAsia" w:hAnsiTheme="minorHAnsi" w:cstheme="minorBidi"/>
            <w:sz w:val="22"/>
            <w:szCs w:val="22"/>
          </w:rPr>
          <w:tab/>
        </w:r>
        <w:r w:rsidRPr="001F4E9F">
          <w:rPr>
            <w:rStyle w:val="Hypertextovodkaz"/>
          </w:rPr>
          <w:t>Národní fond</w:t>
        </w:r>
        <w:r>
          <w:rPr>
            <w:webHidden/>
          </w:rPr>
          <w:tab/>
        </w:r>
        <w:r>
          <w:rPr>
            <w:webHidden/>
          </w:rPr>
          <w:fldChar w:fldCharType="begin"/>
        </w:r>
        <w:r>
          <w:rPr>
            <w:webHidden/>
          </w:rPr>
          <w:instrText xml:space="preserve"> PAGEREF _Toc388818807 \h </w:instrText>
        </w:r>
        <w:r>
          <w:rPr>
            <w:webHidden/>
          </w:rPr>
        </w:r>
        <w:r>
          <w:rPr>
            <w:webHidden/>
          </w:rPr>
          <w:fldChar w:fldCharType="separate"/>
        </w:r>
        <w:r>
          <w:rPr>
            <w:webHidden/>
          </w:rPr>
          <w:t>30</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808" w:history="1">
        <w:r w:rsidRPr="001F4E9F">
          <w:rPr>
            <w:rStyle w:val="Hypertextovodkaz"/>
          </w:rPr>
          <w:t>3.4.2</w:t>
        </w:r>
        <w:r>
          <w:rPr>
            <w:rFonts w:asciiTheme="minorHAnsi" w:eastAsiaTheme="minorEastAsia" w:hAnsiTheme="minorHAnsi" w:cstheme="minorBidi"/>
            <w:sz w:val="22"/>
            <w:szCs w:val="22"/>
          </w:rPr>
          <w:tab/>
        </w:r>
        <w:r w:rsidRPr="001F4E9F">
          <w:rPr>
            <w:rStyle w:val="Hypertextovodkaz"/>
          </w:rPr>
          <w:t>Národní rozvojový plán</w:t>
        </w:r>
        <w:r>
          <w:rPr>
            <w:webHidden/>
          </w:rPr>
          <w:tab/>
        </w:r>
        <w:r>
          <w:rPr>
            <w:webHidden/>
          </w:rPr>
          <w:fldChar w:fldCharType="begin"/>
        </w:r>
        <w:r>
          <w:rPr>
            <w:webHidden/>
          </w:rPr>
          <w:instrText xml:space="preserve"> PAGEREF _Toc388818808 \h </w:instrText>
        </w:r>
        <w:r>
          <w:rPr>
            <w:webHidden/>
          </w:rPr>
        </w:r>
        <w:r>
          <w:rPr>
            <w:webHidden/>
          </w:rPr>
          <w:fldChar w:fldCharType="separate"/>
        </w:r>
        <w:r>
          <w:rPr>
            <w:webHidden/>
          </w:rPr>
          <w:t>30</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809" w:history="1">
        <w:r w:rsidRPr="001F4E9F">
          <w:rPr>
            <w:rStyle w:val="Hypertextovodkaz"/>
          </w:rPr>
          <w:t>3.4.3</w:t>
        </w:r>
        <w:r>
          <w:rPr>
            <w:rFonts w:asciiTheme="minorHAnsi" w:eastAsiaTheme="minorEastAsia" w:hAnsiTheme="minorHAnsi" w:cstheme="minorBidi"/>
            <w:sz w:val="22"/>
            <w:szCs w:val="22"/>
          </w:rPr>
          <w:tab/>
        </w:r>
        <w:r w:rsidRPr="001F4E9F">
          <w:rPr>
            <w:rStyle w:val="Hypertextovodkaz"/>
          </w:rPr>
          <w:t>Národní strategický referenční rámec ČR</w:t>
        </w:r>
        <w:r>
          <w:rPr>
            <w:webHidden/>
          </w:rPr>
          <w:tab/>
        </w:r>
        <w:r>
          <w:rPr>
            <w:webHidden/>
          </w:rPr>
          <w:fldChar w:fldCharType="begin"/>
        </w:r>
        <w:r>
          <w:rPr>
            <w:webHidden/>
          </w:rPr>
          <w:instrText xml:space="preserve"> PAGEREF _Toc388818809 \h </w:instrText>
        </w:r>
        <w:r>
          <w:rPr>
            <w:webHidden/>
          </w:rPr>
        </w:r>
        <w:r>
          <w:rPr>
            <w:webHidden/>
          </w:rPr>
          <w:fldChar w:fldCharType="separate"/>
        </w:r>
        <w:r>
          <w:rPr>
            <w:webHidden/>
          </w:rPr>
          <w:t>31</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810" w:history="1">
        <w:r w:rsidRPr="001F4E9F">
          <w:rPr>
            <w:rStyle w:val="Hypertextovodkaz"/>
          </w:rPr>
          <w:t>3.5</w:t>
        </w:r>
        <w:r>
          <w:rPr>
            <w:rFonts w:asciiTheme="minorHAnsi" w:eastAsiaTheme="minorEastAsia" w:hAnsiTheme="minorHAnsi" w:cstheme="minorBidi"/>
            <w:smallCaps w:val="0"/>
            <w:sz w:val="22"/>
            <w:szCs w:val="22"/>
          </w:rPr>
          <w:tab/>
        </w:r>
        <w:r w:rsidRPr="001F4E9F">
          <w:rPr>
            <w:rStyle w:val="Hypertextovodkaz"/>
          </w:rPr>
          <w:t>Operační programy</w:t>
        </w:r>
        <w:r>
          <w:rPr>
            <w:webHidden/>
          </w:rPr>
          <w:tab/>
        </w:r>
        <w:r>
          <w:rPr>
            <w:webHidden/>
          </w:rPr>
          <w:fldChar w:fldCharType="begin"/>
        </w:r>
        <w:r>
          <w:rPr>
            <w:webHidden/>
          </w:rPr>
          <w:instrText xml:space="preserve"> PAGEREF _Toc388818810 \h </w:instrText>
        </w:r>
        <w:r>
          <w:rPr>
            <w:webHidden/>
          </w:rPr>
        </w:r>
        <w:r>
          <w:rPr>
            <w:webHidden/>
          </w:rPr>
          <w:fldChar w:fldCharType="separate"/>
        </w:r>
        <w:r>
          <w:rPr>
            <w:webHidden/>
          </w:rPr>
          <w:t>32</w:t>
        </w:r>
        <w:r>
          <w:rPr>
            <w:webHidden/>
          </w:rPr>
          <w:fldChar w:fldCharType="end"/>
        </w:r>
      </w:hyperlink>
    </w:p>
    <w:p w:rsidR="00091312" w:rsidRDefault="00091312">
      <w:pPr>
        <w:pStyle w:val="Obsah1"/>
        <w:rPr>
          <w:rFonts w:asciiTheme="minorHAnsi" w:eastAsiaTheme="minorEastAsia" w:hAnsiTheme="minorHAnsi" w:cstheme="minorBidi"/>
          <w:b w:val="0"/>
          <w:bCs w:val="0"/>
          <w:caps w:val="0"/>
          <w:sz w:val="22"/>
          <w:szCs w:val="22"/>
        </w:rPr>
      </w:pPr>
      <w:hyperlink w:anchor="_Toc388818811" w:history="1">
        <w:r w:rsidRPr="001F4E9F">
          <w:rPr>
            <w:rStyle w:val="Hypertextovodkaz"/>
          </w:rPr>
          <w:t>Praktická část</w:t>
        </w:r>
        <w:r>
          <w:rPr>
            <w:webHidden/>
          </w:rPr>
          <w:tab/>
        </w:r>
        <w:r>
          <w:rPr>
            <w:webHidden/>
          </w:rPr>
          <w:fldChar w:fldCharType="begin"/>
        </w:r>
        <w:r>
          <w:rPr>
            <w:webHidden/>
          </w:rPr>
          <w:instrText xml:space="preserve"> PAGEREF _Toc388818811 \h </w:instrText>
        </w:r>
        <w:r>
          <w:rPr>
            <w:webHidden/>
          </w:rPr>
        </w:r>
        <w:r>
          <w:rPr>
            <w:webHidden/>
          </w:rPr>
          <w:fldChar w:fldCharType="separate"/>
        </w:r>
        <w:r>
          <w:rPr>
            <w:webHidden/>
          </w:rPr>
          <w:t>35</w:t>
        </w:r>
        <w:r>
          <w:rPr>
            <w:webHidden/>
          </w:rPr>
          <w:fldChar w:fldCharType="end"/>
        </w:r>
      </w:hyperlink>
    </w:p>
    <w:p w:rsidR="00091312" w:rsidRDefault="00091312">
      <w:pPr>
        <w:pStyle w:val="Obsah2"/>
        <w:rPr>
          <w:rFonts w:asciiTheme="minorHAnsi" w:eastAsiaTheme="minorEastAsia" w:hAnsiTheme="minorHAnsi" w:cstheme="minorBidi"/>
          <w:b w:val="0"/>
          <w:caps w:val="0"/>
          <w:sz w:val="22"/>
          <w:szCs w:val="22"/>
        </w:rPr>
      </w:pPr>
      <w:hyperlink w:anchor="_Toc388818812" w:history="1">
        <w:r w:rsidRPr="001F4E9F">
          <w:rPr>
            <w:rStyle w:val="Hypertextovodkaz"/>
          </w:rPr>
          <w:t>4</w:t>
        </w:r>
        <w:r>
          <w:rPr>
            <w:rFonts w:asciiTheme="minorHAnsi" w:eastAsiaTheme="minorEastAsia" w:hAnsiTheme="minorHAnsi" w:cstheme="minorBidi"/>
            <w:b w:val="0"/>
            <w:caps w:val="0"/>
            <w:sz w:val="22"/>
            <w:szCs w:val="22"/>
          </w:rPr>
          <w:tab/>
        </w:r>
        <w:r w:rsidRPr="001F4E9F">
          <w:rPr>
            <w:rStyle w:val="Hypertextovodkaz"/>
          </w:rPr>
          <w:t>Administrativní zátěž v jednotlivých fázích projektu</w:t>
        </w:r>
        <w:r>
          <w:rPr>
            <w:webHidden/>
          </w:rPr>
          <w:tab/>
        </w:r>
        <w:r>
          <w:rPr>
            <w:webHidden/>
          </w:rPr>
          <w:fldChar w:fldCharType="begin"/>
        </w:r>
        <w:r>
          <w:rPr>
            <w:webHidden/>
          </w:rPr>
          <w:instrText xml:space="preserve"> PAGEREF _Toc388818812 \h </w:instrText>
        </w:r>
        <w:r>
          <w:rPr>
            <w:webHidden/>
          </w:rPr>
        </w:r>
        <w:r>
          <w:rPr>
            <w:webHidden/>
          </w:rPr>
          <w:fldChar w:fldCharType="separate"/>
        </w:r>
        <w:r>
          <w:rPr>
            <w:webHidden/>
          </w:rPr>
          <w:t>36</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813" w:history="1">
        <w:r w:rsidRPr="001F4E9F">
          <w:rPr>
            <w:rStyle w:val="Hypertextovodkaz"/>
          </w:rPr>
          <w:t>4.1</w:t>
        </w:r>
        <w:r>
          <w:rPr>
            <w:rFonts w:asciiTheme="minorHAnsi" w:eastAsiaTheme="minorEastAsia" w:hAnsiTheme="minorHAnsi" w:cstheme="minorBidi"/>
            <w:smallCaps w:val="0"/>
            <w:sz w:val="22"/>
            <w:szCs w:val="22"/>
          </w:rPr>
          <w:tab/>
        </w:r>
        <w:r w:rsidRPr="001F4E9F">
          <w:rPr>
            <w:rStyle w:val="Hypertextovodkaz"/>
          </w:rPr>
          <w:t>Nalezení příslušné výzvy</w:t>
        </w:r>
        <w:r>
          <w:rPr>
            <w:webHidden/>
          </w:rPr>
          <w:tab/>
        </w:r>
        <w:r>
          <w:rPr>
            <w:webHidden/>
          </w:rPr>
          <w:fldChar w:fldCharType="begin"/>
        </w:r>
        <w:r>
          <w:rPr>
            <w:webHidden/>
          </w:rPr>
          <w:instrText xml:space="preserve"> PAGEREF _Toc388818813 \h </w:instrText>
        </w:r>
        <w:r>
          <w:rPr>
            <w:webHidden/>
          </w:rPr>
        </w:r>
        <w:r>
          <w:rPr>
            <w:webHidden/>
          </w:rPr>
          <w:fldChar w:fldCharType="separate"/>
        </w:r>
        <w:r>
          <w:rPr>
            <w:webHidden/>
          </w:rPr>
          <w:t>36</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814" w:history="1">
        <w:r w:rsidRPr="001F4E9F">
          <w:rPr>
            <w:rStyle w:val="Hypertextovodkaz"/>
          </w:rPr>
          <w:t>4.1.1</w:t>
        </w:r>
        <w:r>
          <w:rPr>
            <w:rFonts w:asciiTheme="minorHAnsi" w:eastAsiaTheme="minorEastAsia" w:hAnsiTheme="minorHAnsi" w:cstheme="minorBidi"/>
            <w:sz w:val="22"/>
            <w:szCs w:val="22"/>
          </w:rPr>
          <w:tab/>
        </w:r>
        <w:r w:rsidRPr="001F4E9F">
          <w:rPr>
            <w:rStyle w:val="Hypertextovodkaz"/>
          </w:rPr>
          <w:t>Žadatelé o dotace</w:t>
        </w:r>
        <w:r>
          <w:rPr>
            <w:webHidden/>
          </w:rPr>
          <w:tab/>
        </w:r>
        <w:r>
          <w:rPr>
            <w:webHidden/>
          </w:rPr>
          <w:fldChar w:fldCharType="begin"/>
        </w:r>
        <w:r>
          <w:rPr>
            <w:webHidden/>
          </w:rPr>
          <w:instrText xml:space="preserve"> PAGEREF _Toc388818814 \h </w:instrText>
        </w:r>
        <w:r>
          <w:rPr>
            <w:webHidden/>
          </w:rPr>
        </w:r>
        <w:r>
          <w:rPr>
            <w:webHidden/>
          </w:rPr>
          <w:fldChar w:fldCharType="separate"/>
        </w:r>
        <w:r>
          <w:rPr>
            <w:webHidden/>
          </w:rPr>
          <w:t>37</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815" w:history="1">
        <w:r w:rsidRPr="001F4E9F">
          <w:rPr>
            <w:rStyle w:val="Hypertextovodkaz"/>
          </w:rPr>
          <w:t>4.2</w:t>
        </w:r>
        <w:r>
          <w:rPr>
            <w:rFonts w:asciiTheme="minorHAnsi" w:eastAsiaTheme="minorEastAsia" w:hAnsiTheme="minorHAnsi" w:cstheme="minorBidi"/>
            <w:smallCaps w:val="0"/>
            <w:sz w:val="22"/>
            <w:szCs w:val="22"/>
          </w:rPr>
          <w:tab/>
        </w:r>
        <w:r w:rsidRPr="001F4E9F">
          <w:rPr>
            <w:rStyle w:val="Hypertextovodkaz"/>
          </w:rPr>
          <w:t>Naplánování projektu</w:t>
        </w:r>
        <w:r>
          <w:rPr>
            <w:webHidden/>
          </w:rPr>
          <w:tab/>
        </w:r>
        <w:r>
          <w:rPr>
            <w:webHidden/>
          </w:rPr>
          <w:fldChar w:fldCharType="begin"/>
        </w:r>
        <w:r>
          <w:rPr>
            <w:webHidden/>
          </w:rPr>
          <w:instrText xml:space="preserve"> PAGEREF _Toc388818815 \h </w:instrText>
        </w:r>
        <w:r>
          <w:rPr>
            <w:webHidden/>
          </w:rPr>
        </w:r>
        <w:r>
          <w:rPr>
            <w:webHidden/>
          </w:rPr>
          <w:fldChar w:fldCharType="separate"/>
        </w:r>
        <w:r>
          <w:rPr>
            <w:webHidden/>
          </w:rPr>
          <w:t>37</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816" w:history="1">
        <w:r w:rsidRPr="001F4E9F">
          <w:rPr>
            <w:rStyle w:val="Hypertextovodkaz"/>
          </w:rPr>
          <w:t>4.3</w:t>
        </w:r>
        <w:r>
          <w:rPr>
            <w:rFonts w:asciiTheme="minorHAnsi" w:eastAsiaTheme="minorEastAsia" w:hAnsiTheme="minorHAnsi" w:cstheme="minorBidi"/>
            <w:smallCaps w:val="0"/>
            <w:sz w:val="22"/>
            <w:szCs w:val="22"/>
          </w:rPr>
          <w:tab/>
        </w:r>
        <w:r w:rsidRPr="001F4E9F">
          <w:rPr>
            <w:rStyle w:val="Hypertextovodkaz"/>
          </w:rPr>
          <w:t>Zpracování žádosti</w:t>
        </w:r>
        <w:r>
          <w:rPr>
            <w:webHidden/>
          </w:rPr>
          <w:tab/>
        </w:r>
        <w:r>
          <w:rPr>
            <w:webHidden/>
          </w:rPr>
          <w:fldChar w:fldCharType="begin"/>
        </w:r>
        <w:r>
          <w:rPr>
            <w:webHidden/>
          </w:rPr>
          <w:instrText xml:space="preserve"> PAGEREF _Toc388818816 \h </w:instrText>
        </w:r>
        <w:r>
          <w:rPr>
            <w:webHidden/>
          </w:rPr>
        </w:r>
        <w:r>
          <w:rPr>
            <w:webHidden/>
          </w:rPr>
          <w:fldChar w:fldCharType="separate"/>
        </w:r>
        <w:r>
          <w:rPr>
            <w:webHidden/>
          </w:rPr>
          <w:t>38</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817" w:history="1">
        <w:r w:rsidRPr="001F4E9F">
          <w:rPr>
            <w:rStyle w:val="Hypertextovodkaz"/>
          </w:rPr>
          <w:t>4.3.1</w:t>
        </w:r>
        <w:r>
          <w:rPr>
            <w:rFonts w:asciiTheme="minorHAnsi" w:eastAsiaTheme="minorEastAsia" w:hAnsiTheme="minorHAnsi" w:cstheme="minorBidi"/>
            <w:sz w:val="22"/>
            <w:szCs w:val="22"/>
          </w:rPr>
          <w:tab/>
        </w:r>
        <w:r w:rsidRPr="001F4E9F">
          <w:rPr>
            <w:rStyle w:val="Hypertextovodkaz"/>
          </w:rPr>
          <w:t>Žádání o dotace</w:t>
        </w:r>
        <w:r>
          <w:rPr>
            <w:webHidden/>
          </w:rPr>
          <w:tab/>
        </w:r>
        <w:r>
          <w:rPr>
            <w:webHidden/>
          </w:rPr>
          <w:fldChar w:fldCharType="begin"/>
        </w:r>
        <w:r>
          <w:rPr>
            <w:webHidden/>
          </w:rPr>
          <w:instrText xml:space="preserve"> PAGEREF _Toc388818817 \h </w:instrText>
        </w:r>
        <w:r>
          <w:rPr>
            <w:webHidden/>
          </w:rPr>
        </w:r>
        <w:r>
          <w:rPr>
            <w:webHidden/>
          </w:rPr>
          <w:fldChar w:fldCharType="separate"/>
        </w:r>
        <w:r>
          <w:rPr>
            <w:webHidden/>
          </w:rPr>
          <w:t>38</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818" w:history="1">
        <w:r w:rsidRPr="001F4E9F">
          <w:rPr>
            <w:rStyle w:val="Hypertextovodkaz"/>
          </w:rPr>
          <w:t>4.4</w:t>
        </w:r>
        <w:r>
          <w:rPr>
            <w:rFonts w:asciiTheme="minorHAnsi" w:eastAsiaTheme="minorEastAsia" w:hAnsiTheme="minorHAnsi" w:cstheme="minorBidi"/>
            <w:smallCaps w:val="0"/>
            <w:sz w:val="22"/>
            <w:szCs w:val="22"/>
          </w:rPr>
          <w:tab/>
        </w:r>
        <w:r w:rsidRPr="001F4E9F">
          <w:rPr>
            <w:rStyle w:val="Hypertextovodkaz"/>
          </w:rPr>
          <w:t>Uzavření smlouvy o financování a realizaci projektu podle žádosti</w:t>
        </w:r>
        <w:r>
          <w:rPr>
            <w:webHidden/>
          </w:rPr>
          <w:tab/>
        </w:r>
        <w:r>
          <w:rPr>
            <w:webHidden/>
          </w:rPr>
          <w:fldChar w:fldCharType="begin"/>
        </w:r>
        <w:r>
          <w:rPr>
            <w:webHidden/>
          </w:rPr>
          <w:instrText xml:space="preserve"> PAGEREF _Toc388818818 \h </w:instrText>
        </w:r>
        <w:r>
          <w:rPr>
            <w:webHidden/>
          </w:rPr>
        </w:r>
        <w:r>
          <w:rPr>
            <w:webHidden/>
          </w:rPr>
          <w:fldChar w:fldCharType="separate"/>
        </w:r>
        <w:r>
          <w:rPr>
            <w:webHidden/>
          </w:rPr>
          <w:t>39</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819" w:history="1">
        <w:r w:rsidRPr="001F4E9F">
          <w:rPr>
            <w:rStyle w:val="Hypertextovodkaz"/>
          </w:rPr>
          <w:t>4.5</w:t>
        </w:r>
        <w:r>
          <w:rPr>
            <w:rFonts w:asciiTheme="minorHAnsi" w:eastAsiaTheme="minorEastAsia" w:hAnsiTheme="minorHAnsi" w:cstheme="minorBidi"/>
            <w:smallCaps w:val="0"/>
            <w:sz w:val="22"/>
            <w:szCs w:val="22"/>
          </w:rPr>
          <w:tab/>
        </w:r>
        <w:r w:rsidRPr="001F4E9F">
          <w:rPr>
            <w:rStyle w:val="Hypertextovodkaz"/>
          </w:rPr>
          <w:t>Samotná realizace projektu</w:t>
        </w:r>
        <w:r>
          <w:rPr>
            <w:webHidden/>
          </w:rPr>
          <w:tab/>
        </w:r>
        <w:r>
          <w:rPr>
            <w:webHidden/>
          </w:rPr>
          <w:fldChar w:fldCharType="begin"/>
        </w:r>
        <w:r>
          <w:rPr>
            <w:webHidden/>
          </w:rPr>
          <w:instrText xml:space="preserve"> PAGEREF _Toc388818819 \h </w:instrText>
        </w:r>
        <w:r>
          <w:rPr>
            <w:webHidden/>
          </w:rPr>
        </w:r>
        <w:r>
          <w:rPr>
            <w:webHidden/>
          </w:rPr>
          <w:fldChar w:fldCharType="separate"/>
        </w:r>
        <w:r>
          <w:rPr>
            <w:webHidden/>
          </w:rPr>
          <w:t>40</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820" w:history="1">
        <w:r w:rsidRPr="001F4E9F">
          <w:rPr>
            <w:rStyle w:val="Hypertextovodkaz"/>
          </w:rPr>
          <w:t>4.6</w:t>
        </w:r>
        <w:r>
          <w:rPr>
            <w:rFonts w:asciiTheme="minorHAnsi" w:eastAsiaTheme="minorEastAsia" w:hAnsiTheme="minorHAnsi" w:cstheme="minorBidi"/>
            <w:smallCaps w:val="0"/>
            <w:sz w:val="22"/>
            <w:szCs w:val="22"/>
          </w:rPr>
          <w:tab/>
        </w:r>
        <w:r w:rsidRPr="001F4E9F">
          <w:rPr>
            <w:rStyle w:val="Hypertextovodkaz"/>
          </w:rPr>
          <w:t>Ukončení projektu</w:t>
        </w:r>
        <w:r>
          <w:rPr>
            <w:webHidden/>
          </w:rPr>
          <w:tab/>
        </w:r>
        <w:r>
          <w:rPr>
            <w:webHidden/>
          </w:rPr>
          <w:fldChar w:fldCharType="begin"/>
        </w:r>
        <w:r>
          <w:rPr>
            <w:webHidden/>
          </w:rPr>
          <w:instrText xml:space="preserve"> PAGEREF _Toc388818820 \h </w:instrText>
        </w:r>
        <w:r>
          <w:rPr>
            <w:webHidden/>
          </w:rPr>
        </w:r>
        <w:r>
          <w:rPr>
            <w:webHidden/>
          </w:rPr>
          <w:fldChar w:fldCharType="separate"/>
        </w:r>
        <w:r>
          <w:rPr>
            <w:webHidden/>
          </w:rPr>
          <w:t>40</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821" w:history="1">
        <w:r w:rsidRPr="001F4E9F">
          <w:rPr>
            <w:rStyle w:val="Hypertextovodkaz"/>
          </w:rPr>
          <w:t>4.7</w:t>
        </w:r>
        <w:r>
          <w:rPr>
            <w:rFonts w:asciiTheme="minorHAnsi" w:eastAsiaTheme="minorEastAsia" w:hAnsiTheme="minorHAnsi" w:cstheme="minorBidi"/>
            <w:smallCaps w:val="0"/>
            <w:sz w:val="22"/>
            <w:szCs w:val="22"/>
          </w:rPr>
          <w:tab/>
        </w:r>
        <w:r w:rsidRPr="001F4E9F">
          <w:rPr>
            <w:rStyle w:val="Hypertextovodkaz"/>
          </w:rPr>
          <w:t>Kontrola a vyhodnocení projektu</w:t>
        </w:r>
        <w:r>
          <w:rPr>
            <w:webHidden/>
          </w:rPr>
          <w:tab/>
        </w:r>
        <w:r>
          <w:rPr>
            <w:webHidden/>
          </w:rPr>
          <w:fldChar w:fldCharType="begin"/>
        </w:r>
        <w:r>
          <w:rPr>
            <w:webHidden/>
          </w:rPr>
          <w:instrText xml:space="preserve"> PAGEREF _Toc388818821 \h </w:instrText>
        </w:r>
        <w:r>
          <w:rPr>
            <w:webHidden/>
          </w:rPr>
        </w:r>
        <w:r>
          <w:rPr>
            <w:webHidden/>
          </w:rPr>
          <w:fldChar w:fldCharType="separate"/>
        </w:r>
        <w:r>
          <w:rPr>
            <w:webHidden/>
          </w:rPr>
          <w:t>41</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822" w:history="1">
        <w:r w:rsidRPr="001F4E9F">
          <w:rPr>
            <w:rStyle w:val="Hypertextovodkaz"/>
          </w:rPr>
          <w:t>4.8</w:t>
        </w:r>
        <w:r>
          <w:rPr>
            <w:rFonts w:asciiTheme="minorHAnsi" w:eastAsiaTheme="minorEastAsia" w:hAnsiTheme="minorHAnsi" w:cstheme="minorBidi"/>
            <w:smallCaps w:val="0"/>
            <w:sz w:val="22"/>
            <w:szCs w:val="22"/>
          </w:rPr>
          <w:tab/>
        </w:r>
        <w:r w:rsidRPr="001F4E9F">
          <w:rPr>
            <w:rStyle w:val="Hypertextovodkaz"/>
          </w:rPr>
          <w:t>Souhrn nejzávažnějších problémů při získávání dotací</w:t>
        </w:r>
        <w:r>
          <w:rPr>
            <w:webHidden/>
          </w:rPr>
          <w:tab/>
        </w:r>
        <w:r>
          <w:rPr>
            <w:webHidden/>
          </w:rPr>
          <w:fldChar w:fldCharType="begin"/>
        </w:r>
        <w:r>
          <w:rPr>
            <w:webHidden/>
          </w:rPr>
          <w:instrText xml:space="preserve"> PAGEREF _Toc388818822 \h </w:instrText>
        </w:r>
        <w:r>
          <w:rPr>
            <w:webHidden/>
          </w:rPr>
        </w:r>
        <w:r>
          <w:rPr>
            <w:webHidden/>
          </w:rPr>
          <w:fldChar w:fldCharType="separate"/>
        </w:r>
        <w:r>
          <w:rPr>
            <w:webHidden/>
          </w:rPr>
          <w:t>41</w:t>
        </w:r>
        <w:r>
          <w:rPr>
            <w:webHidden/>
          </w:rPr>
          <w:fldChar w:fldCharType="end"/>
        </w:r>
      </w:hyperlink>
    </w:p>
    <w:p w:rsidR="00091312" w:rsidRDefault="00091312">
      <w:pPr>
        <w:pStyle w:val="Obsah2"/>
        <w:rPr>
          <w:rFonts w:asciiTheme="minorHAnsi" w:eastAsiaTheme="minorEastAsia" w:hAnsiTheme="minorHAnsi" w:cstheme="minorBidi"/>
          <w:b w:val="0"/>
          <w:caps w:val="0"/>
          <w:sz w:val="22"/>
          <w:szCs w:val="22"/>
        </w:rPr>
      </w:pPr>
      <w:hyperlink w:anchor="_Toc388818823" w:history="1">
        <w:r w:rsidRPr="001F4E9F">
          <w:rPr>
            <w:rStyle w:val="Hypertextovodkaz"/>
          </w:rPr>
          <w:t>5</w:t>
        </w:r>
        <w:r>
          <w:rPr>
            <w:rFonts w:asciiTheme="minorHAnsi" w:eastAsiaTheme="minorEastAsia" w:hAnsiTheme="minorHAnsi" w:cstheme="minorBidi"/>
            <w:b w:val="0"/>
            <w:caps w:val="0"/>
            <w:sz w:val="22"/>
            <w:szCs w:val="22"/>
          </w:rPr>
          <w:tab/>
        </w:r>
        <w:r w:rsidRPr="001F4E9F">
          <w:rPr>
            <w:rStyle w:val="Hypertextovodkaz"/>
          </w:rPr>
          <w:t>Porovnání nejpoužívanějších software na zpracování žádostí</w:t>
        </w:r>
        <w:r>
          <w:rPr>
            <w:webHidden/>
          </w:rPr>
          <w:tab/>
        </w:r>
        <w:r>
          <w:rPr>
            <w:webHidden/>
          </w:rPr>
          <w:fldChar w:fldCharType="begin"/>
        </w:r>
        <w:r>
          <w:rPr>
            <w:webHidden/>
          </w:rPr>
          <w:instrText xml:space="preserve"> PAGEREF _Toc388818823 \h </w:instrText>
        </w:r>
        <w:r>
          <w:rPr>
            <w:webHidden/>
          </w:rPr>
        </w:r>
        <w:r>
          <w:rPr>
            <w:webHidden/>
          </w:rPr>
          <w:fldChar w:fldCharType="separate"/>
        </w:r>
        <w:r>
          <w:rPr>
            <w:webHidden/>
          </w:rPr>
          <w:t>43</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824" w:history="1">
        <w:r w:rsidRPr="001F4E9F">
          <w:rPr>
            <w:rStyle w:val="Hypertextovodkaz"/>
          </w:rPr>
          <w:t>5.1</w:t>
        </w:r>
        <w:r>
          <w:rPr>
            <w:rFonts w:asciiTheme="minorHAnsi" w:eastAsiaTheme="minorEastAsia" w:hAnsiTheme="minorHAnsi" w:cstheme="minorBidi"/>
            <w:smallCaps w:val="0"/>
            <w:sz w:val="22"/>
            <w:szCs w:val="22"/>
          </w:rPr>
          <w:tab/>
        </w:r>
        <w:r w:rsidRPr="001F4E9F">
          <w:rPr>
            <w:rStyle w:val="Hypertextovodkaz"/>
          </w:rPr>
          <w:t>Srovnání aplikace Benefit 7.a IS TAČR</w:t>
        </w:r>
        <w:r>
          <w:rPr>
            <w:webHidden/>
          </w:rPr>
          <w:tab/>
        </w:r>
        <w:r>
          <w:rPr>
            <w:webHidden/>
          </w:rPr>
          <w:fldChar w:fldCharType="begin"/>
        </w:r>
        <w:r>
          <w:rPr>
            <w:webHidden/>
          </w:rPr>
          <w:instrText xml:space="preserve"> PAGEREF _Toc388818824 \h </w:instrText>
        </w:r>
        <w:r>
          <w:rPr>
            <w:webHidden/>
          </w:rPr>
        </w:r>
        <w:r>
          <w:rPr>
            <w:webHidden/>
          </w:rPr>
          <w:fldChar w:fldCharType="separate"/>
        </w:r>
        <w:r>
          <w:rPr>
            <w:webHidden/>
          </w:rPr>
          <w:t>43</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825" w:history="1">
        <w:r w:rsidRPr="001F4E9F">
          <w:rPr>
            <w:rStyle w:val="Hypertextovodkaz"/>
            <w:kern w:val="28"/>
          </w:rPr>
          <w:t>5.2</w:t>
        </w:r>
        <w:r>
          <w:rPr>
            <w:rFonts w:asciiTheme="minorHAnsi" w:eastAsiaTheme="minorEastAsia" w:hAnsiTheme="minorHAnsi" w:cstheme="minorBidi"/>
            <w:smallCaps w:val="0"/>
            <w:sz w:val="22"/>
            <w:szCs w:val="22"/>
          </w:rPr>
          <w:tab/>
        </w:r>
        <w:r w:rsidRPr="001F4E9F">
          <w:rPr>
            <w:rStyle w:val="Hypertextovodkaz"/>
            <w:kern w:val="28"/>
          </w:rPr>
          <w:t>Srovnání uživatelské zkušenosti s programem Benefit a Informačním systémem TAČR</w:t>
        </w:r>
        <w:r>
          <w:rPr>
            <w:webHidden/>
          </w:rPr>
          <w:tab/>
        </w:r>
        <w:r>
          <w:rPr>
            <w:webHidden/>
          </w:rPr>
          <w:fldChar w:fldCharType="begin"/>
        </w:r>
        <w:r>
          <w:rPr>
            <w:webHidden/>
          </w:rPr>
          <w:instrText xml:space="preserve"> PAGEREF _Toc388818825 \h </w:instrText>
        </w:r>
        <w:r>
          <w:rPr>
            <w:webHidden/>
          </w:rPr>
        </w:r>
        <w:r>
          <w:rPr>
            <w:webHidden/>
          </w:rPr>
          <w:fldChar w:fldCharType="separate"/>
        </w:r>
        <w:r>
          <w:rPr>
            <w:webHidden/>
          </w:rPr>
          <w:t>48</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826" w:history="1">
        <w:r w:rsidRPr="001F4E9F">
          <w:rPr>
            <w:rStyle w:val="Hypertextovodkaz"/>
          </w:rPr>
          <w:t>5.3</w:t>
        </w:r>
        <w:r>
          <w:rPr>
            <w:rFonts w:asciiTheme="minorHAnsi" w:eastAsiaTheme="minorEastAsia" w:hAnsiTheme="minorHAnsi" w:cstheme="minorBidi"/>
            <w:smallCaps w:val="0"/>
            <w:sz w:val="22"/>
            <w:szCs w:val="22"/>
          </w:rPr>
          <w:tab/>
        </w:r>
        <w:r w:rsidRPr="001F4E9F">
          <w:rPr>
            <w:rStyle w:val="Hypertextovodkaz"/>
          </w:rPr>
          <w:t>Podporované prohlížeče</w:t>
        </w:r>
        <w:r>
          <w:rPr>
            <w:webHidden/>
          </w:rPr>
          <w:tab/>
        </w:r>
        <w:r>
          <w:rPr>
            <w:webHidden/>
          </w:rPr>
          <w:fldChar w:fldCharType="begin"/>
        </w:r>
        <w:r>
          <w:rPr>
            <w:webHidden/>
          </w:rPr>
          <w:instrText xml:space="preserve"> PAGEREF _Toc388818826 \h </w:instrText>
        </w:r>
        <w:r>
          <w:rPr>
            <w:webHidden/>
          </w:rPr>
        </w:r>
        <w:r>
          <w:rPr>
            <w:webHidden/>
          </w:rPr>
          <w:fldChar w:fldCharType="separate"/>
        </w:r>
        <w:r>
          <w:rPr>
            <w:webHidden/>
          </w:rPr>
          <w:t>50</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827" w:history="1">
        <w:r w:rsidRPr="001F4E9F">
          <w:rPr>
            <w:rStyle w:val="Hypertextovodkaz"/>
          </w:rPr>
          <w:t>5.3.1</w:t>
        </w:r>
        <w:r>
          <w:rPr>
            <w:rFonts w:asciiTheme="minorHAnsi" w:eastAsiaTheme="minorEastAsia" w:hAnsiTheme="minorHAnsi" w:cstheme="minorBidi"/>
            <w:sz w:val="22"/>
            <w:szCs w:val="22"/>
          </w:rPr>
          <w:tab/>
        </w:r>
        <w:r w:rsidRPr="001F4E9F">
          <w:rPr>
            <w:rStyle w:val="Hypertextovodkaz"/>
          </w:rPr>
          <w:t>Benefit 7</w:t>
        </w:r>
        <w:r>
          <w:rPr>
            <w:webHidden/>
          </w:rPr>
          <w:tab/>
        </w:r>
        <w:r>
          <w:rPr>
            <w:webHidden/>
          </w:rPr>
          <w:fldChar w:fldCharType="begin"/>
        </w:r>
        <w:r>
          <w:rPr>
            <w:webHidden/>
          </w:rPr>
          <w:instrText xml:space="preserve"> PAGEREF _Toc388818827 \h </w:instrText>
        </w:r>
        <w:r>
          <w:rPr>
            <w:webHidden/>
          </w:rPr>
        </w:r>
        <w:r>
          <w:rPr>
            <w:webHidden/>
          </w:rPr>
          <w:fldChar w:fldCharType="separate"/>
        </w:r>
        <w:r>
          <w:rPr>
            <w:webHidden/>
          </w:rPr>
          <w:t>50</w:t>
        </w:r>
        <w:r>
          <w:rPr>
            <w:webHidden/>
          </w:rPr>
          <w:fldChar w:fldCharType="end"/>
        </w:r>
      </w:hyperlink>
    </w:p>
    <w:p w:rsidR="00091312" w:rsidRDefault="00091312">
      <w:pPr>
        <w:pStyle w:val="Obsah4"/>
        <w:tabs>
          <w:tab w:val="left" w:pos="1418"/>
        </w:tabs>
        <w:rPr>
          <w:rFonts w:asciiTheme="minorHAnsi" w:eastAsiaTheme="minorEastAsia" w:hAnsiTheme="minorHAnsi" w:cstheme="minorBidi"/>
          <w:sz w:val="22"/>
          <w:szCs w:val="22"/>
        </w:rPr>
      </w:pPr>
      <w:hyperlink w:anchor="_Toc388818828" w:history="1">
        <w:r w:rsidRPr="001F4E9F">
          <w:rPr>
            <w:rStyle w:val="Hypertextovodkaz"/>
          </w:rPr>
          <w:t>5.3.2</w:t>
        </w:r>
        <w:r>
          <w:rPr>
            <w:rFonts w:asciiTheme="minorHAnsi" w:eastAsiaTheme="minorEastAsia" w:hAnsiTheme="minorHAnsi" w:cstheme="minorBidi"/>
            <w:sz w:val="22"/>
            <w:szCs w:val="22"/>
          </w:rPr>
          <w:tab/>
        </w:r>
        <w:r w:rsidRPr="001F4E9F">
          <w:rPr>
            <w:rStyle w:val="Hypertextovodkaz"/>
          </w:rPr>
          <w:t>Informační systém TAČR</w:t>
        </w:r>
        <w:r>
          <w:rPr>
            <w:webHidden/>
          </w:rPr>
          <w:tab/>
        </w:r>
        <w:r>
          <w:rPr>
            <w:webHidden/>
          </w:rPr>
          <w:fldChar w:fldCharType="begin"/>
        </w:r>
        <w:r>
          <w:rPr>
            <w:webHidden/>
          </w:rPr>
          <w:instrText xml:space="preserve"> PAGEREF _Toc388818828 \h </w:instrText>
        </w:r>
        <w:r>
          <w:rPr>
            <w:webHidden/>
          </w:rPr>
        </w:r>
        <w:r>
          <w:rPr>
            <w:webHidden/>
          </w:rPr>
          <w:fldChar w:fldCharType="separate"/>
        </w:r>
        <w:r>
          <w:rPr>
            <w:webHidden/>
          </w:rPr>
          <w:t>50</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829" w:history="1">
        <w:r w:rsidRPr="001F4E9F">
          <w:rPr>
            <w:rStyle w:val="Hypertextovodkaz"/>
          </w:rPr>
          <w:t>5.4</w:t>
        </w:r>
        <w:r>
          <w:rPr>
            <w:rFonts w:asciiTheme="minorHAnsi" w:eastAsiaTheme="minorEastAsia" w:hAnsiTheme="minorHAnsi" w:cstheme="minorBidi"/>
            <w:smallCaps w:val="0"/>
            <w:sz w:val="22"/>
            <w:szCs w:val="22"/>
          </w:rPr>
          <w:tab/>
        </w:r>
        <w:r w:rsidRPr="001F4E9F">
          <w:rPr>
            <w:rStyle w:val="Hypertextovodkaz"/>
          </w:rPr>
          <w:t>Pravidla přístupnosti</w:t>
        </w:r>
        <w:r>
          <w:rPr>
            <w:webHidden/>
          </w:rPr>
          <w:tab/>
        </w:r>
        <w:r>
          <w:rPr>
            <w:webHidden/>
          </w:rPr>
          <w:fldChar w:fldCharType="begin"/>
        </w:r>
        <w:r>
          <w:rPr>
            <w:webHidden/>
          </w:rPr>
          <w:instrText xml:space="preserve"> PAGEREF _Toc388818829 \h </w:instrText>
        </w:r>
        <w:r>
          <w:rPr>
            <w:webHidden/>
          </w:rPr>
        </w:r>
        <w:r>
          <w:rPr>
            <w:webHidden/>
          </w:rPr>
          <w:fldChar w:fldCharType="separate"/>
        </w:r>
        <w:r>
          <w:rPr>
            <w:webHidden/>
          </w:rPr>
          <w:t>51</w:t>
        </w:r>
        <w:r>
          <w:rPr>
            <w:webHidden/>
          </w:rPr>
          <w:fldChar w:fldCharType="end"/>
        </w:r>
      </w:hyperlink>
    </w:p>
    <w:p w:rsidR="00091312" w:rsidRDefault="00091312">
      <w:pPr>
        <w:pStyle w:val="Obsah2"/>
        <w:rPr>
          <w:rFonts w:asciiTheme="minorHAnsi" w:eastAsiaTheme="minorEastAsia" w:hAnsiTheme="minorHAnsi" w:cstheme="minorBidi"/>
          <w:b w:val="0"/>
          <w:caps w:val="0"/>
          <w:sz w:val="22"/>
          <w:szCs w:val="22"/>
        </w:rPr>
      </w:pPr>
      <w:hyperlink w:anchor="_Toc388818830" w:history="1">
        <w:r w:rsidRPr="001F4E9F">
          <w:rPr>
            <w:rStyle w:val="Hypertextovodkaz"/>
          </w:rPr>
          <w:t>6</w:t>
        </w:r>
        <w:r>
          <w:rPr>
            <w:rFonts w:asciiTheme="minorHAnsi" w:eastAsiaTheme="minorEastAsia" w:hAnsiTheme="minorHAnsi" w:cstheme="minorBidi"/>
            <w:b w:val="0"/>
            <w:caps w:val="0"/>
            <w:sz w:val="22"/>
            <w:szCs w:val="22"/>
          </w:rPr>
          <w:tab/>
        </w:r>
        <w:r w:rsidRPr="001F4E9F">
          <w:rPr>
            <w:rStyle w:val="Hypertextovodkaz"/>
          </w:rPr>
          <w:t>Návrh zjednodušení práce a zefektivnění administrativní zátěže pomocí kancelářského software MS Excel</w:t>
        </w:r>
        <w:r>
          <w:rPr>
            <w:webHidden/>
          </w:rPr>
          <w:tab/>
        </w:r>
        <w:r>
          <w:rPr>
            <w:webHidden/>
          </w:rPr>
          <w:fldChar w:fldCharType="begin"/>
        </w:r>
        <w:r>
          <w:rPr>
            <w:webHidden/>
          </w:rPr>
          <w:instrText xml:space="preserve"> PAGEREF _Toc388818830 \h </w:instrText>
        </w:r>
        <w:r>
          <w:rPr>
            <w:webHidden/>
          </w:rPr>
        </w:r>
        <w:r>
          <w:rPr>
            <w:webHidden/>
          </w:rPr>
          <w:fldChar w:fldCharType="separate"/>
        </w:r>
        <w:r>
          <w:rPr>
            <w:webHidden/>
          </w:rPr>
          <w:t>53</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831" w:history="1">
        <w:r w:rsidRPr="001F4E9F">
          <w:rPr>
            <w:rStyle w:val="Hypertextovodkaz"/>
          </w:rPr>
          <w:t>6.1</w:t>
        </w:r>
        <w:r>
          <w:rPr>
            <w:rFonts w:asciiTheme="minorHAnsi" w:eastAsiaTheme="minorEastAsia" w:hAnsiTheme="minorHAnsi" w:cstheme="minorBidi"/>
            <w:smallCaps w:val="0"/>
            <w:sz w:val="22"/>
            <w:szCs w:val="22"/>
          </w:rPr>
          <w:tab/>
        </w:r>
        <w:r w:rsidRPr="001F4E9F">
          <w:rPr>
            <w:rStyle w:val="Hypertextovodkaz"/>
          </w:rPr>
          <w:t>Nástroj filtr</w:t>
        </w:r>
        <w:r>
          <w:rPr>
            <w:webHidden/>
          </w:rPr>
          <w:tab/>
        </w:r>
        <w:r>
          <w:rPr>
            <w:webHidden/>
          </w:rPr>
          <w:fldChar w:fldCharType="begin"/>
        </w:r>
        <w:r>
          <w:rPr>
            <w:webHidden/>
          </w:rPr>
          <w:instrText xml:space="preserve"> PAGEREF _Toc388818831 \h </w:instrText>
        </w:r>
        <w:r>
          <w:rPr>
            <w:webHidden/>
          </w:rPr>
        </w:r>
        <w:r>
          <w:rPr>
            <w:webHidden/>
          </w:rPr>
          <w:fldChar w:fldCharType="separate"/>
        </w:r>
        <w:r>
          <w:rPr>
            <w:webHidden/>
          </w:rPr>
          <w:t>53</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832" w:history="1">
        <w:r w:rsidRPr="001F4E9F">
          <w:rPr>
            <w:rStyle w:val="Hypertextovodkaz"/>
          </w:rPr>
          <w:t>6.2</w:t>
        </w:r>
        <w:r>
          <w:rPr>
            <w:rFonts w:asciiTheme="minorHAnsi" w:eastAsiaTheme="minorEastAsia" w:hAnsiTheme="minorHAnsi" w:cstheme="minorBidi"/>
            <w:smallCaps w:val="0"/>
            <w:sz w:val="22"/>
            <w:szCs w:val="22"/>
          </w:rPr>
          <w:tab/>
        </w:r>
        <w:r w:rsidRPr="001F4E9F">
          <w:rPr>
            <w:rStyle w:val="Hypertextovodkaz"/>
          </w:rPr>
          <w:t>Nástroj podmíněné formátování</w:t>
        </w:r>
        <w:r>
          <w:rPr>
            <w:webHidden/>
          </w:rPr>
          <w:tab/>
        </w:r>
        <w:r>
          <w:rPr>
            <w:webHidden/>
          </w:rPr>
          <w:fldChar w:fldCharType="begin"/>
        </w:r>
        <w:r>
          <w:rPr>
            <w:webHidden/>
          </w:rPr>
          <w:instrText xml:space="preserve"> PAGEREF _Toc388818832 \h </w:instrText>
        </w:r>
        <w:r>
          <w:rPr>
            <w:webHidden/>
          </w:rPr>
        </w:r>
        <w:r>
          <w:rPr>
            <w:webHidden/>
          </w:rPr>
          <w:fldChar w:fldCharType="separate"/>
        </w:r>
        <w:r>
          <w:rPr>
            <w:webHidden/>
          </w:rPr>
          <w:t>56</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833" w:history="1">
        <w:r w:rsidRPr="001F4E9F">
          <w:rPr>
            <w:rStyle w:val="Hypertextovodkaz"/>
          </w:rPr>
          <w:t>6.3</w:t>
        </w:r>
        <w:r>
          <w:rPr>
            <w:rFonts w:asciiTheme="minorHAnsi" w:eastAsiaTheme="minorEastAsia" w:hAnsiTheme="minorHAnsi" w:cstheme="minorBidi"/>
            <w:smallCaps w:val="0"/>
            <w:sz w:val="22"/>
            <w:szCs w:val="22"/>
          </w:rPr>
          <w:tab/>
        </w:r>
        <w:r w:rsidRPr="001F4E9F">
          <w:rPr>
            <w:rStyle w:val="Hypertextovodkaz"/>
          </w:rPr>
          <w:t>Organizace úkolů spojených s projekty</w:t>
        </w:r>
        <w:r>
          <w:rPr>
            <w:webHidden/>
          </w:rPr>
          <w:tab/>
        </w:r>
        <w:r>
          <w:rPr>
            <w:webHidden/>
          </w:rPr>
          <w:fldChar w:fldCharType="begin"/>
        </w:r>
        <w:r>
          <w:rPr>
            <w:webHidden/>
          </w:rPr>
          <w:instrText xml:space="preserve"> PAGEREF _Toc388818833 \h </w:instrText>
        </w:r>
        <w:r>
          <w:rPr>
            <w:webHidden/>
          </w:rPr>
        </w:r>
        <w:r>
          <w:rPr>
            <w:webHidden/>
          </w:rPr>
          <w:fldChar w:fldCharType="separate"/>
        </w:r>
        <w:r>
          <w:rPr>
            <w:webHidden/>
          </w:rPr>
          <w:t>58</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834" w:history="1">
        <w:r w:rsidRPr="001F4E9F">
          <w:rPr>
            <w:rStyle w:val="Hypertextovodkaz"/>
          </w:rPr>
          <w:t>6.4</w:t>
        </w:r>
        <w:r>
          <w:rPr>
            <w:rFonts w:asciiTheme="minorHAnsi" w:eastAsiaTheme="minorEastAsia" w:hAnsiTheme="minorHAnsi" w:cstheme="minorBidi"/>
            <w:smallCaps w:val="0"/>
            <w:sz w:val="22"/>
            <w:szCs w:val="22"/>
          </w:rPr>
          <w:tab/>
        </w:r>
        <w:r w:rsidRPr="001F4E9F">
          <w:rPr>
            <w:rStyle w:val="Hypertextovodkaz"/>
          </w:rPr>
          <w:t>Návrh zefektivnění administrativní zátěže</w:t>
        </w:r>
        <w:r>
          <w:rPr>
            <w:webHidden/>
          </w:rPr>
          <w:tab/>
        </w:r>
        <w:r>
          <w:rPr>
            <w:webHidden/>
          </w:rPr>
          <w:fldChar w:fldCharType="begin"/>
        </w:r>
        <w:r>
          <w:rPr>
            <w:webHidden/>
          </w:rPr>
          <w:instrText xml:space="preserve"> PAGEREF _Toc388818834 \h </w:instrText>
        </w:r>
        <w:r>
          <w:rPr>
            <w:webHidden/>
          </w:rPr>
        </w:r>
        <w:r>
          <w:rPr>
            <w:webHidden/>
          </w:rPr>
          <w:fldChar w:fldCharType="separate"/>
        </w:r>
        <w:r>
          <w:rPr>
            <w:webHidden/>
          </w:rPr>
          <w:t>66</w:t>
        </w:r>
        <w:r>
          <w:rPr>
            <w:webHidden/>
          </w:rPr>
          <w:fldChar w:fldCharType="end"/>
        </w:r>
      </w:hyperlink>
    </w:p>
    <w:p w:rsidR="00091312" w:rsidRDefault="00091312">
      <w:pPr>
        <w:pStyle w:val="Obsah2"/>
        <w:rPr>
          <w:rFonts w:asciiTheme="minorHAnsi" w:eastAsiaTheme="minorEastAsia" w:hAnsiTheme="minorHAnsi" w:cstheme="minorBidi"/>
          <w:b w:val="0"/>
          <w:caps w:val="0"/>
          <w:sz w:val="22"/>
          <w:szCs w:val="22"/>
        </w:rPr>
      </w:pPr>
      <w:hyperlink w:anchor="_Toc388818835" w:history="1">
        <w:r w:rsidRPr="001F4E9F">
          <w:rPr>
            <w:rStyle w:val="Hypertextovodkaz"/>
          </w:rPr>
          <w:t>7</w:t>
        </w:r>
        <w:r>
          <w:rPr>
            <w:rFonts w:asciiTheme="minorHAnsi" w:eastAsiaTheme="minorEastAsia" w:hAnsiTheme="minorHAnsi" w:cstheme="minorBidi"/>
            <w:b w:val="0"/>
            <w:caps w:val="0"/>
            <w:sz w:val="22"/>
            <w:szCs w:val="22"/>
          </w:rPr>
          <w:tab/>
        </w:r>
        <w:r w:rsidRPr="001F4E9F">
          <w:rPr>
            <w:rStyle w:val="Hypertextovodkaz"/>
          </w:rPr>
          <w:t>Dotazníkové šetření</w:t>
        </w:r>
        <w:r>
          <w:rPr>
            <w:webHidden/>
          </w:rPr>
          <w:tab/>
        </w:r>
        <w:r>
          <w:rPr>
            <w:webHidden/>
          </w:rPr>
          <w:fldChar w:fldCharType="begin"/>
        </w:r>
        <w:r>
          <w:rPr>
            <w:webHidden/>
          </w:rPr>
          <w:instrText xml:space="preserve"> PAGEREF _Toc388818835 \h </w:instrText>
        </w:r>
        <w:r>
          <w:rPr>
            <w:webHidden/>
          </w:rPr>
        </w:r>
        <w:r>
          <w:rPr>
            <w:webHidden/>
          </w:rPr>
          <w:fldChar w:fldCharType="separate"/>
        </w:r>
        <w:r>
          <w:rPr>
            <w:webHidden/>
          </w:rPr>
          <w:t>68</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836" w:history="1">
        <w:r w:rsidRPr="001F4E9F">
          <w:rPr>
            <w:rStyle w:val="Hypertextovodkaz"/>
          </w:rPr>
          <w:t>7.1</w:t>
        </w:r>
        <w:r>
          <w:rPr>
            <w:rFonts w:asciiTheme="minorHAnsi" w:eastAsiaTheme="minorEastAsia" w:hAnsiTheme="minorHAnsi" w:cstheme="minorBidi"/>
            <w:smallCaps w:val="0"/>
            <w:sz w:val="22"/>
            <w:szCs w:val="22"/>
          </w:rPr>
          <w:tab/>
        </w:r>
        <w:r w:rsidRPr="001F4E9F">
          <w:rPr>
            <w:rStyle w:val="Hypertextovodkaz"/>
          </w:rPr>
          <w:t>Výsledky dotazníkového šetření</w:t>
        </w:r>
        <w:r>
          <w:rPr>
            <w:webHidden/>
          </w:rPr>
          <w:tab/>
        </w:r>
        <w:r>
          <w:rPr>
            <w:webHidden/>
          </w:rPr>
          <w:fldChar w:fldCharType="begin"/>
        </w:r>
        <w:r>
          <w:rPr>
            <w:webHidden/>
          </w:rPr>
          <w:instrText xml:space="preserve"> PAGEREF _Toc388818836 \h </w:instrText>
        </w:r>
        <w:r>
          <w:rPr>
            <w:webHidden/>
          </w:rPr>
        </w:r>
        <w:r>
          <w:rPr>
            <w:webHidden/>
          </w:rPr>
          <w:fldChar w:fldCharType="separate"/>
        </w:r>
        <w:r>
          <w:rPr>
            <w:webHidden/>
          </w:rPr>
          <w:t>68</w:t>
        </w:r>
        <w:r>
          <w:rPr>
            <w:webHidden/>
          </w:rPr>
          <w:fldChar w:fldCharType="end"/>
        </w:r>
      </w:hyperlink>
    </w:p>
    <w:p w:rsidR="00091312" w:rsidRDefault="00091312">
      <w:pPr>
        <w:pStyle w:val="Obsah3"/>
        <w:rPr>
          <w:rFonts w:asciiTheme="minorHAnsi" w:eastAsiaTheme="minorEastAsia" w:hAnsiTheme="minorHAnsi" w:cstheme="minorBidi"/>
          <w:smallCaps w:val="0"/>
          <w:sz w:val="22"/>
          <w:szCs w:val="22"/>
        </w:rPr>
      </w:pPr>
      <w:hyperlink w:anchor="_Toc388818837" w:history="1">
        <w:r w:rsidRPr="001F4E9F">
          <w:rPr>
            <w:rStyle w:val="Hypertextovodkaz"/>
          </w:rPr>
          <w:t>7.2</w:t>
        </w:r>
        <w:r>
          <w:rPr>
            <w:rFonts w:asciiTheme="minorHAnsi" w:eastAsiaTheme="minorEastAsia" w:hAnsiTheme="minorHAnsi" w:cstheme="minorBidi"/>
            <w:smallCaps w:val="0"/>
            <w:sz w:val="22"/>
            <w:szCs w:val="22"/>
          </w:rPr>
          <w:tab/>
        </w:r>
        <w:r w:rsidRPr="001F4E9F">
          <w:rPr>
            <w:rStyle w:val="Hypertextovodkaz"/>
          </w:rPr>
          <w:t>Vyhodnocení dotazníku</w:t>
        </w:r>
        <w:r>
          <w:rPr>
            <w:webHidden/>
          </w:rPr>
          <w:tab/>
        </w:r>
        <w:r>
          <w:rPr>
            <w:webHidden/>
          </w:rPr>
          <w:fldChar w:fldCharType="begin"/>
        </w:r>
        <w:r>
          <w:rPr>
            <w:webHidden/>
          </w:rPr>
          <w:instrText xml:space="preserve"> PAGEREF _Toc388818837 \h </w:instrText>
        </w:r>
        <w:r>
          <w:rPr>
            <w:webHidden/>
          </w:rPr>
        </w:r>
        <w:r>
          <w:rPr>
            <w:webHidden/>
          </w:rPr>
          <w:fldChar w:fldCharType="separate"/>
        </w:r>
        <w:r>
          <w:rPr>
            <w:webHidden/>
          </w:rPr>
          <w:t>75</w:t>
        </w:r>
        <w:r>
          <w:rPr>
            <w:webHidden/>
          </w:rPr>
          <w:fldChar w:fldCharType="end"/>
        </w:r>
      </w:hyperlink>
    </w:p>
    <w:p w:rsidR="00091312" w:rsidRDefault="00091312">
      <w:pPr>
        <w:pStyle w:val="Obsah2"/>
        <w:rPr>
          <w:rFonts w:asciiTheme="minorHAnsi" w:eastAsiaTheme="minorEastAsia" w:hAnsiTheme="minorHAnsi" w:cstheme="minorBidi"/>
          <w:b w:val="0"/>
          <w:caps w:val="0"/>
          <w:sz w:val="22"/>
          <w:szCs w:val="22"/>
        </w:rPr>
      </w:pPr>
      <w:hyperlink w:anchor="_Toc388818838" w:history="1">
        <w:r w:rsidRPr="001F4E9F">
          <w:rPr>
            <w:rStyle w:val="Hypertextovodkaz"/>
          </w:rPr>
          <w:t>Závěr</w:t>
        </w:r>
        <w:r>
          <w:rPr>
            <w:webHidden/>
          </w:rPr>
          <w:tab/>
        </w:r>
        <w:r>
          <w:rPr>
            <w:webHidden/>
          </w:rPr>
          <w:fldChar w:fldCharType="begin"/>
        </w:r>
        <w:r>
          <w:rPr>
            <w:webHidden/>
          </w:rPr>
          <w:instrText xml:space="preserve"> PAGEREF _Toc388818838 \h </w:instrText>
        </w:r>
        <w:r>
          <w:rPr>
            <w:webHidden/>
          </w:rPr>
        </w:r>
        <w:r>
          <w:rPr>
            <w:webHidden/>
          </w:rPr>
          <w:fldChar w:fldCharType="separate"/>
        </w:r>
        <w:r>
          <w:rPr>
            <w:webHidden/>
          </w:rPr>
          <w:t>76</w:t>
        </w:r>
        <w:r>
          <w:rPr>
            <w:webHidden/>
          </w:rPr>
          <w:fldChar w:fldCharType="end"/>
        </w:r>
      </w:hyperlink>
    </w:p>
    <w:p w:rsidR="00091312" w:rsidRDefault="00091312">
      <w:pPr>
        <w:pStyle w:val="Obsah2"/>
        <w:rPr>
          <w:rFonts w:asciiTheme="minorHAnsi" w:eastAsiaTheme="minorEastAsia" w:hAnsiTheme="minorHAnsi" w:cstheme="minorBidi"/>
          <w:b w:val="0"/>
          <w:caps w:val="0"/>
          <w:sz w:val="22"/>
          <w:szCs w:val="22"/>
        </w:rPr>
      </w:pPr>
      <w:hyperlink w:anchor="_Toc388818839" w:history="1">
        <w:r w:rsidRPr="001F4E9F">
          <w:rPr>
            <w:rStyle w:val="Hypertextovodkaz"/>
          </w:rPr>
          <w:t>Seznam použité literatury</w:t>
        </w:r>
        <w:r>
          <w:rPr>
            <w:webHidden/>
          </w:rPr>
          <w:tab/>
        </w:r>
        <w:r>
          <w:rPr>
            <w:webHidden/>
          </w:rPr>
          <w:fldChar w:fldCharType="begin"/>
        </w:r>
        <w:r>
          <w:rPr>
            <w:webHidden/>
          </w:rPr>
          <w:instrText xml:space="preserve"> PAGEREF _Toc388818839 \h </w:instrText>
        </w:r>
        <w:r>
          <w:rPr>
            <w:webHidden/>
          </w:rPr>
        </w:r>
        <w:r>
          <w:rPr>
            <w:webHidden/>
          </w:rPr>
          <w:fldChar w:fldCharType="separate"/>
        </w:r>
        <w:r>
          <w:rPr>
            <w:webHidden/>
          </w:rPr>
          <w:t>77</w:t>
        </w:r>
        <w:r>
          <w:rPr>
            <w:webHidden/>
          </w:rPr>
          <w:fldChar w:fldCharType="end"/>
        </w:r>
      </w:hyperlink>
    </w:p>
    <w:p w:rsidR="00091312" w:rsidRDefault="00091312">
      <w:pPr>
        <w:pStyle w:val="Obsah2"/>
        <w:rPr>
          <w:rFonts w:asciiTheme="minorHAnsi" w:eastAsiaTheme="minorEastAsia" w:hAnsiTheme="minorHAnsi" w:cstheme="minorBidi"/>
          <w:b w:val="0"/>
          <w:caps w:val="0"/>
          <w:sz w:val="22"/>
          <w:szCs w:val="22"/>
        </w:rPr>
      </w:pPr>
      <w:hyperlink w:anchor="_Toc388818840" w:history="1">
        <w:r w:rsidRPr="001F4E9F">
          <w:rPr>
            <w:rStyle w:val="Hypertextovodkaz"/>
          </w:rPr>
          <w:t>Seznam použitých symbolů a zkratek</w:t>
        </w:r>
        <w:r>
          <w:rPr>
            <w:webHidden/>
          </w:rPr>
          <w:tab/>
        </w:r>
        <w:r>
          <w:rPr>
            <w:webHidden/>
          </w:rPr>
          <w:fldChar w:fldCharType="begin"/>
        </w:r>
        <w:r>
          <w:rPr>
            <w:webHidden/>
          </w:rPr>
          <w:instrText xml:space="preserve"> PAGEREF _Toc388818840 \h </w:instrText>
        </w:r>
        <w:r>
          <w:rPr>
            <w:webHidden/>
          </w:rPr>
        </w:r>
        <w:r>
          <w:rPr>
            <w:webHidden/>
          </w:rPr>
          <w:fldChar w:fldCharType="separate"/>
        </w:r>
        <w:r>
          <w:rPr>
            <w:webHidden/>
          </w:rPr>
          <w:t>81</w:t>
        </w:r>
        <w:r>
          <w:rPr>
            <w:webHidden/>
          </w:rPr>
          <w:fldChar w:fldCharType="end"/>
        </w:r>
      </w:hyperlink>
    </w:p>
    <w:p w:rsidR="00091312" w:rsidRDefault="00091312">
      <w:pPr>
        <w:pStyle w:val="Obsah2"/>
        <w:rPr>
          <w:rFonts w:asciiTheme="minorHAnsi" w:eastAsiaTheme="minorEastAsia" w:hAnsiTheme="minorHAnsi" w:cstheme="minorBidi"/>
          <w:b w:val="0"/>
          <w:caps w:val="0"/>
          <w:sz w:val="22"/>
          <w:szCs w:val="22"/>
        </w:rPr>
      </w:pPr>
      <w:hyperlink w:anchor="_Toc388818841" w:history="1">
        <w:r w:rsidRPr="001F4E9F">
          <w:rPr>
            <w:rStyle w:val="Hypertextovodkaz"/>
          </w:rPr>
          <w:t>Seznam obrázků</w:t>
        </w:r>
        <w:r>
          <w:rPr>
            <w:webHidden/>
          </w:rPr>
          <w:tab/>
        </w:r>
        <w:r>
          <w:rPr>
            <w:webHidden/>
          </w:rPr>
          <w:fldChar w:fldCharType="begin"/>
        </w:r>
        <w:r>
          <w:rPr>
            <w:webHidden/>
          </w:rPr>
          <w:instrText xml:space="preserve"> PAGEREF _Toc388818841 \h </w:instrText>
        </w:r>
        <w:r>
          <w:rPr>
            <w:webHidden/>
          </w:rPr>
        </w:r>
        <w:r>
          <w:rPr>
            <w:webHidden/>
          </w:rPr>
          <w:fldChar w:fldCharType="separate"/>
        </w:r>
        <w:r>
          <w:rPr>
            <w:webHidden/>
          </w:rPr>
          <w:t>82</w:t>
        </w:r>
        <w:r>
          <w:rPr>
            <w:webHidden/>
          </w:rPr>
          <w:fldChar w:fldCharType="end"/>
        </w:r>
      </w:hyperlink>
    </w:p>
    <w:p w:rsidR="00091312" w:rsidRDefault="00091312">
      <w:pPr>
        <w:pStyle w:val="Obsah2"/>
        <w:rPr>
          <w:rFonts w:asciiTheme="minorHAnsi" w:eastAsiaTheme="minorEastAsia" w:hAnsiTheme="minorHAnsi" w:cstheme="minorBidi"/>
          <w:b w:val="0"/>
          <w:caps w:val="0"/>
          <w:sz w:val="22"/>
          <w:szCs w:val="22"/>
        </w:rPr>
      </w:pPr>
      <w:hyperlink w:anchor="_Toc388818842" w:history="1">
        <w:r w:rsidRPr="001F4E9F">
          <w:rPr>
            <w:rStyle w:val="Hypertextovodkaz"/>
          </w:rPr>
          <w:t>Seznam tabulek</w:t>
        </w:r>
        <w:r>
          <w:rPr>
            <w:webHidden/>
          </w:rPr>
          <w:tab/>
        </w:r>
        <w:r>
          <w:rPr>
            <w:webHidden/>
          </w:rPr>
          <w:fldChar w:fldCharType="begin"/>
        </w:r>
        <w:r>
          <w:rPr>
            <w:webHidden/>
          </w:rPr>
          <w:instrText xml:space="preserve"> PAGEREF _Toc388818842 \h </w:instrText>
        </w:r>
        <w:r>
          <w:rPr>
            <w:webHidden/>
          </w:rPr>
        </w:r>
        <w:r>
          <w:rPr>
            <w:webHidden/>
          </w:rPr>
          <w:fldChar w:fldCharType="separate"/>
        </w:r>
        <w:r>
          <w:rPr>
            <w:webHidden/>
          </w:rPr>
          <w:t>84</w:t>
        </w:r>
        <w:r>
          <w:rPr>
            <w:webHidden/>
          </w:rPr>
          <w:fldChar w:fldCharType="end"/>
        </w:r>
      </w:hyperlink>
    </w:p>
    <w:p w:rsidR="00091312" w:rsidRDefault="00091312">
      <w:pPr>
        <w:pStyle w:val="Obsah2"/>
        <w:rPr>
          <w:rFonts w:asciiTheme="minorHAnsi" w:eastAsiaTheme="minorEastAsia" w:hAnsiTheme="minorHAnsi" w:cstheme="minorBidi"/>
          <w:b w:val="0"/>
          <w:caps w:val="0"/>
          <w:sz w:val="22"/>
          <w:szCs w:val="22"/>
        </w:rPr>
      </w:pPr>
      <w:hyperlink w:anchor="_Toc388818843" w:history="1">
        <w:r w:rsidRPr="001F4E9F">
          <w:rPr>
            <w:rStyle w:val="Hypertextovodkaz"/>
          </w:rPr>
          <w:t>Seznam Příloh</w:t>
        </w:r>
        <w:r>
          <w:rPr>
            <w:webHidden/>
          </w:rPr>
          <w:tab/>
        </w:r>
        <w:r>
          <w:rPr>
            <w:webHidden/>
          </w:rPr>
          <w:fldChar w:fldCharType="begin"/>
        </w:r>
        <w:r>
          <w:rPr>
            <w:webHidden/>
          </w:rPr>
          <w:instrText xml:space="preserve"> PAGEREF _Toc388818843 \h </w:instrText>
        </w:r>
        <w:r>
          <w:rPr>
            <w:webHidden/>
          </w:rPr>
        </w:r>
        <w:r>
          <w:rPr>
            <w:webHidden/>
          </w:rPr>
          <w:fldChar w:fldCharType="separate"/>
        </w:r>
        <w:r>
          <w:rPr>
            <w:webHidden/>
          </w:rPr>
          <w:t>85</w:t>
        </w:r>
        <w:r>
          <w:rPr>
            <w:webHidden/>
          </w:rPr>
          <w:fldChar w:fldCharType="end"/>
        </w:r>
      </w:hyperlink>
    </w:p>
    <w:p w:rsidR="00C94493" w:rsidRDefault="00EF656A" w:rsidP="00103C97">
      <w:pPr>
        <w:pStyle w:val="Obsah2"/>
        <w:suppressAutoHyphens/>
        <w:sectPr w:rsidR="00C94493" w:rsidSect="004F3D3C">
          <w:headerReference w:type="default" r:id="rId11"/>
          <w:type w:val="continuous"/>
          <w:pgSz w:w="11907" w:h="16840" w:code="9"/>
          <w:pgMar w:top="1701" w:right="1134" w:bottom="1134" w:left="1134" w:header="851" w:footer="709" w:gutter="851"/>
          <w:cols w:space="708"/>
          <w:titlePg/>
        </w:sectPr>
      </w:pPr>
      <w:r>
        <w:rPr>
          <w:bCs/>
          <w:szCs w:val="36"/>
        </w:rPr>
        <w:fldChar w:fldCharType="end"/>
      </w:r>
    </w:p>
    <w:p w:rsidR="00C94493" w:rsidRDefault="00C94493" w:rsidP="00103C97">
      <w:pPr>
        <w:pStyle w:val="Nadpis"/>
        <w:suppressAutoHyphens/>
      </w:pPr>
      <w:bookmarkStart w:id="28" w:name="_Toc388818776"/>
      <w:r>
        <w:lastRenderedPageBreak/>
        <w:t>Úvod</w:t>
      </w:r>
      <w:bookmarkEnd w:id="28"/>
    </w:p>
    <w:p w:rsidR="00850827" w:rsidRDefault="00500704" w:rsidP="00850827">
      <w:pPr>
        <w:suppressAutoHyphens/>
      </w:pPr>
      <w:r>
        <w:t>Výstupem</w:t>
      </w:r>
      <w:r w:rsidR="00850827">
        <w:t xml:space="preserve"> mé </w:t>
      </w:r>
      <w:r>
        <w:t xml:space="preserve">bakalářské </w:t>
      </w:r>
      <w:r w:rsidR="00850827">
        <w:t>práce bude návrh zefektivnění byrokratického procesu</w:t>
      </w:r>
      <w:r>
        <w:t xml:space="preserve"> v dotačních projektech</w:t>
      </w:r>
      <w:r w:rsidR="00850827">
        <w:t>. Tedy možná dostupná pomoc uživatelům, kteří o tyto finance žádají.</w:t>
      </w:r>
    </w:p>
    <w:p w:rsidR="00FF2CC0" w:rsidRDefault="007F45A3" w:rsidP="00103C97">
      <w:pPr>
        <w:suppressAutoHyphens/>
      </w:pPr>
      <w:r>
        <w:t>C</w:t>
      </w:r>
      <w:r w:rsidR="00C17813">
        <w:t xml:space="preserve">ílem této bakalářské práce je seznámit čtenáře s problematikou </w:t>
      </w:r>
      <w:r>
        <w:t xml:space="preserve">realizace dotačních projektů a návrhem zefektivnění </w:t>
      </w:r>
      <w:r w:rsidR="00500704">
        <w:t>tohoto</w:t>
      </w:r>
      <w:r>
        <w:t xml:space="preserve"> procesu. Uživatel</w:t>
      </w:r>
      <w:r w:rsidR="00500704">
        <w:t>i</w:t>
      </w:r>
      <w:r>
        <w:t xml:space="preserve"> budou </w:t>
      </w:r>
      <w:r w:rsidR="00500704">
        <w:t xml:space="preserve">zároveň </w:t>
      </w:r>
      <w:r>
        <w:t xml:space="preserve">poskytnuty informace </w:t>
      </w:r>
      <w:r w:rsidR="00E67A04">
        <w:t xml:space="preserve">o tom, co to dotace jsou, k čemu slouží, jaké </w:t>
      </w:r>
      <w:r w:rsidR="00500704">
        <w:t>je jejich členění apod. Následuje</w:t>
      </w:r>
      <w:r w:rsidR="00E67A04">
        <w:t xml:space="preserve"> rozdělení poskytovatelů dotací. Ačkoliv se dotace dají čerpat</w:t>
      </w:r>
      <w:r>
        <w:t xml:space="preserve"> od různých institucí, ať už z k</w:t>
      </w:r>
      <w:r w:rsidR="00E67A04">
        <w:t xml:space="preserve">rajů, </w:t>
      </w:r>
      <w:r>
        <w:t>s</w:t>
      </w:r>
      <w:r w:rsidR="00E67A04">
        <w:t>tátního rozpočtu, nebo Evropské unie</w:t>
      </w:r>
      <w:r>
        <w:t xml:space="preserve">, </w:t>
      </w:r>
      <w:r w:rsidR="00E67A04">
        <w:t>každý z</w:t>
      </w:r>
      <w:r w:rsidR="007129D5">
        <w:t>e</w:t>
      </w:r>
      <w:r w:rsidR="00E67A04">
        <w:t xml:space="preserve"> subjektů má pevně stanovené podmínky, podle kterých danou finanční částku poskytne či nikoliv. </w:t>
      </w:r>
    </w:p>
    <w:p w:rsidR="007F45A3" w:rsidRDefault="007F45A3" w:rsidP="007F45A3">
      <w:pPr>
        <w:suppressAutoHyphens/>
      </w:pPr>
      <w:r>
        <w:t>Přidělení dotace probíhá na základě předložení projektové žádosti, která je posouzena řídícími orgány operačních programů. Jestliže projekt úspěšně projde tímto hodnocením, získá podporu a mů</w:t>
      </w:r>
      <w:r w:rsidR="00B25EAE">
        <w:t xml:space="preserve">že zahájit realizaci. Ovšem již v </w:t>
      </w:r>
      <w:r>
        <w:t>této fázi většinou začínají problémy s administrativními nároky na daný projekt. Subjekt se často setkává s problémy jako jsou</w:t>
      </w:r>
      <w:r w:rsidR="000B7FA4">
        <w:t>:</w:t>
      </w:r>
      <w:r>
        <w:t xml:space="preserve"> následné dokládání všech potřebných příloh, či nedostatečně pokryté financování projektu aj. V neposlední řadě se jedná o problémy s udržitelností projektu</w:t>
      </w:r>
      <w:r w:rsidR="000B7FA4">
        <w:t>, k</w:t>
      </w:r>
      <w:r>
        <w:t xml:space="preserve">onkrétně </w:t>
      </w:r>
      <w:r w:rsidR="00B25EAE">
        <w:t xml:space="preserve">hovoříme </w:t>
      </w:r>
      <w:r>
        <w:t xml:space="preserve">o situaci, kdy příjemce musí zachovat projekt funkční, nejčastěji po dobu pěti let. </w:t>
      </w:r>
    </w:p>
    <w:p w:rsidR="00C17813" w:rsidRDefault="007129D5" w:rsidP="00103C97">
      <w:pPr>
        <w:suppressAutoHyphens/>
      </w:pPr>
      <w:r>
        <w:t>Čerpání financí z fondů Evropské unie patří mezi hlavní nástroje hospodářské politiky, sociální a územní soudržnosti EU. K nejdůležitějším úkolům těchto fondů se řadí snižování rozdílů mezi jednotlivými regiony v členských státech EU. Česká republika měla na období roku 2007</w:t>
      </w:r>
      <w:r w:rsidR="000B7FA4">
        <w:t xml:space="preserve"> </w:t>
      </w:r>
      <w:r>
        <w:t>-</w:t>
      </w:r>
      <w:r w:rsidR="000B7FA4">
        <w:t xml:space="preserve"> </w:t>
      </w:r>
      <w:r>
        <w:t xml:space="preserve">2013 vyjednáno více než 750 miliard korun. Tyto prostředky </w:t>
      </w:r>
      <w:r w:rsidR="007F45A3">
        <w:t xml:space="preserve">byly určeny </w:t>
      </w:r>
      <w:r>
        <w:t xml:space="preserve">zejména k rozvoji českých regionů a poklesu rozdílu mezi regiony v členských státech EU. </w:t>
      </w:r>
    </w:p>
    <w:p w:rsidR="007129D5" w:rsidRDefault="00FF2CC0" w:rsidP="00103C97">
      <w:pPr>
        <w:suppressAutoHyphens/>
      </w:pPr>
      <w:r>
        <w:t>Evropská unie poskytuje dotace pros</w:t>
      </w:r>
      <w:r w:rsidR="000B7FA4">
        <w:t>třednictvím o</w:t>
      </w:r>
      <w:r w:rsidR="00BC0B0C">
        <w:t>peračních programů</w:t>
      </w:r>
      <w:r>
        <w:t xml:space="preserve"> a to na základě vyhlášení výzev. Každá výzva patří k předem danému operačnímu programu a díky těmto výzvám si následně může subjekt či instituce zažádat o příslušnou dotaci. Poté tyto žádosti spravují jednotlivá ministerstva, která se starají </w:t>
      </w:r>
      <w:r w:rsidR="000B7FA4">
        <w:t>o veškeré</w:t>
      </w:r>
      <w:r>
        <w:t xml:space="preserve"> administrativní činnosti a vše potřebné. </w:t>
      </w:r>
    </w:p>
    <w:p w:rsidR="007B3A87" w:rsidRDefault="007B3A87" w:rsidP="00103C97">
      <w:pPr>
        <w:suppressAutoHyphens/>
      </w:pPr>
      <w:r>
        <w:t xml:space="preserve">Praktická část je zaměřena </w:t>
      </w:r>
      <w:r w:rsidR="00BC0B0C">
        <w:t>na konkrétní uživatele, mezi ně</w:t>
      </w:r>
      <w:r w:rsidR="000B7FA4">
        <w:t>ž</w:t>
      </w:r>
      <w:r>
        <w:t xml:space="preserve"> patří obec Košíky, město Uherské Hra</w:t>
      </w:r>
      <w:r w:rsidR="00131372">
        <w:t xml:space="preserve">diště a spousta dalších uživatelů. </w:t>
      </w:r>
      <w:r>
        <w:t xml:space="preserve">U </w:t>
      </w:r>
      <w:r w:rsidR="00B25EAE">
        <w:t>vybraných</w:t>
      </w:r>
      <w:r>
        <w:t xml:space="preserve"> subjektů je poukázáno na problémy a administrativní zátěž, kterou absolvoval</w:t>
      </w:r>
      <w:r w:rsidR="00BC0B0C">
        <w:t>y</w:t>
      </w:r>
      <w:r>
        <w:t xml:space="preserve">. </w:t>
      </w:r>
      <w:r w:rsidR="000B7FA4">
        <w:t>J</w:t>
      </w:r>
      <w:r w:rsidR="007F45A3">
        <w:t xml:space="preserve">sou </w:t>
      </w:r>
      <w:r w:rsidR="000B7FA4">
        <w:t xml:space="preserve">zde </w:t>
      </w:r>
      <w:r w:rsidR="007F45A3">
        <w:t xml:space="preserve">uvedeny jednotlivé fáze </w:t>
      </w:r>
      <w:r w:rsidR="00BC0B0C">
        <w:lastRenderedPageBreak/>
        <w:t>administrace</w:t>
      </w:r>
      <w:r w:rsidR="00B25EAE">
        <w:t xml:space="preserve"> projektů a v každé</w:t>
      </w:r>
      <w:r w:rsidR="007F45A3">
        <w:t xml:space="preserve"> fáz</w:t>
      </w:r>
      <w:r w:rsidR="00B25EAE">
        <w:t>i</w:t>
      </w:r>
      <w:r>
        <w:t xml:space="preserve"> je poukázáno na konkrétní problém, který nastal. Jedná se o </w:t>
      </w:r>
      <w:r w:rsidR="008300CF">
        <w:t>etapy</w:t>
      </w:r>
      <w:r>
        <w:t xml:space="preserve"> </w:t>
      </w:r>
      <w:r w:rsidR="00B25EAE">
        <w:t xml:space="preserve">od </w:t>
      </w:r>
      <w:r>
        <w:t>zjištění výzvy</w:t>
      </w:r>
      <w:r w:rsidR="00BC0B0C">
        <w:t>,</w:t>
      </w:r>
      <w:r>
        <w:t xml:space="preserve"> přes přidělení dotace</w:t>
      </w:r>
      <w:r w:rsidR="00BC0B0C">
        <w:t>,</w:t>
      </w:r>
      <w:r>
        <w:t xml:space="preserve"> až po ukončení projektu. </w:t>
      </w:r>
      <w:r w:rsidR="00563791">
        <w:t xml:space="preserve">Obsahem této části je </w:t>
      </w:r>
      <w:r w:rsidR="000B7FA4">
        <w:t xml:space="preserve">také </w:t>
      </w:r>
      <w:r w:rsidR="00563791">
        <w:t xml:space="preserve">seznam žadatelů </w:t>
      </w:r>
      <w:r w:rsidR="000B7FA4">
        <w:t>o dotace a informací o nich, n</w:t>
      </w:r>
      <w:r w:rsidR="00563791">
        <w:t xml:space="preserve">ásleduje stručný přehled </w:t>
      </w:r>
      <w:r w:rsidR="007F45A3">
        <w:t xml:space="preserve">potřebných kroků </w:t>
      </w:r>
      <w:r w:rsidR="00B25EAE">
        <w:t xml:space="preserve">vedoucích </w:t>
      </w:r>
      <w:r w:rsidR="007F45A3">
        <w:t>k</w:t>
      </w:r>
      <w:r w:rsidR="00131372">
        <w:t> </w:t>
      </w:r>
      <w:r w:rsidR="007F45A3">
        <w:t>tomu</w:t>
      </w:r>
      <w:r w:rsidR="00131372">
        <w:t>,</w:t>
      </w:r>
      <w:r w:rsidR="007F45A3">
        <w:t xml:space="preserve"> aby</w:t>
      </w:r>
      <w:r w:rsidR="000B7FA4">
        <w:t xml:space="preserve"> byl</w:t>
      </w:r>
      <w:r w:rsidR="007F45A3">
        <w:t xml:space="preserve"> žadatel v získávání dotačního titulu úspěšný</w:t>
      </w:r>
      <w:r w:rsidR="00563791">
        <w:t xml:space="preserve">. Součástí jsou i důležitá pravidla jak by se mělo postupovat při volbě vhodné dotace. </w:t>
      </w:r>
    </w:p>
    <w:p w:rsidR="008300CF" w:rsidRDefault="00FD6C92" w:rsidP="00103C97">
      <w:pPr>
        <w:suppressAutoHyphens/>
      </w:pPr>
      <w:r>
        <w:t xml:space="preserve">Dále jsou uvedeny dvě </w:t>
      </w:r>
      <w:r w:rsidR="000B7FA4">
        <w:t>internetové</w:t>
      </w:r>
      <w:r>
        <w:t xml:space="preserve"> aplikace</w:t>
      </w:r>
      <w:r w:rsidR="008300CF">
        <w:t xml:space="preserve"> pro zpracování žádosti o dotaci. Konkrétně </w:t>
      </w:r>
      <w:r w:rsidR="00B25EAE">
        <w:t xml:space="preserve">se jedná </w:t>
      </w:r>
      <w:r w:rsidR="008300CF">
        <w:t xml:space="preserve">o </w:t>
      </w:r>
      <w:r w:rsidR="00E44C36">
        <w:t>programy Benefit 7</w:t>
      </w:r>
      <w:r w:rsidR="00AD7CE3">
        <w:t>, a program Technologické agentury ČR</w:t>
      </w:r>
      <w:r w:rsidR="008300CF">
        <w:t xml:space="preserve">. Jsou zde uvedeny výhody </w:t>
      </w:r>
      <w:r w:rsidR="000E6866">
        <w:t xml:space="preserve">a nevýhody konkrétních softwarů, </w:t>
      </w:r>
      <w:r>
        <w:t>včetně jejich vzájemné komparace.</w:t>
      </w:r>
    </w:p>
    <w:p w:rsidR="008300CF" w:rsidRDefault="000B7FA4" w:rsidP="00103C97">
      <w:pPr>
        <w:suppressAutoHyphens/>
      </w:pPr>
      <w:r>
        <w:t>Závěr práce je věnován</w:t>
      </w:r>
      <w:r w:rsidR="00FD6C92">
        <w:t xml:space="preserve"> vyhodnocení</w:t>
      </w:r>
      <w:r w:rsidR="008300CF">
        <w:t xml:space="preserve"> dotazník</w:t>
      </w:r>
      <w:r w:rsidR="00FD6C92">
        <w:t>u, jehož respondenty byli</w:t>
      </w:r>
      <w:r w:rsidR="008300CF">
        <w:t xml:space="preserve"> jednotlivci, kteří mají zkušenosti s podporou formou dotace</w:t>
      </w:r>
      <w:r>
        <w:t xml:space="preserve"> a uvedli</w:t>
      </w:r>
      <w:r w:rsidR="00FD6C92">
        <w:t xml:space="preserve"> své </w:t>
      </w:r>
      <w:r w:rsidR="008300CF">
        <w:t>nejčastější</w:t>
      </w:r>
      <w:r>
        <w:t xml:space="preserve"> problémy při získávání dotací.</w:t>
      </w:r>
    </w:p>
    <w:tbl>
      <w:tblPr>
        <w:tblW w:w="0" w:type="auto"/>
        <w:tblCellMar>
          <w:left w:w="70" w:type="dxa"/>
          <w:right w:w="70" w:type="dxa"/>
        </w:tblCellMar>
        <w:tblLook w:val="0000"/>
      </w:tblPr>
      <w:tblGrid>
        <w:gridCol w:w="2905"/>
        <w:gridCol w:w="6023"/>
      </w:tblGrid>
      <w:tr w:rsidR="00C94493">
        <w:tc>
          <w:tcPr>
            <w:tcW w:w="2905" w:type="dxa"/>
          </w:tcPr>
          <w:p w:rsidR="00C94493" w:rsidRDefault="00C94493" w:rsidP="00103C97">
            <w:pPr>
              <w:pStyle w:val="st-slice"/>
              <w:suppressAutoHyphens/>
              <w:jc w:val="right"/>
            </w:pPr>
          </w:p>
        </w:tc>
        <w:tc>
          <w:tcPr>
            <w:tcW w:w="6023" w:type="dxa"/>
          </w:tcPr>
          <w:p w:rsidR="00C94493" w:rsidRDefault="00C94493" w:rsidP="00103C97">
            <w:pPr>
              <w:pStyle w:val="st"/>
              <w:suppressAutoHyphens/>
              <w:jc w:val="left"/>
            </w:pPr>
            <w:bookmarkStart w:id="29" w:name="_Toc388818777"/>
            <w:r>
              <w:t>TEORETICKÁ ČÁST</w:t>
            </w:r>
            <w:bookmarkEnd w:id="29"/>
          </w:p>
        </w:tc>
      </w:tr>
    </w:tbl>
    <w:p w:rsidR="00C94493" w:rsidRDefault="00C94493" w:rsidP="00103C97">
      <w:pPr>
        <w:suppressAutoHyphens/>
      </w:pPr>
    </w:p>
    <w:p w:rsidR="003820F3" w:rsidRDefault="00DA6026" w:rsidP="007B3C8C">
      <w:r>
        <w:t>.</w:t>
      </w:r>
    </w:p>
    <w:p w:rsidR="007B3C8C" w:rsidRDefault="003820F3" w:rsidP="003820F3">
      <w:pPr>
        <w:pStyle w:val="Nadpis1"/>
      </w:pPr>
      <w:bookmarkStart w:id="30" w:name="_Toc388818778"/>
      <w:r>
        <w:lastRenderedPageBreak/>
        <w:t>dotační projekty</w:t>
      </w:r>
      <w:bookmarkEnd w:id="30"/>
    </w:p>
    <w:p w:rsidR="00704322" w:rsidRPr="00704322" w:rsidRDefault="004A7B78" w:rsidP="00704322">
      <w:r>
        <w:t>Pojem dotace je definován v</w:t>
      </w:r>
      <w:r w:rsidR="00932F76">
        <w:t> zákoně</w:t>
      </w:r>
      <w:r>
        <w:t xml:space="preserve"> č. 218/2000 Sb.</w:t>
      </w:r>
      <w:r w:rsidR="00932F76">
        <w:t xml:space="preserve"> §3 a §14</w:t>
      </w:r>
      <w:r>
        <w:t>,</w:t>
      </w:r>
      <w:r w:rsidR="00932F76">
        <w:t xml:space="preserve"> který se týká pravidel rozpočtů</w:t>
      </w:r>
      <w:r>
        <w:t xml:space="preserve">. Jde o </w:t>
      </w:r>
      <w:r w:rsidR="00932F76">
        <w:t xml:space="preserve">peněžní prostředky státního rozpočtu, státních finančních aktiv nebo Národního fondu poskytnuté právnickým nebo fyzickým osobám na stanovený účel. </w:t>
      </w:r>
      <w:r w:rsidR="004832BC">
        <w:fldChar w:fldCharType="begin"/>
      </w:r>
      <w:r w:rsidR="004832BC">
        <w:instrText xml:space="preserve"> REF _Ref388814877 \r \h </w:instrText>
      </w:r>
      <w:r w:rsidR="004832BC">
        <w:fldChar w:fldCharType="separate"/>
      </w:r>
      <w:r w:rsidR="004832BC">
        <w:t>[25]</w:t>
      </w:r>
      <w:r w:rsidR="004832BC">
        <w:fldChar w:fldCharType="end"/>
      </w:r>
      <w:r w:rsidR="004832BC">
        <w:t xml:space="preserve"> </w:t>
      </w:r>
      <w:r w:rsidR="004832BC">
        <w:fldChar w:fldCharType="begin"/>
      </w:r>
      <w:r w:rsidR="004832BC">
        <w:instrText xml:space="preserve"> REF _Ref388814878 \r \h </w:instrText>
      </w:r>
      <w:r w:rsidR="004832BC">
        <w:fldChar w:fldCharType="separate"/>
      </w:r>
      <w:r w:rsidR="004832BC">
        <w:t>[27]</w:t>
      </w:r>
      <w:r w:rsidR="004832BC">
        <w:fldChar w:fldCharType="end"/>
      </w:r>
      <w:r w:rsidR="00D323C5">
        <w:t>Jiné zdroje uvádí</w:t>
      </w:r>
      <w:r w:rsidR="00932F76">
        <w:t>, že podle pravidel zákonů jsou dotace chápány jako nenávratně poskytnuté finanční prostředky ze státního rozpočtu, za které neexistuje protiplnění. Tedy pokud příjemce splní podmínky, za kterých jsou mu prostředky poskytnuty, nevzniká mu žádný závazek vůči státnímu rozpočtu, proto se dotace nazývají nenávratné.</w:t>
      </w:r>
      <w:r w:rsidR="00D323C5">
        <w:t xml:space="preserve"> </w:t>
      </w:r>
      <w:r w:rsidR="004832BC">
        <w:fldChar w:fldCharType="begin"/>
      </w:r>
      <w:r w:rsidR="004832BC">
        <w:instrText xml:space="preserve"> REF _Ref388814928 \r \h </w:instrText>
      </w:r>
      <w:r w:rsidR="004832BC">
        <w:fldChar w:fldCharType="separate"/>
      </w:r>
      <w:r w:rsidR="004832BC">
        <w:t>[24]</w:t>
      </w:r>
      <w:r w:rsidR="004832BC">
        <w:fldChar w:fldCharType="end"/>
      </w:r>
      <w:r w:rsidR="004832BC">
        <w:t xml:space="preserve"> </w:t>
      </w:r>
      <w:r w:rsidR="004832BC">
        <w:fldChar w:fldCharType="begin"/>
      </w:r>
      <w:r w:rsidR="004832BC">
        <w:instrText xml:space="preserve"> REF _Ref388814930 \r \h </w:instrText>
      </w:r>
      <w:r w:rsidR="004832BC">
        <w:fldChar w:fldCharType="separate"/>
      </w:r>
      <w:r w:rsidR="004832BC">
        <w:t>[26]</w:t>
      </w:r>
      <w:r w:rsidR="004832BC">
        <w:fldChar w:fldCharType="end"/>
      </w:r>
    </w:p>
    <w:p w:rsidR="00652330" w:rsidRDefault="00652330" w:rsidP="00652330">
      <w:r>
        <w:t xml:space="preserve"> </w:t>
      </w:r>
      <w:r w:rsidR="00C70E3B">
        <w:t>Dotace slouží pro poskytnutí pomoci méně vyspělým státům</w:t>
      </w:r>
      <w:r w:rsidR="00077C61">
        <w:t>, obcím, regionům aj.</w:t>
      </w:r>
      <w:r w:rsidR="00C70E3B">
        <w:t xml:space="preserve"> </w:t>
      </w:r>
      <w:r w:rsidR="00810830">
        <w:t>Z</w:t>
      </w:r>
      <w:r w:rsidR="00C70E3B">
        <w:t xml:space="preserve">ároveň </w:t>
      </w:r>
      <w:r w:rsidR="00810830">
        <w:t xml:space="preserve">i </w:t>
      </w:r>
      <w:r w:rsidR="00C70E3B">
        <w:t>k vyrovnání rozdílů jak ekonomických</w:t>
      </w:r>
      <w:r w:rsidR="00077C61">
        <w:t>,</w:t>
      </w:r>
      <w:r w:rsidR="00C70E3B">
        <w:t xml:space="preserve"> tak sociálních. Lze je chápat jako podporu, jenž je poskytována z fondů Evropské Unie</w:t>
      </w:r>
      <w:r w:rsidR="001836A0">
        <w:t xml:space="preserve"> a dalších různých institucí a útvarů v ČR. V Evropské Unii j</w:t>
      </w:r>
      <w:r w:rsidR="00C70E3B">
        <w:t xml:space="preserve">de především o Fond soudržnosti – strukturální fondy, dále Evropský fond pro regionální rozvoj a Evropský sociální fond. </w:t>
      </w:r>
      <w:r w:rsidR="004832BC">
        <w:fldChar w:fldCharType="begin"/>
      </w:r>
      <w:r w:rsidR="004832BC">
        <w:instrText xml:space="preserve"> REF _Ref388814957 \r \h </w:instrText>
      </w:r>
      <w:r w:rsidR="004832BC">
        <w:fldChar w:fldCharType="separate"/>
      </w:r>
      <w:r w:rsidR="004832BC">
        <w:t>[2]</w:t>
      </w:r>
      <w:r w:rsidR="004832BC">
        <w:fldChar w:fldCharType="end"/>
      </w:r>
    </w:p>
    <w:p w:rsidR="00AF162B" w:rsidRDefault="00AF162B" w:rsidP="00AF162B">
      <w:r>
        <w:t>Poskytování těchto prostředků může probíhat i z veřejných rozpočtů, kam se řadí státní rozpočet, rozpočty územních samosprávných celků, státních fondů, zahraničních fondů prostřednictvím Národního fondu, nebo také z veřejných rozpočtů cizího státu.</w:t>
      </w:r>
      <w:r w:rsidR="00D323C5">
        <w:t xml:space="preserve"> </w:t>
      </w:r>
      <w:r w:rsidR="004832BC">
        <w:fldChar w:fldCharType="begin"/>
      </w:r>
      <w:r w:rsidR="004832BC">
        <w:instrText xml:space="preserve"> REF _Ref388814972 \r \h </w:instrText>
      </w:r>
      <w:r w:rsidR="004832BC">
        <w:fldChar w:fldCharType="separate"/>
      </w:r>
      <w:r w:rsidR="004832BC">
        <w:t>[3]</w:t>
      </w:r>
      <w:r w:rsidR="004832BC">
        <w:fldChar w:fldCharType="end"/>
      </w:r>
    </w:p>
    <w:p w:rsidR="00AF162B" w:rsidRDefault="00AF162B" w:rsidP="00AF162B">
      <w:r>
        <w:t>Některé pr</w:t>
      </w:r>
      <w:r w:rsidR="00D323C5">
        <w:t>ojekty mohou být financovány takovým</w:t>
      </w:r>
      <w:r>
        <w:t xml:space="preserve"> způsobem, že si uživatel půjčí peníze z veřejných prostředků a to na dob</w:t>
      </w:r>
      <w:r w:rsidR="00D323C5">
        <w:t>u určitou. V tom případě se</w:t>
      </w:r>
      <w:r>
        <w:t xml:space="preserve"> jedná o vratnou finanční výpomoc. </w:t>
      </w:r>
    </w:p>
    <w:p w:rsidR="00A670E6" w:rsidRDefault="000273E7" w:rsidP="00A670E6">
      <w:r>
        <w:t>Dotace jsou</w:t>
      </w:r>
      <w:r w:rsidR="001836A0">
        <w:t xml:space="preserve"> ve většině případů </w:t>
      </w:r>
      <w:r w:rsidR="00A670E6">
        <w:t>nenávratný způsob financování určitého programu, či činnosti, plánu nebo projektu. Ovšem k získání dotací musí uchazeč sp</w:t>
      </w:r>
      <w:r w:rsidR="001836A0">
        <w:t xml:space="preserve">lnit předem stanovené podmínky. </w:t>
      </w:r>
      <w:r w:rsidR="008B66CB">
        <w:t>Dotace jsou nenárokové a poskytují se výběrovým způsobem.</w:t>
      </w:r>
      <w:r>
        <w:t xml:space="preserve"> </w:t>
      </w:r>
      <w:r w:rsidR="004832BC">
        <w:fldChar w:fldCharType="begin"/>
      </w:r>
      <w:r w:rsidR="004832BC">
        <w:instrText xml:space="preserve"> REF _Ref388814991 \r \h </w:instrText>
      </w:r>
      <w:r w:rsidR="004832BC">
        <w:fldChar w:fldCharType="separate"/>
      </w:r>
      <w:r w:rsidR="004832BC">
        <w:t>[4]</w:t>
      </w:r>
      <w:r w:rsidR="004832BC">
        <w:fldChar w:fldCharType="end"/>
      </w:r>
    </w:p>
    <w:p w:rsidR="00C70E3B" w:rsidRDefault="00C70E3B" w:rsidP="00652330">
      <w:r>
        <w:t xml:space="preserve">Hlavním důvodem proč dotace vznikly je ten, že stát chce jistým způsobem podpořit </w:t>
      </w:r>
      <w:r w:rsidR="007D6C2B">
        <w:t xml:space="preserve">jedince či subjekty, v </w:t>
      </w:r>
      <w:r>
        <w:t>možnost</w:t>
      </w:r>
      <w:r w:rsidR="007D6C2B">
        <w:t>i</w:t>
      </w:r>
      <w:r>
        <w:t xml:space="preserve"> vytvoření nových projektů, aniž by tvůrce projektu musel tyto prostředky vracet. </w:t>
      </w:r>
      <w:r w:rsidR="000273E7">
        <w:t xml:space="preserve">Podporuje </w:t>
      </w:r>
      <w:r w:rsidR="004A7B78">
        <w:t xml:space="preserve">velkou spoustu subjektů. </w:t>
      </w:r>
      <w:r>
        <w:t>Ačkoliv získání těchto prostředků není snadné a vedou k tomu různá úskalí (veškeré náležitosti, podklady, administrativní požadavky), přesto se uživateli vyplatí tento čas a práci do projektu věnovat.</w:t>
      </w:r>
    </w:p>
    <w:p w:rsidR="00C70E3B" w:rsidRDefault="004A7B78" w:rsidP="00652330">
      <w:r>
        <w:t>Princip získání je v podstatě jednoduchý. U</w:t>
      </w:r>
      <w:r w:rsidR="00C70E3B">
        <w:t xml:space="preserve">živatel obdrží jistou sumu peněz pro svůj projekt a pokud dodržuje stanovené podmínky dovede svou práci ke zdárnému cíli. </w:t>
      </w:r>
      <w:r w:rsidR="00447C73">
        <w:t xml:space="preserve">Nutno </w:t>
      </w:r>
      <w:r w:rsidR="00447C73">
        <w:lastRenderedPageBreak/>
        <w:t>také podotknout, že program je nazýván dotací pokud spolufinancuje podíl 80-ti a více procent investičních nákladů projektu.</w:t>
      </w:r>
      <w:r w:rsidR="000273E7">
        <w:t xml:space="preserve"> </w:t>
      </w:r>
      <w:r w:rsidR="004832BC">
        <w:fldChar w:fldCharType="begin"/>
      </w:r>
      <w:r w:rsidR="004832BC">
        <w:instrText xml:space="preserve"> REF _Ref388815019 \r \h </w:instrText>
      </w:r>
      <w:r w:rsidR="004832BC">
        <w:fldChar w:fldCharType="separate"/>
      </w:r>
      <w:r w:rsidR="004832BC">
        <w:t>[5]</w:t>
      </w:r>
      <w:r w:rsidR="004832BC">
        <w:fldChar w:fldCharType="end"/>
      </w:r>
      <w:r w:rsidR="00EF656A">
        <w:fldChar w:fldCharType="begin"/>
      </w:r>
      <w:r w:rsidR="00ED366C">
        <w:instrText xml:space="preserve"> REF _Ref383104010 \r \h </w:instrText>
      </w:r>
      <w:r w:rsidR="00EF656A">
        <w:fldChar w:fldCharType="separate"/>
      </w:r>
      <w:r w:rsidR="00EF656A">
        <w:fldChar w:fldCharType="end"/>
      </w:r>
    </w:p>
    <w:p w:rsidR="00C70E3B" w:rsidRDefault="00C70E3B" w:rsidP="00652330">
      <w:r>
        <w:t>Dále můžeme dotace chápat jako jistou finanční podporu od státu, která je stanovená</w:t>
      </w:r>
      <w:r w:rsidR="00521E89">
        <w:t xml:space="preserve"> přesně danými podmínkami, které musíme striktně dodržovat.</w:t>
      </w:r>
      <w:r w:rsidR="000273E7">
        <w:t xml:space="preserve"> </w:t>
      </w:r>
      <w:r w:rsidR="004832BC">
        <w:fldChar w:fldCharType="begin"/>
      </w:r>
      <w:r w:rsidR="004832BC">
        <w:instrText xml:space="preserve"> REF _Ref388815031 \r \h </w:instrText>
      </w:r>
      <w:r w:rsidR="004832BC">
        <w:fldChar w:fldCharType="separate"/>
      </w:r>
      <w:r w:rsidR="004832BC">
        <w:t>[6]</w:t>
      </w:r>
      <w:r w:rsidR="004832BC">
        <w:fldChar w:fldCharType="end"/>
      </w:r>
    </w:p>
    <w:p w:rsidR="00521E89" w:rsidRDefault="00521E89" w:rsidP="00652330">
      <w:r>
        <w:t xml:space="preserve">Jiní uživatelé zase naopak tvrdí, že ačkoliv o dotacích lze uvažovat jako o formě financování, která je poskytována hlavně ze státního a dále také i územního rozpočtu či strukturovaných fondů EU, má i své nevýhody. </w:t>
      </w:r>
    </w:p>
    <w:p w:rsidR="00FD6BFC" w:rsidRDefault="00521E89" w:rsidP="000C4CD1">
      <w:r>
        <w:t xml:space="preserve">Na jednu stranu jsou dotace důležité, mnohdy pomohou vyřešit problémy jak s bydlením, tak s rekonstrukcí obce, či města. Na druhou stranu je velkou nevýhodou nejistota. Dotace jsou nenárokové, tzn. že si člověk nemůže být jistý jejich získáním. </w:t>
      </w:r>
      <w:r w:rsidR="007C2B0C">
        <w:t>V</w:t>
      </w:r>
      <w:r>
        <w:t xml:space="preserve">elmi důležité </w:t>
      </w:r>
      <w:r w:rsidR="007C2B0C">
        <w:t xml:space="preserve">je nejprve si vše </w:t>
      </w:r>
      <w:r>
        <w:t>důkladně nastudovat, poté opravdu kvalitně zpracovat pr</w:t>
      </w:r>
      <w:r w:rsidR="000273E7">
        <w:t xml:space="preserve">ojekt a podat žádost kompletní. </w:t>
      </w:r>
      <w:r w:rsidR="004832BC">
        <w:fldChar w:fldCharType="begin"/>
      </w:r>
      <w:r w:rsidR="004832BC">
        <w:instrText xml:space="preserve"> REF _Ref388815064 \r \h </w:instrText>
      </w:r>
      <w:r w:rsidR="004832BC">
        <w:fldChar w:fldCharType="separate"/>
      </w:r>
      <w:r w:rsidR="004832BC">
        <w:t>[7]</w:t>
      </w:r>
      <w:r w:rsidR="004832BC">
        <w:fldChar w:fldCharType="end"/>
      </w:r>
    </w:p>
    <w:p w:rsidR="000D28D7" w:rsidRDefault="000D28D7" w:rsidP="000C4CD1">
      <w:r>
        <w:t xml:space="preserve">Dříve než se člověk rozhodne o dotaci požádat měl by zvážit všechna pro a proti, která tato oblast obsahuje. </w:t>
      </w:r>
      <w:r w:rsidR="007C2B0C">
        <w:t>Je to z důvodu financování jen části uznatelných nákladů</w:t>
      </w:r>
      <w:r>
        <w:t>, což je maximálně 50- 60% . Tyto prostředky jsou uživ</w:t>
      </w:r>
      <w:r w:rsidR="00E87A09">
        <w:t>ateli vypláceny až posléze,</w:t>
      </w:r>
      <w:r>
        <w:t xml:space="preserve"> konkrétně až po kompletní realizaci projektu. </w:t>
      </w:r>
      <w:r w:rsidR="000E3AF0">
        <w:t>Nutné je předem doložit</w:t>
      </w:r>
      <w:r>
        <w:t xml:space="preserve">, že je člověk schopen kompletně financovat celý projekt ze svých </w:t>
      </w:r>
      <w:r w:rsidR="000E3AF0">
        <w:t>vlastních zdrojů a to včetně DPH</w:t>
      </w:r>
      <w:r>
        <w:t xml:space="preserve">. </w:t>
      </w:r>
      <w:r w:rsidR="004832BC">
        <w:fldChar w:fldCharType="begin"/>
      </w:r>
      <w:r w:rsidR="004832BC">
        <w:instrText xml:space="preserve"> REF _Ref388815075 \r \h </w:instrText>
      </w:r>
      <w:r w:rsidR="004832BC">
        <w:fldChar w:fldCharType="separate"/>
      </w:r>
      <w:r w:rsidR="004832BC">
        <w:t>[13]</w:t>
      </w:r>
      <w:r w:rsidR="004832BC">
        <w:fldChar w:fldCharType="end"/>
      </w:r>
    </w:p>
    <w:p w:rsidR="0085269C" w:rsidRDefault="0085269C" w:rsidP="009E4154">
      <w:pPr>
        <w:pStyle w:val="Nadpis2"/>
      </w:pPr>
      <w:bookmarkStart w:id="31" w:name="_Toc388818779"/>
      <w:r w:rsidRPr="009E4154">
        <w:t>Typy dotací</w:t>
      </w:r>
      <w:bookmarkEnd w:id="31"/>
      <w:r w:rsidR="003D5CCD">
        <w:t xml:space="preserve"> </w:t>
      </w:r>
    </w:p>
    <w:p w:rsidR="00E40664" w:rsidRDefault="00E40664" w:rsidP="00652330">
      <w:r>
        <w:t>Dotace můžeme rozdělit do několika skupin. Existuje několik autorů, kteří dělí dotace d</w:t>
      </w:r>
      <w:r w:rsidR="00704711">
        <w:t>o různých kategorií</w:t>
      </w:r>
      <w:r>
        <w:t>. V této kapitole je seznam těch nejpoužívanějších. Zá</w:t>
      </w:r>
      <w:r w:rsidR="004634AB">
        <w:t>kladní členění dotací lze rozdělit</w:t>
      </w:r>
      <w:r w:rsidR="00840AA7">
        <w:t xml:space="preserve"> následovně.</w:t>
      </w:r>
    </w:p>
    <w:p w:rsidR="00E40664" w:rsidRDefault="00E40664" w:rsidP="00E40664">
      <w:pPr>
        <w:pStyle w:val="Nadpis3"/>
      </w:pPr>
      <w:bookmarkStart w:id="32" w:name="_Toc388818780"/>
      <w:r>
        <w:t>Nárokové dotace</w:t>
      </w:r>
      <w:bookmarkEnd w:id="32"/>
    </w:p>
    <w:p w:rsidR="00E40664" w:rsidRPr="00E40664" w:rsidRDefault="00E40664" w:rsidP="00E40664">
      <w:r>
        <w:t xml:space="preserve">Městům jsou přidělovány prostředky na činnosti, které provádí za stát. Jde o činnosti státní správy, dotace na školství, na mzdové prostředky pro zaměstnance. </w:t>
      </w:r>
      <w:r w:rsidR="004832BC">
        <w:fldChar w:fldCharType="begin"/>
      </w:r>
      <w:r w:rsidR="004832BC">
        <w:instrText xml:space="preserve"> REF _Ref388815019 \r \h </w:instrText>
      </w:r>
      <w:r w:rsidR="004832BC">
        <w:fldChar w:fldCharType="separate"/>
      </w:r>
      <w:r w:rsidR="004832BC">
        <w:t>[5]</w:t>
      </w:r>
      <w:r w:rsidR="004832BC">
        <w:fldChar w:fldCharType="end"/>
      </w:r>
      <w:r w:rsidR="004832BC">
        <w:t xml:space="preserve"> </w:t>
      </w:r>
      <w:r>
        <w:t xml:space="preserve">Jsou spojeny s určitou veřejnou službou a za předem určených podmínek. </w:t>
      </w:r>
      <w:r w:rsidR="004832BC">
        <w:fldChar w:fldCharType="begin"/>
      </w:r>
      <w:r w:rsidR="004832BC">
        <w:instrText xml:space="preserve"> REF _Ref388815104 \r \h </w:instrText>
      </w:r>
      <w:r w:rsidR="004832BC">
        <w:fldChar w:fldCharType="separate"/>
      </w:r>
      <w:r w:rsidR="004832BC">
        <w:t>[29]</w:t>
      </w:r>
      <w:r w:rsidR="004832BC">
        <w:fldChar w:fldCharType="end"/>
      </w:r>
      <w:r w:rsidR="004832BC">
        <w:t xml:space="preserve"> </w:t>
      </w:r>
      <w:r>
        <w:t>Tyto prostředky jsou poskytovány na provoz z</w:t>
      </w:r>
      <w:r w:rsidR="00840AA7">
        <w:t>ákladních, státem garantovaných</w:t>
      </w:r>
      <w:r>
        <w:t xml:space="preserve"> zařízení</w:t>
      </w:r>
      <w:r w:rsidR="00840AA7">
        <w:t>. (školství, zd</w:t>
      </w:r>
      <w:r w:rsidR="00EB7B02">
        <w:t>ravotnictví</w:t>
      </w:r>
      <w:r w:rsidR="00840AA7">
        <w:t>)</w:t>
      </w:r>
      <w:r w:rsidR="00EB7B02">
        <w:t>. Dále na</w:t>
      </w:r>
      <w:r>
        <w:t xml:space="preserve"> provozování vybraných služeb a realizaci státní správy v přenesené působnosti. </w:t>
      </w:r>
      <w:r w:rsidR="00EB7B02">
        <w:t xml:space="preserve">Zároveň se může jednat o </w:t>
      </w:r>
      <w:r>
        <w:t>prostředky k vyrovnání nesouladu v rámci různých území a odvětví. T</w:t>
      </w:r>
      <w:r w:rsidR="00F942A8">
        <w:t>yto dotace plynou ze státních či</w:t>
      </w:r>
      <w:r>
        <w:t xml:space="preserve"> krajských rozpočtů podle pravomocí </w:t>
      </w:r>
      <w:r>
        <w:lastRenderedPageBreak/>
        <w:t>v dané oblasti</w:t>
      </w:r>
      <w:r w:rsidR="00EB7B02">
        <w:t xml:space="preserve">. Finanční toky těchto rozpočtů se vyznačují </w:t>
      </w:r>
      <w:r>
        <w:t>jako souhrnný finanční vztah mezi státním rozpočtem a rozpočtem obcí.</w:t>
      </w:r>
      <w:r w:rsidR="008F3F8B">
        <w:t xml:space="preserve"> </w:t>
      </w:r>
      <w:r w:rsidR="004832BC">
        <w:fldChar w:fldCharType="begin"/>
      </w:r>
      <w:r w:rsidR="004832BC">
        <w:instrText xml:space="preserve"> REF _Ref388814928 \r \h </w:instrText>
      </w:r>
      <w:r w:rsidR="004832BC">
        <w:fldChar w:fldCharType="separate"/>
      </w:r>
      <w:r w:rsidR="004832BC">
        <w:t>[24]</w:t>
      </w:r>
      <w:r w:rsidR="004832BC">
        <w:fldChar w:fldCharType="end"/>
      </w:r>
    </w:p>
    <w:p w:rsidR="00E40664" w:rsidRDefault="00E40664" w:rsidP="00E40664">
      <w:pPr>
        <w:pStyle w:val="Nadpis3"/>
      </w:pPr>
      <w:bookmarkStart w:id="33" w:name="_Toc388818781"/>
      <w:r>
        <w:t>Nenárokové dotace</w:t>
      </w:r>
      <w:bookmarkEnd w:id="33"/>
    </w:p>
    <w:p w:rsidR="00046AF8" w:rsidRDefault="008F3F8B" w:rsidP="004634AB">
      <w:r>
        <w:t xml:space="preserve">Vnímáme je </w:t>
      </w:r>
      <w:r w:rsidR="00EB7B02">
        <w:t xml:space="preserve">jako souhrn získaných prostředků na základě žádostí dané obce či instituce na konkrétní aktivity a projekty. </w:t>
      </w:r>
      <w:r w:rsidR="004832BC">
        <w:fldChar w:fldCharType="begin"/>
      </w:r>
      <w:r w:rsidR="004832BC">
        <w:instrText xml:space="preserve"> REF _Ref388815104 \r \h </w:instrText>
      </w:r>
      <w:r w:rsidR="004832BC">
        <w:fldChar w:fldCharType="separate"/>
      </w:r>
      <w:r w:rsidR="004832BC">
        <w:t>[29]</w:t>
      </w:r>
      <w:r w:rsidR="004832BC">
        <w:fldChar w:fldCharType="end"/>
      </w:r>
      <w:r w:rsidR="004832BC">
        <w:t xml:space="preserve"> </w:t>
      </w:r>
      <w:r w:rsidR="001F4BA5">
        <w:t>Dalším druhem jsou nenárokové dotace, o které se musí žádat. Tím lze chápat dotace ze Státního fondu rozvoje bydlení, nebo životního prostředí apod.</w:t>
      </w:r>
      <w:r>
        <w:t xml:space="preserve"> </w:t>
      </w:r>
      <w:r w:rsidR="004832BC">
        <w:fldChar w:fldCharType="begin"/>
      </w:r>
      <w:r w:rsidR="004832BC">
        <w:instrText xml:space="preserve"> REF _Ref388815019 \r \h </w:instrText>
      </w:r>
      <w:r w:rsidR="004832BC">
        <w:fldChar w:fldCharType="separate"/>
      </w:r>
      <w:r w:rsidR="004832BC">
        <w:t>[5]</w:t>
      </w:r>
      <w:r w:rsidR="004832BC">
        <w:fldChar w:fldCharType="end"/>
      </w:r>
      <w:r w:rsidR="004832BC">
        <w:t xml:space="preserve"> </w:t>
      </w:r>
      <w:r w:rsidR="00EB7B02">
        <w:t>Získání těchto dotací závisí na splnění podmínek v rámci grantového programu. Především je to zaměřeno na kvalitě zpracovaného projektu, regionální politice státu, naléhavosti potřeby aj.</w:t>
      </w:r>
      <w:r>
        <w:t xml:space="preserve"> </w:t>
      </w:r>
      <w:r w:rsidR="004832BC">
        <w:fldChar w:fldCharType="begin"/>
      </w:r>
      <w:r w:rsidR="004832BC">
        <w:instrText xml:space="preserve"> REF _Ref388815104 \r \h </w:instrText>
      </w:r>
      <w:r w:rsidR="004832BC">
        <w:fldChar w:fldCharType="separate"/>
      </w:r>
      <w:r w:rsidR="004832BC">
        <w:t>[29]</w:t>
      </w:r>
      <w:r w:rsidR="004832BC">
        <w:fldChar w:fldCharType="end"/>
      </w:r>
      <w:r w:rsidR="004832BC">
        <w:t xml:space="preserve"> </w:t>
      </w:r>
      <w:r w:rsidR="00EB7B02">
        <w:t xml:space="preserve">Tyto dotace jsou účelově zaměřeny a jejich získání ukazuje na aktivitu vedení dané obce, či instituce realizovat rozvojové projekty. </w:t>
      </w:r>
      <w:r w:rsidR="004832BC">
        <w:fldChar w:fldCharType="begin"/>
      </w:r>
      <w:r w:rsidR="004832BC">
        <w:instrText xml:space="preserve"> REF _Ref388814928 \r \h </w:instrText>
      </w:r>
      <w:r w:rsidR="004832BC">
        <w:fldChar w:fldCharType="separate"/>
      </w:r>
      <w:r w:rsidR="004832BC">
        <w:t>[24]</w:t>
      </w:r>
      <w:r w:rsidR="004832BC">
        <w:fldChar w:fldCharType="end"/>
      </w:r>
    </w:p>
    <w:p w:rsidR="004634AB" w:rsidRPr="004634AB" w:rsidRDefault="004634AB" w:rsidP="004634AB">
      <w:r>
        <w:t>V České republice se používá nejčastěji rozdělení dotací v rámci přerozdělovacích procesů:</w:t>
      </w:r>
    </w:p>
    <w:p w:rsidR="00D27E8D" w:rsidRDefault="009E4154" w:rsidP="009E4154">
      <w:pPr>
        <w:pStyle w:val="Nadpis3"/>
      </w:pPr>
      <w:bookmarkStart w:id="34" w:name="_Toc388818782"/>
      <w:r>
        <w:t>Účelové dotace</w:t>
      </w:r>
      <w:bookmarkEnd w:id="34"/>
    </w:p>
    <w:p w:rsidR="009E4154" w:rsidRPr="009E4154" w:rsidRDefault="000B56AB" w:rsidP="009E4154">
      <w:r>
        <w:t>Tyto dotace jsou poskytovány na</w:t>
      </w:r>
      <w:r w:rsidR="00181C30">
        <w:t xml:space="preserve"> konkrétní statky a služby (</w:t>
      </w:r>
      <w:r>
        <w:t>na konkrétní program</w:t>
      </w:r>
      <w:r w:rsidR="00181C30">
        <w:t>)</w:t>
      </w:r>
      <w:r>
        <w:t>.</w:t>
      </w:r>
      <w:r w:rsidR="007E53BB">
        <w:t xml:space="preserve"> </w:t>
      </w:r>
      <w:r w:rsidR="009E4154">
        <w:t>Do této skupiny řadíme následující</w:t>
      </w:r>
      <w:r w:rsidR="00053A4E">
        <w:t xml:space="preserve"> </w:t>
      </w:r>
      <w:r w:rsidR="00053A4E">
        <w:fldChar w:fldCharType="begin"/>
      </w:r>
      <w:r w:rsidR="00053A4E">
        <w:instrText xml:space="preserve"> REF _Ref388814928 \r \h </w:instrText>
      </w:r>
      <w:r w:rsidR="00053A4E">
        <w:fldChar w:fldCharType="separate"/>
      </w:r>
      <w:r w:rsidR="00053A4E">
        <w:t>[24]</w:t>
      </w:r>
      <w:r w:rsidR="00053A4E">
        <w:fldChar w:fldCharType="end"/>
      </w:r>
      <w:r w:rsidR="00053A4E" w:rsidRPr="009E4154">
        <w:t xml:space="preserve"> </w:t>
      </w:r>
      <w:r w:rsidR="00053A4E">
        <w:t>:</w:t>
      </w:r>
    </w:p>
    <w:p w:rsidR="00D27E8D" w:rsidRPr="005A2C71" w:rsidRDefault="00D27E8D" w:rsidP="006C1FE3">
      <w:pPr>
        <w:pStyle w:val="Normlnweb"/>
        <w:numPr>
          <w:ilvl w:val="0"/>
          <w:numId w:val="12"/>
        </w:numPr>
        <w:shd w:val="clear" w:color="auto" w:fill="FFFFFF"/>
        <w:spacing w:before="0" w:beforeAutospacing="0" w:after="0" w:afterAutospacing="0" w:line="360" w:lineRule="auto"/>
        <w:jc w:val="both"/>
        <w:rPr>
          <w:i/>
          <w:u w:val="single"/>
        </w:rPr>
      </w:pPr>
      <w:r w:rsidRPr="005A2C71">
        <w:rPr>
          <w:i/>
          <w:u w:val="single"/>
        </w:rPr>
        <w:t>Dotace se spoluúčastí</w:t>
      </w:r>
    </w:p>
    <w:p w:rsidR="00D27E8D" w:rsidRPr="001C34EA" w:rsidRDefault="00D27E8D" w:rsidP="00D27E8D">
      <w:pPr>
        <w:pStyle w:val="Normlnweb"/>
        <w:shd w:val="clear" w:color="auto" w:fill="FFFFFF"/>
        <w:spacing w:before="0" w:beforeAutospacing="0" w:after="0" w:afterAutospacing="0" w:line="360" w:lineRule="auto"/>
        <w:jc w:val="both"/>
      </w:pPr>
      <w:r w:rsidRPr="001C34EA">
        <w:t>V tomto případě se jedná o dotaci, u níž má příjemce procentní podíl na vynaložené částce. Dále ji lze členit na dotaci:</w:t>
      </w:r>
    </w:p>
    <w:p w:rsidR="00D27E8D" w:rsidRPr="001C34EA" w:rsidRDefault="00D27E8D" w:rsidP="006C1FE3">
      <w:pPr>
        <w:pStyle w:val="Normlnweb"/>
        <w:numPr>
          <w:ilvl w:val="0"/>
          <w:numId w:val="13"/>
        </w:numPr>
        <w:shd w:val="clear" w:color="auto" w:fill="FFFFFF"/>
        <w:spacing w:before="0" w:beforeAutospacing="0" w:after="0" w:afterAutospacing="0" w:line="360" w:lineRule="auto"/>
        <w:jc w:val="both"/>
      </w:pPr>
      <w:r w:rsidRPr="001C34EA">
        <w:t>S uzavřeným koncem</w:t>
      </w:r>
    </w:p>
    <w:p w:rsidR="002200A1" w:rsidRPr="001C34EA" w:rsidRDefault="00D27E8D" w:rsidP="006C1FE3">
      <w:pPr>
        <w:pStyle w:val="Normlnweb"/>
        <w:numPr>
          <w:ilvl w:val="0"/>
          <w:numId w:val="13"/>
        </w:numPr>
        <w:shd w:val="clear" w:color="auto" w:fill="FFFFFF"/>
        <w:spacing w:before="0" w:beforeAutospacing="0" w:after="0" w:afterAutospacing="0" w:line="360" w:lineRule="auto"/>
        <w:jc w:val="both"/>
      </w:pPr>
      <w:r w:rsidRPr="001C34EA">
        <w:t>S otevřeným koncem</w:t>
      </w:r>
    </w:p>
    <w:p w:rsidR="00D27E8D" w:rsidRPr="005A2C71" w:rsidRDefault="00D27E8D" w:rsidP="006C1FE3">
      <w:pPr>
        <w:pStyle w:val="Normlnweb"/>
        <w:numPr>
          <w:ilvl w:val="0"/>
          <w:numId w:val="12"/>
        </w:numPr>
        <w:shd w:val="clear" w:color="auto" w:fill="FFFFFF"/>
        <w:spacing w:before="0" w:beforeAutospacing="0" w:after="0" w:afterAutospacing="0" w:line="360" w:lineRule="auto"/>
        <w:jc w:val="both"/>
        <w:rPr>
          <w:i/>
          <w:u w:val="single"/>
        </w:rPr>
      </w:pPr>
      <w:r w:rsidRPr="005A2C71">
        <w:rPr>
          <w:i/>
          <w:u w:val="single"/>
        </w:rPr>
        <w:t>Dotace bez spoluúčasti</w:t>
      </w:r>
    </w:p>
    <w:p w:rsidR="00D27E8D" w:rsidRDefault="00D27E8D" w:rsidP="00D27E8D">
      <w:pPr>
        <w:pStyle w:val="Normlnweb"/>
        <w:shd w:val="clear" w:color="auto" w:fill="FFFFFF"/>
        <w:spacing w:before="0" w:beforeAutospacing="0" w:after="0" w:afterAutospacing="0" w:line="360" w:lineRule="auto"/>
        <w:jc w:val="both"/>
      </w:pPr>
      <w:r w:rsidRPr="001C34EA">
        <w:t xml:space="preserve">Jde o dotace, které představují pevnou – fixní částku. V tomto případě není nutná spoluúčast příjemce na financování. </w:t>
      </w:r>
      <w:r w:rsidR="005A2C71">
        <w:t>Jsou to finance, které poskytuje vláda místní správě a nepožaduje při tom účast na financování.</w:t>
      </w:r>
    </w:p>
    <w:p w:rsidR="009E4154" w:rsidRPr="001C34EA" w:rsidRDefault="009E4154" w:rsidP="009E4154">
      <w:pPr>
        <w:pStyle w:val="Nadpis3"/>
      </w:pPr>
      <w:bookmarkStart w:id="35" w:name="_Toc388818783"/>
      <w:r>
        <w:t>Obecné dotace</w:t>
      </w:r>
      <w:bookmarkEnd w:id="35"/>
    </w:p>
    <w:p w:rsidR="00D27E8D" w:rsidRPr="001C34EA" w:rsidRDefault="00181C30" w:rsidP="00D27E8D">
      <w:pPr>
        <w:pStyle w:val="Normlnweb"/>
        <w:shd w:val="clear" w:color="auto" w:fill="FFFFFF"/>
        <w:spacing w:before="0" w:beforeAutospacing="0" w:after="0" w:afterAutospacing="0" w:line="360" w:lineRule="auto"/>
        <w:jc w:val="both"/>
      </w:pPr>
      <w:r>
        <w:t>Obecné</w:t>
      </w:r>
      <w:r w:rsidR="000B56AB">
        <w:t xml:space="preserve"> dotace mohou být použity na financování všech statků a služeb na základě vlastního uvážení obcí. </w:t>
      </w:r>
      <w:r w:rsidR="00D27E8D" w:rsidRPr="001C34EA">
        <w:t>Do skupiny obecných dotací se řadí:</w:t>
      </w:r>
      <w:r w:rsidR="00053A4E" w:rsidRPr="001C34EA">
        <w:t xml:space="preserve"> </w:t>
      </w:r>
    </w:p>
    <w:p w:rsidR="00D27E8D" w:rsidRPr="005A2C71" w:rsidRDefault="00D27E8D" w:rsidP="006C1FE3">
      <w:pPr>
        <w:pStyle w:val="Normlnweb"/>
        <w:numPr>
          <w:ilvl w:val="0"/>
          <w:numId w:val="12"/>
        </w:numPr>
        <w:shd w:val="clear" w:color="auto" w:fill="FFFFFF"/>
        <w:spacing w:before="0" w:beforeAutospacing="0" w:after="0" w:afterAutospacing="0" w:line="360" w:lineRule="auto"/>
        <w:jc w:val="both"/>
        <w:rPr>
          <w:i/>
          <w:u w:val="single"/>
        </w:rPr>
      </w:pPr>
      <w:r w:rsidRPr="005A2C71">
        <w:rPr>
          <w:i/>
          <w:u w:val="single"/>
        </w:rPr>
        <w:t>Paušální dotace</w:t>
      </w:r>
    </w:p>
    <w:p w:rsidR="00D27E8D" w:rsidRPr="001C34EA" w:rsidRDefault="00D27E8D" w:rsidP="00D27E8D">
      <w:pPr>
        <w:pStyle w:val="Normlnweb"/>
        <w:shd w:val="clear" w:color="auto" w:fill="FFFFFF"/>
        <w:spacing w:before="0" w:beforeAutospacing="0" w:after="0" w:afterAutospacing="0" w:line="360" w:lineRule="auto"/>
        <w:jc w:val="both"/>
      </w:pPr>
      <w:r w:rsidRPr="001C34EA">
        <w:t>Jde o dotaci, u které je stanovená pevná částka, avšak není jasně stanoveno její použití.</w:t>
      </w:r>
      <w:r w:rsidR="006F53F1">
        <w:t xml:space="preserve"> Tyto finance lze </w:t>
      </w:r>
      <w:r w:rsidR="002200A1" w:rsidRPr="001C34EA">
        <w:t>použít na investování do libovolných statků a služeb.</w:t>
      </w:r>
    </w:p>
    <w:p w:rsidR="00D27E8D" w:rsidRPr="005A2C71" w:rsidRDefault="00D27E8D" w:rsidP="006C1FE3">
      <w:pPr>
        <w:pStyle w:val="Normlnweb"/>
        <w:numPr>
          <w:ilvl w:val="0"/>
          <w:numId w:val="12"/>
        </w:numPr>
        <w:shd w:val="clear" w:color="auto" w:fill="FFFFFF"/>
        <w:spacing w:before="0" w:beforeAutospacing="0" w:after="0" w:afterAutospacing="0" w:line="360" w:lineRule="auto"/>
        <w:jc w:val="both"/>
        <w:rPr>
          <w:i/>
          <w:u w:val="single"/>
        </w:rPr>
      </w:pPr>
      <w:r w:rsidRPr="005A2C71">
        <w:rPr>
          <w:i/>
          <w:u w:val="single"/>
        </w:rPr>
        <w:lastRenderedPageBreak/>
        <w:t>Výkonové dotace</w:t>
      </w:r>
    </w:p>
    <w:p w:rsidR="000B56AB" w:rsidRPr="001C34EA" w:rsidRDefault="006F53F1" w:rsidP="000B56AB">
      <w:pPr>
        <w:pStyle w:val="Normlnweb"/>
        <w:shd w:val="clear" w:color="auto" w:fill="FFFFFF"/>
        <w:spacing w:before="0" w:beforeAutospacing="0" w:after="0" w:afterAutospacing="0" w:line="360" w:lineRule="auto"/>
        <w:jc w:val="both"/>
      </w:pPr>
      <w:r>
        <w:t>Jsou měřeny</w:t>
      </w:r>
      <w:r w:rsidR="00663B20">
        <w:t xml:space="preserve"> daňovým úsilím místní správy – </w:t>
      </w:r>
      <w:r>
        <w:t>nárůstem příjmů z místních daní</w:t>
      </w:r>
      <w:r w:rsidR="000B56AB">
        <w:t>, t</w:t>
      </w:r>
      <w:r w:rsidR="00663B20">
        <w:t>zn</w:t>
      </w:r>
      <w:r w:rsidR="000B56AB">
        <w:t xml:space="preserve">. čím vyšší je nárůst příjmů z místních daní, tím více vláda přispěje. </w:t>
      </w:r>
      <w:r w:rsidR="00053A4E">
        <w:fldChar w:fldCharType="begin"/>
      </w:r>
      <w:r w:rsidR="00053A4E">
        <w:instrText xml:space="preserve"> REF _Ref388814928 \r \h </w:instrText>
      </w:r>
      <w:r w:rsidR="00053A4E">
        <w:fldChar w:fldCharType="separate"/>
      </w:r>
      <w:r w:rsidR="00053A4E">
        <w:t>[24]</w:t>
      </w:r>
      <w:r w:rsidR="00053A4E">
        <w:fldChar w:fldCharType="end"/>
      </w:r>
      <w:r w:rsidR="00053A4E">
        <w:t xml:space="preserve"> </w:t>
      </w:r>
      <w:r w:rsidR="000B56AB" w:rsidRPr="001C34EA">
        <w:t xml:space="preserve">U této dotace se jedná o částku, která je omezena limitem </w:t>
      </w:r>
      <w:r w:rsidR="00292F3B">
        <w:t>tzv.</w:t>
      </w:r>
      <w:r w:rsidR="000B56AB" w:rsidRPr="001C34EA">
        <w:t xml:space="preserve"> částka s uzavřeným koncem.</w:t>
      </w:r>
      <w:r w:rsidR="00292F3B">
        <w:t xml:space="preserve"> </w:t>
      </w:r>
      <w:r w:rsidR="00053A4E">
        <w:fldChar w:fldCharType="begin"/>
      </w:r>
      <w:r w:rsidR="00053A4E">
        <w:instrText xml:space="preserve"> REF _Ref388815265 \r \h </w:instrText>
      </w:r>
      <w:r w:rsidR="00053A4E">
        <w:fldChar w:fldCharType="separate"/>
      </w:r>
      <w:r w:rsidR="00053A4E">
        <w:t>[9]</w:t>
      </w:r>
      <w:r w:rsidR="00053A4E">
        <w:fldChar w:fldCharType="end"/>
      </w:r>
      <w:r w:rsidR="00053A4E">
        <w:t xml:space="preserve"> </w:t>
      </w:r>
      <w:r w:rsidR="000B56AB">
        <w:t xml:space="preserve">Částka, která </w:t>
      </w:r>
      <w:r w:rsidR="000B56AB" w:rsidRPr="000B56AB">
        <w:t xml:space="preserve">se poskytuje v rámci dotace dle výkonu může být omezena (stanovení limitu) a jde o dotaci </w:t>
      </w:r>
      <w:r w:rsidR="000B56AB" w:rsidRPr="000B56AB">
        <w:rPr>
          <w:bCs/>
        </w:rPr>
        <w:t>s uzavřeným koncem</w:t>
      </w:r>
      <w:r w:rsidR="000B56AB" w:rsidRPr="000B56AB">
        <w:t xml:space="preserve">. Pokud není částka nijak limitována, jde o dotaci </w:t>
      </w:r>
      <w:r w:rsidR="000B56AB" w:rsidRPr="000B56AB">
        <w:rPr>
          <w:bCs/>
        </w:rPr>
        <w:t>s otevřeným koncem</w:t>
      </w:r>
      <w:r w:rsidR="000B56AB" w:rsidRPr="000B56AB">
        <w:t>.</w:t>
      </w:r>
      <w:r w:rsidR="00292F3B">
        <w:t xml:space="preserve"> </w:t>
      </w:r>
      <w:r w:rsidR="00053A4E">
        <w:fldChar w:fldCharType="begin"/>
      </w:r>
      <w:r w:rsidR="00053A4E">
        <w:instrText xml:space="preserve"> REF _Ref388814928 \r \h </w:instrText>
      </w:r>
      <w:r w:rsidR="00053A4E">
        <w:fldChar w:fldCharType="separate"/>
      </w:r>
      <w:r w:rsidR="00053A4E">
        <w:t>[24]</w:t>
      </w:r>
      <w:r w:rsidR="00053A4E">
        <w:fldChar w:fldCharType="end"/>
      </w:r>
    </w:p>
    <w:p w:rsidR="00AB4043" w:rsidRDefault="00EB7B02" w:rsidP="00AB4043">
      <w:pPr>
        <w:pStyle w:val="Titulek"/>
        <w:ind w:hanging="851"/>
      </w:pPr>
      <w:r>
        <w:rPr>
          <w:noProof/>
        </w:rPr>
        <w:drawing>
          <wp:inline distT="0" distB="0" distL="0" distR="0">
            <wp:extent cx="5486400" cy="3200400"/>
            <wp:effectExtent l="0" t="19050" r="0" b="38100"/>
            <wp:docPr id="7"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EB7B02" w:rsidRPr="005611F7" w:rsidRDefault="00EB7B02" w:rsidP="00053A4E">
      <w:pPr>
        <w:pStyle w:val="Titulek"/>
        <w:tabs>
          <w:tab w:val="clear" w:pos="709"/>
          <w:tab w:val="clear" w:pos="851"/>
          <w:tab w:val="left" w:pos="0"/>
        </w:tabs>
        <w:ind w:left="0"/>
      </w:pPr>
      <w:r w:rsidRPr="00EB7B02">
        <w:t xml:space="preserve"> </w:t>
      </w:r>
      <w:bookmarkStart w:id="36" w:name="_Toc388818729"/>
      <w:r>
        <w:t xml:space="preserve">Obrázek </w:t>
      </w:r>
      <w:fldSimple w:instr=" SEQ Obrázek \* ARABIC ">
        <w:r w:rsidR="001870BD">
          <w:rPr>
            <w:noProof/>
          </w:rPr>
          <w:t>1</w:t>
        </w:r>
      </w:fldSimple>
      <w:r>
        <w:t>: Typy dotací</w:t>
      </w:r>
      <w:bookmarkEnd w:id="36"/>
      <w:r>
        <w:t xml:space="preserve"> </w:t>
      </w:r>
    </w:p>
    <w:p w:rsidR="00702D9F" w:rsidRDefault="005858C1" w:rsidP="00AB4043">
      <w:pPr>
        <w:pStyle w:val="mj"/>
      </w:pPr>
      <w:r>
        <w:t>Zdroj: Vlastní tvorba</w:t>
      </w:r>
      <w:r w:rsidR="00053A4E">
        <w:t xml:space="preserve"> čerpáno</w:t>
      </w:r>
      <w:r w:rsidR="00AB4043">
        <w:t xml:space="preserve"> </w:t>
      </w:r>
      <w:r w:rsidR="00053A4E">
        <w:fldChar w:fldCharType="begin"/>
      </w:r>
      <w:r w:rsidR="00053A4E">
        <w:instrText xml:space="preserve"> REF _Ref388815265 \r \h </w:instrText>
      </w:r>
      <w:r w:rsidR="00053A4E">
        <w:fldChar w:fldCharType="separate"/>
      </w:r>
      <w:r w:rsidR="00053A4E">
        <w:t>[9]</w:t>
      </w:r>
      <w:r w:rsidR="00053A4E">
        <w:fldChar w:fldCharType="end"/>
      </w:r>
    </w:p>
    <w:p w:rsidR="00AB4043" w:rsidRDefault="00AB4043" w:rsidP="00AB4043">
      <w:pPr>
        <w:pStyle w:val="mj"/>
      </w:pPr>
    </w:p>
    <w:p w:rsidR="009D06DA" w:rsidRDefault="009D06DA" w:rsidP="002200A1">
      <w:pPr>
        <w:pStyle w:val="Normlnweb"/>
        <w:shd w:val="clear" w:color="auto" w:fill="FFFFFF"/>
        <w:spacing w:before="0" w:beforeAutospacing="0" w:after="0" w:afterAutospacing="0" w:line="360" w:lineRule="auto"/>
        <w:jc w:val="both"/>
      </w:pPr>
      <w:r>
        <w:t xml:space="preserve">Dotace můžeme rozdělit i z hlediska </w:t>
      </w:r>
      <w:r w:rsidR="004634AB">
        <w:t>financování výdajů:</w:t>
      </w:r>
    </w:p>
    <w:p w:rsidR="009D06DA" w:rsidRDefault="009D06DA" w:rsidP="009D06DA">
      <w:pPr>
        <w:pStyle w:val="Nadpis3"/>
      </w:pPr>
      <w:bookmarkStart w:id="37" w:name="_Toc388818784"/>
      <w:r>
        <w:t>Běžné dotace</w:t>
      </w:r>
      <w:bookmarkEnd w:id="37"/>
      <w:r>
        <w:t xml:space="preserve"> </w:t>
      </w:r>
    </w:p>
    <w:p w:rsidR="004634AB" w:rsidRPr="004634AB" w:rsidRDefault="004634AB" w:rsidP="004634AB">
      <w:r>
        <w:t>Též se nazývají neinvestiční. Nejčastěji se používají k financování provozních potřeb, které se v pravidelném intervalu opakuji (v rozpočtovém období). Většinou mají podobu účelové dotace. P</w:t>
      </w:r>
      <w:r w:rsidR="00F4418D">
        <w:t>oskytovány jsou na potřeby, které</w:t>
      </w:r>
      <w:r>
        <w:t xml:space="preserve"> zajišťuje daná instituce na základě přenesené zodpovědnosti za zajištění veřejných statků (základní školství).</w:t>
      </w:r>
      <w:r w:rsidR="00F4418D">
        <w:t xml:space="preserve"> </w:t>
      </w:r>
      <w:r w:rsidR="00053A4E">
        <w:fldChar w:fldCharType="begin"/>
      </w:r>
      <w:r w:rsidR="00053A4E">
        <w:instrText xml:space="preserve"> REF _Ref388815342 \r \h </w:instrText>
      </w:r>
      <w:r w:rsidR="00053A4E">
        <w:fldChar w:fldCharType="separate"/>
      </w:r>
      <w:r w:rsidR="00053A4E">
        <w:t>[28]</w:t>
      </w:r>
      <w:r w:rsidR="00053A4E">
        <w:fldChar w:fldCharType="end"/>
      </w:r>
    </w:p>
    <w:p w:rsidR="009D06DA" w:rsidRDefault="009D06DA" w:rsidP="009D06DA">
      <w:pPr>
        <w:pStyle w:val="Nadpis3"/>
      </w:pPr>
      <w:bookmarkStart w:id="38" w:name="_Toc388818785"/>
      <w:r>
        <w:t>Kapitálové dotace</w:t>
      </w:r>
      <w:bookmarkEnd w:id="38"/>
    </w:p>
    <w:p w:rsidR="004634AB" w:rsidRPr="004634AB" w:rsidRDefault="00153238" w:rsidP="004634AB">
      <w:r>
        <w:t>Kapitálovými jsou nazývány</w:t>
      </w:r>
      <w:r w:rsidR="004634AB">
        <w:t xml:space="preserve"> investiční dotace, které se užívají k financování jednorázových investičních akcí. Ve většině případů jsou použity na konkrétní danou </w:t>
      </w:r>
      <w:r w:rsidR="004634AB">
        <w:lastRenderedPageBreak/>
        <w:t>investici např. výstavbu zdravotnického zařízení, obecních byt</w:t>
      </w:r>
      <w:r w:rsidR="00ED6A2D">
        <w:t>ů</w:t>
      </w:r>
      <w:r w:rsidR="004634AB">
        <w:t xml:space="preserve"> aj. Pokud se subjektu stane, že nevyčerpá veškeré prostředky, tak se tato část dotace vrací, jelikož jsou přísně zúčtovatelné. </w:t>
      </w:r>
      <w:r w:rsidR="00A21CFF">
        <w:t xml:space="preserve">Kapitálové dotace jsou využity na potřeby, které se neopakují v čase, na tzv. dočasné potřeby. Často se jedná o věci, které uspokojí místní veřejné statky (kanalizace aj.). Používají se také na financování investic, které přesahují významem danou lokalitu např. silnice. V neposlední řadě je lze používat na realizaci záměrů státní politiky a daných vyhlášených výdajových programů. </w:t>
      </w:r>
      <w:r w:rsidR="00053A4E">
        <w:fldChar w:fldCharType="begin"/>
      </w:r>
      <w:r w:rsidR="00053A4E">
        <w:instrText xml:space="preserve"> REF _Ref388815342 \r \h </w:instrText>
      </w:r>
      <w:r w:rsidR="00053A4E">
        <w:fldChar w:fldCharType="separate"/>
      </w:r>
      <w:r w:rsidR="00053A4E">
        <w:t>[28]</w:t>
      </w:r>
      <w:r w:rsidR="00053A4E">
        <w:fldChar w:fldCharType="end"/>
      </w:r>
    </w:p>
    <w:p w:rsidR="004713EF" w:rsidRDefault="004713EF" w:rsidP="004713EF">
      <w:pPr>
        <w:pStyle w:val="Nadpis1"/>
      </w:pPr>
      <w:bookmarkStart w:id="39" w:name="_Toc388818786"/>
      <w:r>
        <w:lastRenderedPageBreak/>
        <w:t>poskytovatelé</w:t>
      </w:r>
      <w:r w:rsidR="002F13BB">
        <w:t xml:space="preserve"> dotací</w:t>
      </w:r>
      <w:bookmarkEnd w:id="39"/>
    </w:p>
    <w:p w:rsidR="00101351" w:rsidRDefault="00111DE1" w:rsidP="00101351">
      <w:r>
        <w:t xml:space="preserve">Mezi poskytovatele dotací lze zařadit hned několik kategorií </w:t>
      </w:r>
      <w:r w:rsidR="00101351">
        <w:t>:</w:t>
      </w:r>
    </w:p>
    <w:p w:rsidR="00153238" w:rsidRDefault="00153238" w:rsidP="006C1FE3">
      <w:pPr>
        <w:pStyle w:val="Odstavecseseznamem"/>
        <w:numPr>
          <w:ilvl w:val="0"/>
          <w:numId w:val="12"/>
        </w:numPr>
      </w:pPr>
      <w:r>
        <w:t>územní samosprávné celky (kraje, obce),</w:t>
      </w:r>
    </w:p>
    <w:p w:rsidR="005A2057" w:rsidRDefault="00433783" w:rsidP="006C1FE3">
      <w:pPr>
        <w:pStyle w:val="Odstavecseseznamem"/>
        <w:numPr>
          <w:ilvl w:val="0"/>
          <w:numId w:val="12"/>
        </w:numPr>
      </w:pPr>
      <w:r>
        <w:t>organizační složky státu</w:t>
      </w:r>
      <w:r w:rsidR="00053ADD">
        <w:t xml:space="preserve"> </w:t>
      </w:r>
      <w:r w:rsidR="00153238">
        <w:t>–</w:t>
      </w:r>
      <w:r w:rsidR="00053ADD">
        <w:t xml:space="preserve"> ministerstva</w:t>
      </w:r>
      <w:r w:rsidR="00153238">
        <w:t>,</w:t>
      </w:r>
    </w:p>
    <w:p w:rsidR="00153238" w:rsidRDefault="00153238" w:rsidP="006C1FE3">
      <w:pPr>
        <w:pStyle w:val="Odstavecseseznamem"/>
        <w:numPr>
          <w:ilvl w:val="0"/>
          <w:numId w:val="12"/>
        </w:numPr>
      </w:pPr>
      <w:r>
        <w:t>stát,</w:t>
      </w:r>
    </w:p>
    <w:p w:rsidR="002F13BB" w:rsidRDefault="00153238" w:rsidP="006C1FE3">
      <w:pPr>
        <w:pStyle w:val="Odstavecseseznamem"/>
        <w:numPr>
          <w:ilvl w:val="0"/>
          <w:numId w:val="12"/>
        </w:numPr>
      </w:pPr>
      <w:r>
        <w:t>m</w:t>
      </w:r>
      <w:r w:rsidR="005A2057">
        <w:t>imostátní zdroje (hlavně EU)</w:t>
      </w:r>
      <w:r w:rsidR="009A0F96">
        <w:t xml:space="preserve"> </w:t>
      </w:r>
      <w:r w:rsidR="00053A4E">
        <w:fldChar w:fldCharType="begin"/>
      </w:r>
      <w:r w:rsidR="00053A4E">
        <w:instrText xml:space="preserve"> REF _Ref388815388 \r \h </w:instrText>
      </w:r>
      <w:r w:rsidR="00053A4E">
        <w:fldChar w:fldCharType="separate"/>
      </w:r>
      <w:r w:rsidR="00053A4E">
        <w:t>[10]</w:t>
      </w:r>
      <w:r w:rsidR="00053A4E">
        <w:fldChar w:fldCharType="end"/>
      </w:r>
    </w:p>
    <w:p w:rsidR="002F13BB" w:rsidRDefault="002F13BB" w:rsidP="002F13BB">
      <w:pPr>
        <w:pStyle w:val="Nadpis2"/>
      </w:pPr>
      <w:bookmarkStart w:id="40" w:name="_Toc388818787"/>
      <w:r>
        <w:t>Obce a města</w:t>
      </w:r>
      <w:bookmarkEnd w:id="40"/>
    </w:p>
    <w:p w:rsidR="009947A0" w:rsidRDefault="00B6415E" w:rsidP="009947A0">
      <w:r>
        <w:t>Obcím jsou poskytovány</w:t>
      </w:r>
      <w:r w:rsidR="009947A0">
        <w:t xml:space="preserve"> dotace, které jsou schválené v rámci souhrnného finančního vztahu mezi státním rozpočtem a obcí. Jedná se o stabilní příjem rozpočtu obce. Dotace ze státního rozpočtu jsou rozděleny do dvou směrů. Jeden je vztah státního rozpočtu a rozpočtu obce (po jednotlivých krajích). Druhý zahrnuje dotace, které jsou uvolňovány v průběhu roku a jsou investiční a neinvestiční. </w:t>
      </w:r>
      <w:r w:rsidR="00053A4E">
        <w:fldChar w:fldCharType="begin"/>
      </w:r>
      <w:r w:rsidR="00053A4E">
        <w:instrText xml:space="preserve"> REF _Ref388814928 \r \h </w:instrText>
      </w:r>
      <w:r w:rsidR="00053A4E">
        <w:fldChar w:fldCharType="separate"/>
      </w:r>
      <w:r w:rsidR="00053A4E">
        <w:t>[24]</w:t>
      </w:r>
      <w:r w:rsidR="00053A4E">
        <w:fldChar w:fldCharType="end"/>
      </w:r>
    </w:p>
    <w:p w:rsidR="006B1A51" w:rsidRPr="009947A0" w:rsidRDefault="006B1A51" w:rsidP="006B1A51">
      <w:pPr>
        <w:suppressAutoHyphens/>
      </w:pPr>
      <w:r>
        <w:t>Obce rovněž mohou získat dotace i v rámci spolupráce s jinými zahraničními městy či státy. Příkladem mohou být granty poskytované norskou a švýcarskou vládou nebo řada grantových programů poskytovaných zahraničními nadacemi V obci Košíky je to přeshraniční spolupráce s Novou bošácou.</w:t>
      </w:r>
    </w:p>
    <w:p w:rsidR="002F13BB" w:rsidRDefault="002F13BB" w:rsidP="002F13BB">
      <w:pPr>
        <w:tabs>
          <w:tab w:val="left" w:pos="1620"/>
        </w:tabs>
      </w:pPr>
      <w:r>
        <w:t xml:space="preserve">Hlavní úkolem, měst a obcí je zajištění samosprávy a veřejných služeb občanům, jenž na tomto území žijí. Dotace jsou určeny k pokrytí nákladů na aktivitu spojenou s výkonem státní správy, která je přesunuta na obce. Výše dotace se odvíjí od rozsahu přenesené kompetence obce a počtu trvale bydlících obyvatel v obci. Některým obcím jsou poskytovány dotace ze státního rozpočtu (prostředníkem je v tomto případě kraj) a to proto, jelikož leží v obvodu příslušného kraje. Konkrétní znění je upraveno v zák. č. 218/2000 Sb. §19 odst. 2. </w:t>
      </w:r>
      <w:r w:rsidR="00053A4E">
        <w:fldChar w:fldCharType="begin"/>
      </w:r>
      <w:r w:rsidR="00053A4E">
        <w:instrText xml:space="preserve"> REF _Ref388815425 \r \h </w:instrText>
      </w:r>
      <w:r w:rsidR="00053A4E">
        <w:fldChar w:fldCharType="separate"/>
      </w:r>
      <w:r w:rsidR="00053A4E">
        <w:t>[17]</w:t>
      </w:r>
      <w:r w:rsidR="00053A4E">
        <w:fldChar w:fldCharType="end"/>
      </w:r>
      <w:r w:rsidR="00053A4E">
        <w:t xml:space="preserve"> </w:t>
      </w:r>
      <w:r>
        <w:t>Finanční prostředky jsou</w:t>
      </w:r>
      <w:r w:rsidR="00F123E4">
        <w:t xml:space="preserve"> poskytovány např.</w:t>
      </w:r>
      <w:r>
        <w:t xml:space="preserve"> na zařízení, která zřídila obec (příspěvková organizace), nicméně služba je poskytována i občanům z okolních obcí. Konkrétně se jedná o domovy důchodců, speciální zdravotnická zařízení apod. Ve většině případů ovšem dochází k tomu, že dotace nepokryjí stanovenou výšku nákladů, a proto musí obce použít vlastní prostředky na dofinancování. Na druhou stranu existují nenárokové dotace. O ně se musí obec ucházet u státních orgánů, jednotlivých resortů. V tomto případě ovšem na poskytnutí takovéto dotace závisí spousta o</w:t>
      </w:r>
      <w:r w:rsidR="00F67F14">
        <w:t>kolností. Mezi ně např.</w:t>
      </w:r>
      <w:r>
        <w:t xml:space="preserve"> patří regionální politika státu, objem prostředků státu, zadluženost obce aj. Mnohdy bývá obcím poskytnuta zhruba polovina z celkových dotací jednotlivých kapitol </w:t>
      </w:r>
      <w:r>
        <w:lastRenderedPageBreak/>
        <w:t>státního rozpočtu, ale i státních fondů. V neposlední části mohou být obcím poskytnuty dotace i ze státních fondů či Národního fondu. Ze státních fondů se tento akt děje přímým převodem peněz bez účasti rozpočtu kraje. Co se týká Národního fondu, tak to probíhá podobně. Ovšem pokud jde o dotaci uvolněnou z Národního fondu kraji a kraj následně rozhodne o přidělení této dotace obci, pak se na tuto dotaci pohlíží jako na dotaci, jenž byla poskytnuta z rozpočtu kraje.</w:t>
      </w:r>
      <w:r w:rsidR="009A0F96">
        <w:t xml:space="preserve"> </w:t>
      </w:r>
      <w:r w:rsidR="00053A4E">
        <w:fldChar w:fldCharType="begin"/>
      </w:r>
      <w:r w:rsidR="00053A4E">
        <w:instrText xml:space="preserve"> REF _Ref388815453 \r \h </w:instrText>
      </w:r>
      <w:r w:rsidR="00053A4E">
        <w:fldChar w:fldCharType="separate"/>
      </w:r>
      <w:r w:rsidR="00053A4E">
        <w:t>[8]</w:t>
      </w:r>
      <w:r w:rsidR="00053A4E">
        <w:fldChar w:fldCharType="end"/>
      </w:r>
      <w:r w:rsidR="00053A4E">
        <w:t xml:space="preserve"> </w:t>
      </w:r>
      <w:r w:rsidR="00053A4E">
        <w:fldChar w:fldCharType="begin"/>
      </w:r>
      <w:r w:rsidR="00053A4E">
        <w:instrText xml:space="preserve"> REF _Ref388815425 \r \h </w:instrText>
      </w:r>
      <w:r w:rsidR="00053A4E">
        <w:fldChar w:fldCharType="separate"/>
      </w:r>
      <w:r w:rsidR="00053A4E">
        <w:t>[17]</w:t>
      </w:r>
      <w:r w:rsidR="00053A4E">
        <w:fldChar w:fldCharType="end"/>
      </w:r>
    </w:p>
    <w:p w:rsidR="00111DE1" w:rsidRDefault="00111DE1" w:rsidP="002F13BB">
      <w:pPr>
        <w:tabs>
          <w:tab w:val="left" w:pos="1620"/>
        </w:tabs>
      </w:pPr>
      <w:r>
        <w:t>Dota</w:t>
      </w:r>
      <w:r w:rsidR="00A66FE2">
        <w:t xml:space="preserve">ce jsou nejčastěji poskytnuty v rámci příslušného kraje a daného programu. Jako příklad lze uvést program Rozvoj venkova v Jihomoravském kraji. </w:t>
      </w:r>
      <w:r w:rsidR="00B6415E">
        <w:t>Většinou jsou tyto finanční prostředky soustředěny na obnovu a údržbu venkovské zástavby, údržbu a úpravu veřejné zeleně, rekonstrukce místních komunikací, rozvoj občanských aktivit, zábavy a kultury v obci. Obcím se poskytuje dotace ve výše 200 tisíc</w:t>
      </w:r>
      <w:r w:rsidR="006E653D">
        <w:t xml:space="preserve"> Kč</w:t>
      </w:r>
      <w:r w:rsidR="00B6415E">
        <w:t>, což je v dnešní době poměrně zanedbatelná částka i pro malé obce</w:t>
      </w:r>
      <w:r w:rsidR="00C50121">
        <w:t>. Pokud obce žádají o dotace z Evropské unie, prostřednictvím ministerstev jsou jim uděleny přímo z Národního fondu. Tyto finance jsou směřovány na dopravu, obnov</w:t>
      </w:r>
      <w:r w:rsidR="009A0F96">
        <w:t xml:space="preserve">u vodárenství a odpadních vod, </w:t>
      </w:r>
      <w:r w:rsidR="00C50121">
        <w:t>rozvoj a obnovu kultury.</w:t>
      </w:r>
      <w:r w:rsidR="009A0F96">
        <w:t xml:space="preserve"> </w:t>
      </w:r>
      <w:r w:rsidR="00053A4E">
        <w:fldChar w:fldCharType="begin"/>
      </w:r>
      <w:r w:rsidR="00053A4E">
        <w:instrText xml:space="preserve"> REF _Ref388814928 \r \h </w:instrText>
      </w:r>
      <w:r w:rsidR="00053A4E">
        <w:fldChar w:fldCharType="separate"/>
      </w:r>
      <w:r w:rsidR="00053A4E">
        <w:t>[24]</w:t>
      </w:r>
      <w:r w:rsidR="00053A4E">
        <w:fldChar w:fldCharType="end"/>
      </w:r>
    </w:p>
    <w:p w:rsidR="002F13BB" w:rsidRDefault="002F13BB" w:rsidP="002F13BB">
      <w:pPr>
        <w:pStyle w:val="Nadpis2"/>
      </w:pPr>
      <w:bookmarkStart w:id="41" w:name="_Toc388818788"/>
      <w:r>
        <w:t>Kraje</w:t>
      </w:r>
      <w:bookmarkEnd w:id="41"/>
      <w:r>
        <w:t xml:space="preserve"> </w:t>
      </w:r>
    </w:p>
    <w:p w:rsidR="002F13BB" w:rsidRDefault="002F13BB" w:rsidP="002F13BB">
      <w:r>
        <w:t>Ve formě příjmů jsou krajům ze státního rozpočtu a státních fondů poskytovány dotace. Každoročně je stanoveno kolik finančních prostředků bude poskytnuto krajům ze státního rozpočtu. Jsou poskytovány dotace dvojího druhu:</w:t>
      </w:r>
    </w:p>
    <w:p w:rsidR="002F13BB" w:rsidRDefault="002F13BB" w:rsidP="004C2948">
      <w:pPr>
        <w:pStyle w:val="Odstavecseseznamem"/>
        <w:numPr>
          <w:ilvl w:val="0"/>
          <w:numId w:val="16"/>
        </w:numPr>
      </w:pPr>
      <w:r>
        <w:t>Nárokovatelné (účelové) dotace</w:t>
      </w:r>
    </w:p>
    <w:p w:rsidR="002F13BB" w:rsidRDefault="002F13BB" w:rsidP="002F13BB">
      <w:r>
        <w:t>Dotace na regionální školství, přičemž slouží k financování veškerých činností v rámci školství. Tyto dotace jsou určeny na konkrétní veřejnou službu.</w:t>
      </w:r>
    </w:p>
    <w:p w:rsidR="002F13BB" w:rsidRDefault="002F13BB" w:rsidP="004C2948">
      <w:pPr>
        <w:pStyle w:val="Odstavecseseznamem"/>
        <w:numPr>
          <w:ilvl w:val="0"/>
          <w:numId w:val="16"/>
        </w:numPr>
      </w:pPr>
      <w:r>
        <w:t>Nenárokovatelné (obecné) dotace</w:t>
      </w:r>
    </w:p>
    <w:p w:rsidR="002F13BB" w:rsidRDefault="002F13BB" w:rsidP="002F13BB">
      <w:r>
        <w:t>V tomto případě není pevně stanoven účel</w:t>
      </w:r>
      <w:r w:rsidR="006E653D">
        <w:t>,</w:t>
      </w:r>
      <w:r>
        <w:t xml:space="preserve"> na co budou dotace použity.</w:t>
      </w:r>
    </w:p>
    <w:p w:rsidR="002F13BB" w:rsidRDefault="002F13BB" w:rsidP="002F13BB">
      <w:r>
        <w:t xml:space="preserve">V některých případech slouží kraje pouze jako tzv. prostředník a to mezi státním rozpočtem a obcemi. Jde o dotace, u kterých kraj nerozhoduje o velikosti a účelů financí určených obcím, jelikož o tom rozhoduje státní rozpočet. Ve velkém množství případů určuje kraj pravidla pro poskytování finanční podpory na dotační programy. </w:t>
      </w:r>
      <w:r w:rsidR="00053A4E">
        <w:fldChar w:fldCharType="begin"/>
      </w:r>
      <w:r w:rsidR="00053A4E">
        <w:instrText xml:space="preserve"> REF _Ref388815453 \r \h </w:instrText>
      </w:r>
      <w:r w:rsidR="00053A4E">
        <w:fldChar w:fldCharType="separate"/>
      </w:r>
      <w:r w:rsidR="00053A4E">
        <w:t>[8]</w:t>
      </w:r>
      <w:r w:rsidR="00053A4E">
        <w:fldChar w:fldCharType="end"/>
      </w:r>
    </w:p>
    <w:p w:rsidR="00421A33" w:rsidRPr="009747A6" w:rsidRDefault="00F973DB" w:rsidP="002F13BB">
      <w:r>
        <w:lastRenderedPageBreak/>
        <w:t>Jihomoravský kraj poskytuje nejčastěji d</w:t>
      </w:r>
      <w:r w:rsidR="006E653D">
        <w:t>otace na zlepšení stavu lesů,</w:t>
      </w:r>
      <w:r>
        <w:t xml:space="preserve"> udržitelné hospodářství lesů a zachování biologické rozmanitosti. Dále na podporu výstavby a obnovy vodohospodářství a infrastruktury aj.</w:t>
      </w:r>
      <w:r w:rsidR="000D48B0">
        <w:t xml:space="preserve"> </w:t>
      </w:r>
      <w:r w:rsidR="00053A4E">
        <w:fldChar w:fldCharType="begin"/>
      </w:r>
      <w:r w:rsidR="00053A4E">
        <w:instrText xml:space="preserve"> REF _Ref388815504 \r \h </w:instrText>
      </w:r>
      <w:r w:rsidR="00053A4E">
        <w:fldChar w:fldCharType="separate"/>
      </w:r>
      <w:r w:rsidR="00053A4E">
        <w:t>[30]</w:t>
      </w:r>
      <w:r w:rsidR="00053A4E">
        <w:fldChar w:fldCharType="end"/>
      </w:r>
    </w:p>
    <w:p w:rsidR="002F13BB" w:rsidRDefault="002F13BB" w:rsidP="002F13BB">
      <w:r>
        <w:t>Mezi kraje, které se snaží finanční pomocí napomáhat k rozvoji obcí a měst</w:t>
      </w:r>
      <w:r w:rsidR="006E653D">
        <w:t>,</w:t>
      </w:r>
      <w:r>
        <w:t xml:space="preserve"> patří i Zlínský kraj. Konkrétně rozvojem kultury v městech a obcích se Zlínský kraj snaží o zachování kulturního dědictví. V rámci Programu vytvořeného na rozvoj kultury poskytuje tři druhy podpory. </w:t>
      </w:r>
      <w:r w:rsidR="000D48B0">
        <w:t xml:space="preserve">Jedná se o </w:t>
      </w:r>
      <w:r>
        <w:t xml:space="preserve">příspěvky na provoz, návratnou finanční výpomoc a dotace. Všechny tyto finanční prostředky jsou čerpány z rozpočtu Zlínského kraje. </w:t>
      </w:r>
      <w:r w:rsidR="00053A4E">
        <w:fldChar w:fldCharType="begin"/>
      </w:r>
      <w:r w:rsidR="00053A4E">
        <w:instrText xml:space="preserve"> REF _Ref388815515 \r \h </w:instrText>
      </w:r>
      <w:r w:rsidR="00053A4E">
        <w:fldChar w:fldCharType="separate"/>
      </w:r>
      <w:r w:rsidR="00053A4E">
        <w:t>[23]</w:t>
      </w:r>
      <w:r w:rsidR="00053A4E">
        <w:fldChar w:fldCharType="end"/>
      </w:r>
    </w:p>
    <w:p w:rsidR="00D369A1" w:rsidRDefault="00A312A7" w:rsidP="00A312A7">
      <w:pPr>
        <w:pStyle w:val="Nadpis3"/>
      </w:pPr>
      <w:bookmarkStart w:id="42" w:name="p37-1"/>
      <w:bookmarkStart w:id="43" w:name="p37-2"/>
      <w:bookmarkStart w:id="44" w:name="_Toc388818789"/>
      <w:bookmarkEnd w:id="42"/>
      <w:bookmarkEnd w:id="43"/>
      <w:r>
        <w:t>Ministerstva</w:t>
      </w:r>
      <w:bookmarkEnd w:id="44"/>
      <w:r>
        <w:t xml:space="preserve"> </w:t>
      </w:r>
    </w:p>
    <w:p w:rsidR="003F7429" w:rsidRDefault="003F7429" w:rsidP="003F7429">
      <w:r>
        <w:t>V České republice máme hned několik ministerstev. Každé z nich se specializuje na určitou sféru, některé na školství, mládež a tělovýchovu, jiné zase na průmysl a obchod apod.</w:t>
      </w:r>
      <w:r w:rsidR="000D48B0">
        <w:t xml:space="preserve"> </w:t>
      </w:r>
      <w:r w:rsidR="00053A4E">
        <w:fldChar w:fldCharType="begin"/>
      </w:r>
      <w:r w:rsidR="00053A4E">
        <w:instrText xml:space="preserve"> REF _Ref388815532 \r \h </w:instrText>
      </w:r>
      <w:r w:rsidR="00053A4E">
        <w:fldChar w:fldCharType="separate"/>
      </w:r>
      <w:r w:rsidR="00053A4E">
        <w:t>[20]</w:t>
      </w:r>
      <w:r w:rsidR="00053A4E">
        <w:fldChar w:fldCharType="end"/>
      </w:r>
      <w:r w:rsidR="00053A4E">
        <w:t xml:space="preserve"> </w:t>
      </w:r>
      <w:r>
        <w:t>Každé z nich má vyhlášeno své dotační programy, pomocí který</w:t>
      </w:r>
      <w:r w:rsidR="000D48B0">
        <w:t>ch</w:t>
      </w:r>
      <w:r>
        <w:t xml:space="preserve"> podporuje danou oblast. </w:t>
      </w:r>
      <w:r w:rsidR="00053A4E">
        <w:fldChar w:fldCharType="begin"/>
      </w:r>
      <w:r w:rsidR="00053A4E">
        <w:instrText xml:space="preserve"> REF _Ref388815542 \r \h </w:instrText>
      </w:r>
      <w:r w:rsidR="00053A4E">
        <w:fldChar w:fldCharType="separate"/>
      </w:r>
      <w:r w:rsidR="00053A4E">
        <w:t>[19]</w:t>
      </w:r>
      <w:r w:rsidR="00053A4E">
        <w:fldChar w:fldCharType="end"/>
      </w:r>
      <w:r w:rsidR="00053A4E">
        <w:t xml:space="preserve"> </w:t>
      </w:r>
      <w:r>
        <w:t xml:space="preserve">Konkrétně Ministerstvo školství, mládeže a tělovýchovy využívají pro podporu Evropský sociální fond. Pomocí něhož čerpá prostředky na podporu stejných pracovních příležitostí na trhu práce, zlepšování školení, vzdělávání a poradenství (součást celoživotního vzdělávání), dále zajišťuje opatření na zlepšení </w:t>
      </w:r>
      <w:r w:rsidR="000D48B0">
        <w:t>přístupu žen na trhu práce aj. T</w:t>
      </w:r>
      <w:r>
        <w:t>ento fond se soustřeďuje hlavně na podporu potřeb jednotlivců a zlepšení systémů a struktur. Mezi hlavní cíle patří především zlepšení vzdělávacího systému a kvality počátečního vzdělávání, rozvoj vědy a výzkumu, dále také technického vzdělávání, rozvoj odborného a podpora dalšího vzdělávání. Na základě těchto priorit poté členské státy získávají finanční podporu z Evropského sociálního fondu.</w:t>
      </w:r>
      <w:r w:rsidR="002747B3">
        <w:t xml:space="preserve"> V rámci Ministerstva školství, mládeže a tělovýchovy existuje operační program Vzdělávání pro konkurenceschopnost.</w:t>
      </w:r>
      <w:r w:rsidR="00E739C1">
        <w:t xml:space="preserve"> Tento program se soustřeďuje na úsek rozvoje lidských zdrojů prostřednictvím všech forem vzdělávání. Klade velký důraz na komplexní systém celoživotního učení, vytvoření kvalitního prostřední pro různé výzkumné i vývojové aktivity. O podporu mohou žádat ústřední orgány státní správy, školy, za</w:t>
      </w:r>
      <w:r w:rsidR="00573EFE">
        <w:t>městnavatelé, různé instituce (</w:t>
      </w:r>
      <w:r w:rsidR="00E739C1">
        <w:t>věda a výzkum, poradenství v oblasti vzdělávání) a různé další organizace zabývající se vzděláváním.</w:t>
      </w:r>
      <w:r w:rsidR="00573EFE">
        <w:t xml:space="preserve"> </w:t>
      </w:r>
      <w:r w:rsidR="00053A4E">
        <w:fldChar w:fldCharType="begin"/>
      </w:r>
      <w:r w:rsidR="00053A4E">
        <w:instrText xml:space="preserve"> REF _Ref388815565 \r \h </w:instrText>
      </w:r>
      <w:r w:rsidR="00053A4E">
        <w:fldChar w:fldCharType="separate"/>
      </w:r>
      <w:r w:rsidR="00053A4E">
        <w:t>[18]</w:t>
      </w:r>
      <w:r w:rsidR="00053A4E">
        <w:fldChar w:fldCharType="end"/>
      </w:r>
      <w:r w:rsidR="00053A4E">
        <w:t xml:space="preserve"> </w:t>
      </w:r>
      <w:r w:rsidR="00053A4E">
        <w:fldChar w:fldCharType="begin"/>
      </w:r>
      <w:r w:rsidR="00053A4E">
        <w:instrText xml:space="preserve"> REF _Ref388815542 \r \h </w:instrText>
      </w:r>
      <w:r w:rsidR="00053A4E">
        <w:fldChar w:fldCharType="separate"/>
      </w:r>
      <w:r w:rsidR="00053A4E">
        <w:t>[19]</w:t>
      </w:r>
      <w:r w:rsidR="00053A4E">
        <w:fldChar w:fldCharType="end"/>
      </w:r>
      <w:r w:rsidR="00053A4E">
        <w:t xml:space="preserve"> </w:t>
      </w:r>
      <w:r w:rsidR="00053A4E">
        <w:fldChar w:fldCharType="begin"/>
      </w:r>
      <w:r w:rsidR="00053A4E">
        <w:instrText xml:space="preserve"> REF _Ref388815532 \r \h </w:instrText>
      </w:r>
      <w:r w:rsidR="00053A4E">
        <w:fldChar w:fldCharType="separate"/>
      </w:r>
      <w:r w:rsidR="00053A4E">
        <w:t>[20]</w:t>
      </w:r>
      <w:r w:rsidR="00053A4E">
        <w:fldChar w:fldCharType="end"/>
      </w:r>
    </w:p>
    <w:p w:rsidR="005F1FA2" w:rsidRDefault="005F1FA2" w:rsidP="005F1FA2">
      <w:r>
        <w:t xml:space="preserve">Další </w:t>
      </w:r>
      <w:r w:rsidR="006E653D">
        <w:t>p</w:t>
      </w:r>
      <w:r>
        <w:t>o</w:t>
      </w:r>
      <w:r w:rsidR="006E653D">
        <w:t>dobnou</w:t>
      </w:r>
      <w:r>
        <w:t xml:space="preserve"> institucí je i Ministerstvo průmyslu a obch</w:t>
      </w:r>
      <w:r w:rsidR="006E653D">
        <w:t>odu.</w:t>
      </w:r>
      <w:r w:rsidR="00573EFE">
        <w:t xml:space="preserve"> Ministerstvo např.</w:t>
      </w:r>
      <w:r>
        <w:t xml:space="preserve"> poskytuje dotace z Operačního programu Podnikání a Inovace. Cílem je především zvýšit konkurenceschopnost české ekonomiky a zároveň zvýšit inovační produktivitu sektoru </w:t>
      </w:r>
      <w:r>
        <w:lastRenderedPageBreak/>
        <w:t>průmyslu a služeb, aby se postupem času dostala do popředí předních průmyslových zemí Evropy</w:t>
      </w:r>
      <w:r w:rsidR="00CF3E2F">
        <w:t>.</w:t>
      </w:r>
      <w:r w:rsidR="000060E9">
        <w:t xml:space="preserve"> </w:t>
      </w:r>
      <w:r w:rsidR="00053A4E">
        <w:fldChar w:fldCharType="begin"/>
      </w:r>
      <w:r w:rsidR="00053A4E">
        <w:instrText xml:space="preserve"> REF _Ref388815594 \r \h </w:instrText>
      </w:r>
      <w:r w:rsidR="00053A4E">
        <w:fldChar w:fldCharType="separate"/>
      </w:r>
      <w:r w:rsidR="00053A4E">
        <w:t>[21]</w:t>
      </w:r>
      <w:r w:rsidR="00053A4E">
        <w:fldChar w:fldCharType="end"/>
      </w:r>
    </w:p>
    <w:p w:rsidR="00153238" w:rsidRDefault="00153238" w:rsidP="00153238">
      <w:pPr>
        <w:pStyle w:val="Nadpis2"/>
      </w:pPr>
      <w:bookmarkStart w:id="45" w:name="_Toc388818790"/>
      <w:r>
        <w:t>Státní instituce</w:t>
      </w:r>
      <w:bookmarkEnd w:id="45"/>
    </w:p>
    <w:p w:rsidR="00702D9F" w:rsidRPr="00702D9F" w:rsidRDefault="00702D9F" w:rsidP="00702D9F">
      <w:r>
        <w:t>Do této kapitol</w:t>
      </w:r>
      <w:r w:rsidR="00CF3E2F">
        <w:t>y</w:t>
      </w:r>
      <w:r w:rsidR="006E653D">
        <w:t xml:space="preserve"> lze zařadit </w:t>
      </w:r>
      <w:r>
        <w:t>Státní fondy, které poskytují finančn</w:t>
      </w:r>
      <w:r w:rsidR="001A206A">
        <w:t>í pomoc podle předem stanovených pravidel, vycházejících z níže uvedeného</w:t>
      </w:r>
      <w:r>
        <w:t xml:space="preserve"> zákona. Dále sem zahrnujeme Akademii věd ČR, která je financována především ze státního rozpočtu. </w:t>
      </w:r>
      <w:r w:rsidR="0075531B">
        <w:t>Patří sem</w:t>
      </w:r>
      <w:r>
        <w:t xml:space="preserve"> Grantová agentura, která uskutečňuje své projekty na základě veřejných soutěží a </w:t>
      </w:r>
      <w:r w:rsidR="0075531B">
        <w:t>přísluší</w:t>
      </w:r>
      <w:r>
        <w:t xml:space="preserve"> pod Akademii věd ČR. A v neposlední řadě sem patří Technologická agentura, jenž má 6 programů, do kterých rozděluje své finanční prostředky.</w:t>
      </w:r>
    </w:p>
    <w:p w:rsidR="00153238" w:rsidRDefault="00153238" w:rsidP="00153238">
      <w:pPr>
        <w:pStyle w:val="Nadpis3"/>
      </w:pPr>
      <w:bookmarkStart w:id="46" w:name="_Toc388818791"/>
      <w:r>
        <w:t>Státní fondy</w:t>
      </w:r>
      <w:bookmarkEnd w:id="46"/>
    </w:p>
    <w:p w:rsidR="00153238" w:rsidRDefault="00153238" w:rsidP="00153238">
      <w:r>
        <w:t>Jejich účel spočívá v zajištění finančního zabezpečení předem stanovených úkolů a hospodaření. Musí být určeny veškeré finanční zdroje tohoto fondu a způsob jejich použití. Možnost poskytnutí návratné finanční výpomoci ze státního fondu je přesně upraveno v</w:t>
      </w:r>
      <w:r w:rsidR="00B4608D">
        <w:t> </w:t>
      </w:r>
      <w:r>
        <w:t>zák</w:t>
      </w:r>
      <w:r w:rsidR="00B4608D">
        <w:t xml:space="preserve">oně </w:t>
      </w:r>
      <w:r>
        <w:t xml:space="preserve">č. 218/2000 Sb. § 28. Státních fondů je v České republice hned několik. Mezi ně patří Státní fond životního prostředí, Státní fond kultury, Státní fond pro podporu a rozvoj české kinematografie aj. </w:t>
      </w:r>
      <w:r w:rsidR="00053A4E">
        <w:fldChar w:fldCharType="begin"/>
      </w:r>
      <w:r w:rsidR="00053A4E">
        <w:instrText xml:space="preserve"> REF _Ref388815425 \r \h </w:instrText>
      </w:r>
      <w:r w:rsidR="00053A4E">
        <w:fldChar w:fldCharType="separate"/>
      </w:r>
      <w:r w:rsidR="00053A4E">
        <w:t>[17]</w:t>
      </w:r>
      <w:r w:rsidR="00053A4E">
        <w:fldChar w:fldCharType="end"/>
      </w:r>
      <w:r w:rsidR="00053A4E">
        <w:t xml:space="preserve"> </w:t>
      </w:r>
      <w:r w:rsidR="00053A4E">
        <w:fldChar w:fldCharType="begin"/>
      </w:r>
      <w:r w:rsidR="00053A4E">
        <w:instrText xml:space="preserve"> REF _Ref388815453 \r \h </w:instrText>
      </w:r>
      <w:r w:rsidR="00053A4E">
        <w:fldChar w:fldCharType="separate"/>
      </w:r>
      <w:r w:rsidR="00053A4E">
        <w:t>[8]</w:t>
      </w:r>
      <w:r w:rsidR="00053A4E">
        <w:fldChar w:fldCharType="end"/>
      </w:r>
    </w:p>
    <w:p w:rsidR="00153238" w:rsidRDefault="00153238" w:rsidP="00153238">
      <w:pPr>
        <w:pStyle w:val="Nadpis3"/>
      </w:pPr>
      <w:bookmarkStart w:id="47" w:name="_Toc388818792"/>
      <w:r>
        <w:t>Akademie věd ČR</w:t>
      </w:r>
      <w:bookmarkEnd w:id="47"/>
    </w:p>
    <w:p w:rsidR="00153238" w:rsidRDefault="008E3C5A" w:rsidP="00153238">
      <w:r>
        <w:t>Nazýváme ji</w:t>
      </w:r>
      <w:r w:rsidR="00153238">
        <w:t xml:space="preserve"> organizační složkou České republiky a hlavním cílem této instituce je uskutečňování základního výzkumu v široké oblasti přírodních, technických, humanitních a sociálních věd.</w:t>
      </w:r>
      <w:r>
        <w:t xml:space="preserve"> </w:t>
      </w:r>
      <w:r w:rsidR="00053A4E">
        <w:fldChar w:fldCharType="begin"/>
      </w:r>
      <w:r w:rsidR="00053A4E">
        <w:instrText xml:space="preserve"> REF _Ref388815453 \r \h </w:instrText>
      </w:r>
      <w:r w:rsidR="00053A4E">
        <w:fldChar w:fldCharType="separate"/>
      </w:r>
      <w:r w:rsidR="00053A4E">
        <w:t>[8]</w:t>
      </w:r>
      <w:r w:rsidR="00053A4E">
        <w:fldChar w:fldCharType="end"/>
      </w:r>
      <w:r w:rsidR="00053A4E">
        <w:t xml:space="preserve"> </w:t>
      </w:r>
      <w:r w:rsidR="00153238">
        <w:t xml:space="preserve">Je soustavou 54 veřejných výzkumných pracovišť. Zároveň rozvíjí spolupráci s aplikovaným výzkumem a průmyslem. Mnoho společných mezinárodních projektů i výměna pracovníků se zahraničními partnery upevňuje zapojení české vědy do mezinárodního kontextu. Tato akademie je financována ze státního rozpočtu. V dnešní době je stále častěji uplatňováno financování účelové, a to formou realizace vědeckých projektů a grantů, vybraných ve veřejné soutěži. Akademie věd zřídila vlastní Grantovou agenturu, která finančně podporuje vědecké projekty na základě posudků. Další finanční zdroje pak získávají jednotlivé ústavy prostřednictvím účasti na domácích a zahraničních programech. </w:t>
      </w:r>
      <w:r w:rsidR="00053A4E">
        <w:fldChar w:fldCharType="begin"/>
      </w:r>
      <w:r w:rsidR="00053A4E">
        <w:instrText xml:space="preserve"> REF _Ref388815453 \r \h </w:instrText>
      </w:r>
      <w:r w:rsidR="00053A4E">
        <w:fldChar w:fldCharType="separate"/>
      </w:r>
      <w:r w:rsidR="00053A4E">
        <w:t>[8]</w:t>
      </w:r>
      <w:r w:rsidR="00053A4E">
        <w:fldChar w:fldCharType="end"/>
      </w:r>
      <w:r w:rsidR="00053A4E">
        <w:t xml:space="preserve"> </w:t>
      </w:r>
      <w:r w:rsidR="00053A4E">
        <w:fldChar w:fldCharType="begin"/>
      </w:r>
      <w:r w:rsidR="00053A4E">
        <w:instrText xml:space="preserve"> REF _Ref388815646 \r \h </w:instrText>
      </w:r>
      <w:r w:rsidR="00053A4E">
        <w:fldChar w:fldCharType="separate"/>
      </w:r>
      <w:r w:rsidR="00053A4E">
        <w:t>[22]</w:t>
      </w:r>
      <w:r w:rsidR="00053A4E">
        <w:fldChar w:fldCharType="end"/>
      </w:r>
    </w:p>
    <w:p w:rsidR="00153238" w:rsidRDefault="00153238" w:rsidP="00153238">
      <w:pPr>
        <w:pStyle w:val="Nadpis3"/>
      </w:pPr>
      <w:bookmarkStart w:id="48" w:name="_Toc388818793"/>
      <w:r>
        <w:lastRenderedPageBreak/>
        <w:t>Grantová agentura ČR</w:t>
      </w:r>
      <w:bookmarkEnd w:id="48"/>
    </w:p>
    <w:p w:rsidR="00153238" w:rsidRDefault="00153238" w:rsidP="00153238">
      <w:r>
        <w:t>Jedná se o nezávislou instituci, která vznikla kolem roku 1993 a zabývá se podporou vědeckého výzkumu a vývoje. V rámci vyhlášení veřejné soutěže uděluje finanční podporu neboli granty nejlepším projektům ze všech oborů vědy a výzkumu.</w:t>
      </w:r>
      <w:r w:rsidRPr="009E5776">
        <w:t xml:space="preserve"> </w:t>
      </w:r>
      <w:r w:rsidR="00D02AA4">
        <w:fldChar w:fldCharType="begin"/>
      </w:r>
      <w:r w:rsidR="00D02AA4">
        <w:instrText xml:space="preserve"> REF _Ref388815453 \r \h </w:instrText>
      </w:r>
      <w:r w:rsidR="00D02AA4">
        <w:fldChar w:fldCharType="separate"/>
      </w:r>
      <w:r w:rsidR="00D02AA4">
        <w:t>[8]</w:t>
      </w:r>
      <w:r w:rsidR="00D02AA4">
        <w:fldChar w:fldCharType="end"/>
      </w:r>
    </w:p>
    <w:p w:rsidR="00153238" w:rsidRDefault="00153238" w:rsidP="00153238">
      <w:r>
        <w:t>Dále financuje projekty v rámci evropských mezinárodních programů. Kolem 3000 navrhovatelů se ročně uchází o poskytnutí dotací a zhruba ¼ je také získá. Cílem této instituce je finančně vypomáhat s vědeckými projekty v rámci veřejných soutěží, podporovat a rozvíjet mezinárodní vědeckou spolupráci v základním výzkumu. V neposlední řadě také kontroluje průběh řešení a plnění cílů daného projektu za každý rok, a to na základě zprávy, kterou vypracuje řešitel.</w:t>
      </w:r>
      <w:r w:rsidR="00D02AA4">
        <w:t xml:space="preserve"> </w:t>
      </w:r>
      <w:r w:rsidR="00D02AA4">
        <w:fldChar w:fldCharType="begin"/>
      </w:r>
      <w:r w:rsidR="00D02AA4">
        <w:instrText xml:space="preserve"> REF _Ref388815453 \r \h </w:instrText>
      </w:r>
      <w:r w:rsidR="00D02AA4">
        <w:fldChar w:fldCharType="separate"/>
      </w:r>
      <w:r w:rsidR="00D02AA4">
        <w:t>[8]</w:t>
      </w:r>
      <w:r w:rsidR="00D02AA4">
        <w:fldChar w:fldCharType="end"/>
      </w:r>
      <w:r>
        <w:t xml:space="preserve"> Snaží se o vytváření co nejlepších podmínek pro profesní růst a kariéru mladých vědeckých pracovníků, vytvářet co nejpřijatelnější podmínky pro adm</w:t>
      </w:r>
      <w:r w:rsidR="008E3C5A">
        <w:t>inistrativní zpracování žádosti</w:t>
      </w:r>
      <w:r>
        <w:t xml:space="preserve"> a projektů.</w:t>
      </w:r>
      <w:r w:rsidR="008E3C5A">
        <w:t xml:space="preserve"> </w:t>
      </w:r>
      <w:r w:rsidR="00D02AA4">
        <w:fldChar w:fldCharType="begin"/>
      </w:r>
      <w:r w:rsidR="00D02AA4">
        <w:instrText xml:space="preserve"> REF _Ref388815712 \r \h </w:instrText>
      </w:r>
      <w:r w:rsidR="00D02AA4">
        <w:fldChar w:fldCharType="separate"/>
      </w:r>
      <w:r w:rsidR="00D02AA4">
        <w:t>[14]</w:t>
      </w:r>
      <w:r w:rsidR="00D02AA4">
        <w:fldChar w:fldCharType="end"/>
      </w:r>
    </w:p>
    <w:p w:rsidR="00153238" w:rsidRDefault="00153238" w:rsidP="00153238">
      <w:pPr>
        <w:pStyle w:val="Nadpis3"/>
      </w:pPr>
      <w:bookmarkStart w:id="49" w:name="_Toc388818794"/>
      <w:r>
        <w:t>Technologická agentura ČR</w:t>
      </w:r>
      <w:bookmarkEnd w:id="49"/>
    </w:p>
    <w:p w:rsidR="00153238" w:rsidRDefault="00153238" w:rsidP="00153238">
      <w:r>
        <w:t>Vznikla v roce 2009 a to za účelem koncentrovat podporu od státu do výz</w:t>
      </w:r>
      <w:r w:rsidR="00AC096B">
        <w:t>kumu, vývoje a inovací.</w:t>
      </w:r>
      <w:r>
        <w:t xml:space="preserve"> Tato instituce má na starost přípravu a realizaci programů výzkumu, vývoje a inovací včetně programů pro potřeby státní správy, veřejných soutěží aj. Dále hodnotí a vybírá návrhy programových projektů, poskytuje finance na řešení programových projektů, kontroluje plnění smluv a dodržení veškerých podmínek.</w:t>
      </w:r>
      <w:r w:rsidR="00974392">
        <w:t xml:space="preserve"> </w:t>
      </w:r>
      <w:r w:rsidR="00D02AA4">
        <w:fldChar w:fldCharType="begin"/>
      </w:r>
      <w:r w:rsidR="00D02AA4">
        <w:instrText xml:space="preserve"> REF _Ref388815453 \r \h </w:instrText>
      </w:r>
      <w:r w:rsidR="00D02AA4">
        <w:fldChar w:fldCharType="separate"/>
      </w:r>
      <w:r w:rsidR="00D02AA4">
        <w:t>[8]</w:t>
      </w:r>
      <w:r w:rsidR="00D02AA4">
        <w:fldChar w:fldCharType="end"/>
      </w:r>
      <w:r w:rsidR="00D02AA4">
        <w:t xml:space="preserve"> </w:t>
      </w:r>
      <w:r>
        <w:t>Zpracovává návrhy výdajů Technologické agentury a zprávy o její činnosti, poskytuje poradenství tvůrcům projektů hlavně v právní a finanční oblasti. Hodnotí průběh plnění cílů projektů a kontroluje výsledky, dále také zajišťuje komunikaci mezi výzkumnými organizacemi a soukromým sektorem, který se stará o financování těchto projektů. Spolupracuje a řeší s orgány ČR a EU posuzování poskytování podpory se společným trhem, jedná se zahraničními agenturami.</w:t>
      </w:r>
      <w:r w:rsidR="00974392">
        <w:t xml:space="preserve"> </w:t>
      </w:r>
      <w:r w:rsidR="00D02AA4">
        <w:fldChar w:fldCharType="begin"/>
      </w:r>
      <w:r w:rsidR="00D02AA4">
        <w:instrText xml:space="preserve"> REF _Ref388815749 \r \h </w:instrText>
      </w:r>
      <w:r w:rsidR="00D02AA4">
        <w:fldChar w:fldCharType="separate"/>
      </w:r>
      <w:r w:rsidR="00D02AA4">
        <w:t>[15]</w:t>
      </w:r>
      <w:r w:rsidR="00D02AA4">
        <w:fldChar w:fldCharType="end"/>
      </w:r>
    </w:p>
    <w:p w:rsidR="00153238" w:rsidRDefault="00153238" w:rsidP="00153238">
      <w:r>
        <w:t xml:space="preserve">Technologická </w:t>
      </w:r>
      <w:r w:rsidR="00B2766C">
        <w:t>agentura má 6 programů</w:t>
      </w:r>
      <w:r w:rsidR="006E653D">
        <w:t>,</w:t>
      </w:r>
      <w:r w:rsidR="00B2766C">
        <w:t xml:space="preserve"> do kterých </w:t>
      </w:r>
      <w:r>
        <w:t>rozděluje své prostředky.</w:t>
      </w:r>
    </w:p>
    <w:p w:rsidR="00616D87" w:rsidRDefault="007D6C2B" w:rsidP="004C2948">
      <w:pPr>
        <w:pStyle w:val="Odstavecseseznamem"/>
        <w:numPr>
          <w:ilvl w:val="0"/>
          <w:numId w:val="14"/>
        </w:numPr>
      </w:pPr>
      <w:r>
        <w:t>Alfa - t</w:t>
      </w:r>
      <w:r w:rsidR="00616D87">
        <w:t xml:space="preserve">ento program je zaměřen na podporu aplikovaného výzkumu a experimentálního vývoje. Především v oblasti energetických zdrojů, progresivních technologií a materiálů. Zároveň slouží k ochraně životního prostředí a udržitelného rozvoje dopravy. Výsledky tohoto programu vedou k zesílení výkonnosti ekonomických subjektů a také k růstu konkurenceschopnosti </w:t>
      </w:r>
      <w:r w:rsidR="00616D87">
        <w:lastRenderedPageBreak/>
        <w:t xml:space="preserve">hospodářství. Cílem je zvýšení kvality života obyvatel a zlepšení kvality životního prostředí. </w:t>
      </w:r>
    </w:p>
    <w:p w:rsidR="00616D87" w:rsidRDefault="007D6C2B" w:rsidP="004C2948">
      <w:pPr>
        <w:pStyle w:val="Odstavecseseznamem"/>
        <w:numPr>
          <w:ilvl w:val="0"/>
          <w:numId w:val="14"/>
        </w:numPr>
      </w:pPr>
      <w:r>
        <w:t>Beta - p</w:t>
      </w:r>
      <w:r w:rsidR="00ED5E14">
        <w:t>ro</w:t>
      </w:r>
      <w:r w:rsidR="00C91234">
        <w:t xml:space="preserve">gram Beta se soustřeďuje na veřejné zakázky ve výzkumu, vývoji a inovacích pro potřeby státní správy. Funguje na principu veřejně vyhlášených soutěží. TAČR vyzve jednotlivé orgány státní správy k předložení problematiky, kterou chce daný orgán řešit veřejnou zakázkou v oblasti výzkumu. </w:t>
      </w:r>
      <w:r w:rsidR="00ED5E14">
        <w:t xml:space="preserve">Od roku 2011 až do roku 2012 vyhlásila TAČR 101 témat, ke kterým vypsala veřejnou zakázku. </w:t>
      </w:r>
    </w:p>
    <w:p w:rsidR="00ED5E14" w:rsidRDefault="007D6C2B" w:rsidP="004C2948">
      <w:pPr>
        <w:pStyle w:val="Odstavecseseznamem"/>
        <w:numPr>
          <w:ilvl w:val="0"/>
          <w:numId w:val="14"/>
        </w:numPr>
      </w:pPr>
      <w:r>
        <w:t>Gama - s</w:t>
      </w:r>
      <w:r w:rsidR="00ED5E14">
        <w:t>louží k ověření výsledků aplikovaného výzkumu a experimentálního vývoje a to z hlediska praktického uplatnění. Je zaměřen na přípravu komerčního využití. Cílem je podporovat a zefektivňovat přeměnu výsledků výzkumu a vývoje, dosažených ve výzkumných organizacích. Hlavně jde o převedení do podoby praktické aplikace, která umožňuje zavedení do praxe.</w:t>
      </w:r>
    </w:p>
    <w:p w:rsidR="006C0F4E" w:rsidRDefault="007D6C2B" w:rsidP="004C2948">
      <w:pPr>
        <w:pStyle w:val="Odstavecseseznamem"/>
        <w:numPr>
          <w:ilvl w:val="0"/>
          <w:numId w:val="14"/>
        </w:numPr>
      </w:pPr>
      <w:r>
        <w:t xml:space="preserve">Delta - </w:t>
      </w:r>
      <w:r w:rsidR="006C0F4E">
        <w:t>podporuje vzájemnou spolupráci a komunikaci v aplikovaném výzkumu a vývoji prostřednictvím společných projektů podniků a různých druhů výzkumných organiza</w:t>
      </w:r>
      <w:r w:rsidR="006835EB">
        <w:t>cí podporovaných TAČR. Zároveň vytváří vzájemnou</w:t>
      </w:r>
      <w:r w:rsidR="006C0F4E">
        <w:t xml:space="preserve"> spolupráci s důležitými zahraničními technologickými a inovačními agenturami a jinými institucemi, se kterými TAČR má či bude mít navázánu spolupráci v době vyhlášení veřejné soutěže.</w:t>
      </w:r>
    </w:p>
    <w:p w:rsidR="006C0F4E" w:rsidRDefault="007D6C2B" w:rsidP="004C2948">
      <w:pPr>
        <w:pStyle w:val="Odstavecseseznamem"/>
        <w:numPr>
          <w:ilvl w:val="0"/>
          <w:numId w:val="14"/>
        </w:numPr>
      </w:pPr>
      <w:r>
        <w:t>Epsilon – se zaměřuje</w:t>
      </w:r>
      <w:r w:rsidR="006C0F4E">
        <w:t xml:space="preserve"> na zlepšení pozice českého a zároveň evropského průmyslu v globálním kontextu, pomocí podpory projektů aplikovaného výzkumu a vývoje. Soustřeďuje se konkrétně na projekty, které dosahují výsledků s vysokým potenciálem pro rychlé uplatnění v nových produktech a výrobních postupech.</w:t>
      </w:r>
      <w:r w:rsidR="00AD2E02">
        <w:t xml:space="preserve"> Především v oblastech jako jsou konkurenceschopná ekonomika, udržitelnost energetiky a materiálových zdrojů a prostředí pro kvalitní život. Cílem je podpora zejména průmyslových aplikací a to při využití nově objevených technologií a nových materiálů v energetice atd.</w:t>
      </w:r>
    </w:p>
    <w:p w:rsidR="00AD2E02" w:rsidRDefault="00153238" w:rsidP="004C2948">
      <w:pPr>
        <w:pStyle w:val="Odstavecseseznamem"/>
        <w:numPr>
          <w:ilvl w:val="0"/>
          <w:numId w:val="14"/>
        </w:numPr>
      </w:pPr>
      <w:r>
        <w:t>Omega</w:t>
      </w:r>
      <w:r w:rsidR="007D6C2B">
        <w:t xml:space="preserve"> - j</w:t>
      </w:r>
      <w:r w:rsidR="00AD2E02">
        <w:t>e velmi podobný programu Epsilon s tím rozdílem, že se zaměřuje na projekty s vysokým potenciálem pro uplatnění v řadě oblastí celos</w:t>
      </w:r>
      <w:r w:rsidR="00974392">
        <w:t>polečenského života obyvatel ČR.</w:t>
      </w:r>
      <w:r w:rsidR="00AD2E02">
        <w:t xml:space="preserve"> Cílem je posílit výzkumné aktivity v oblasti aplikovaných společenských věd a uplatnění výsledků těchto aktivit pro zvýšení konkurenceschopnosti. Dále také zvýšit kvalitu života obyvatel a postarat se o </w:t>
      </w:r>
      <w:r w:rsidR="00395147">
        <w:t>vyvážení socio-ekonomického rozvoje společnosti.</w:t>
      </w:r>
      <w:r w:rsidR="00D02AA4">
        <w:t xml:space="preserve"> </w:t>
      </w:r>
      <w:r w:rsidR="00D02AA4">
        <w:fldChar w:fldCharType="begin"/>
      </w:r>
      <w:r w:rsidR="00D02AA4">
        <w:instrText xml:space="preserve"> REF _Ref388815798 \r \h </w:instrText>
      </w:r>
      <w:r w:rsidR="00D02AA4">
        <w:fldChar w:fldCharType="separate"/>
      </w:r>
      <w:r w:rsidR="00D02AA4">
        <w:t>[16]</w:t>
      </w:r>
      <w:r w:rsidR="00D02AA4">
        <w:fldChar w:fldCharType="end"/>
      </w:r>
      <w:r w:rsidR="00D02AA4">
        <w:t xml:space="preserve"> </w:t>
      </w:r>
    </w:p>
    <w:p w:rsidR="009E746A" w:rsidRDefault="00212484" w:rsidP="004C2948">
      <w:pPr>
        <w:pStyle w:val="Odstavecseseznamem"/>
        <w:numPr>
          <w:ilvl w:val="0"/>
          <w:numId w:val="14"/>
        </w:numPr>
      </w:pPr>
      <w:r>
        <w:lastRenderedPageBreak/>
        <w:t>Centra kompetence – tento program je zaměřený na podporu vzniku a činnosti center výzkumu, vývoje a inovací v progresivních oborech. Především se to týká oborů s vysokým aplikačním a inovativním potenciálem a zároveň i perspektivou pro růst konkurenceschopnosti v ČR. Cílem by se mělo dosáhnout dlouhodobě udržitelné konkurenceschopnosti a současně vytvoření výzkumných a aplikačních kapacit z veřejného i soukromého sektoru.</w:t>
      </w:r>
      <w:r w:rsidR="00D763FF">
        <w:t xml:space="preserve"> </w:t>
      </w:r>
      <w:r w:rsidR="00D763FF">
        <w:fldChar w:fldCharType="begin"/>
      </w:r>
      <w:r w:rsidR="00D763FF">
        <w:instrText xml:space="preserve"> REF _Ref388815798 \r \h </w:instrText>
      </w:r>
      <w:r w:rsidR="00D763FF">
        <w:fldChar w:fldCharType="separate"/>
      </w:r>
      <w:r w:rsidR="00D763FF">
        <w:t>[16]</w:t>
      </w:r>
      <w:r w:rsidR="00D763FF">
        <w:fldChar w:fldCharType="end"/>
      </w:r>
    </w:p>
    <w:p w:rsidR="002F13BB" w:rsidRDefault="005E0268" w:rsidP="002F13BB">
      <w:pPr>
        <w:pStyle w:val="Nadpis2"/>
      </w:pPr>
      <w:bookmarkStart w:id="50" w:name="_Toc388818795"/>
      <w:r>
        <w:t>Evropská u</w:t>
      </w:r>
      <w:r w:rsidR="002F13BB">
        <w:t>nie</w:t>
      </w:r>
      <w:bookmarkEnd w:id="50"/>
    </w:p>
    <w:p w:rsidR="002F13BB" w:rsidRDefault="002F13BB" w:rsidP="002F13BB">
      <w:r>
        <w:t>Dotace poskytuje prostřednictvím Operačních programů.</w:t>
      </w:r>
      <w:r w:rsidR="00452E63">
        <w:t xml:space="preserve"> Na základě vyhlášení výzev, které se spojují s daným operačních programem</w:t>
      </w:r>
      <w:r w:rsidR="006E653D">
        <w:t>,</w:t>
      </w:r>
      <w:r w:rsidR="00452E63">
        <w:t xml:space="preserve"> si subjekty zažádají o danou dotaci. Následně, tyto žádosti a jednotlivé administrativní náležitosti už spravují jednotlivá ministerstva ČR Více informací o Evropské unii a daných operačních programech je obsaženo v následující kapitole.</w:t>
      </w:r>
    </w:p>
    <w:p w:rsidR="00DB3654" w:rsidRDefault="00DB3654" w:rsidP="00DB3654">
      <w:r>
        <w:t>Získávání finančních prostředků probíhá z jednotlivých fondů EU, a to na určité programové období. Aktuálně se jedná o období 2007-2013, během něhož Česká republika mohla získat 27 miliard eur. Čerpání dotací je velmi složitý a komplikovaný proces, který klade důraz a vysoké nároky na kvalifikaci úředníků a zároveň i tvůrců projektů. V České republice se proto mnohdy nedaří získat dostatečné množství těchto financí, a to hlavně vinou špatné spolupráce úředníků a především jejich nekompetentnosti. O všech těchto procesech rozhodují zákonodárci (ministerstva), nicméně přijaté projekty musí EU nejprve schválit. O rozdělení poskytnutých finančních prostředků rozhoduje to ministerstvo, do jejichž sféry působnosti daný program zasahuje. Dále se tyto prostředky rozdělují do krajů, měst a obcí.</w:t>
      </w:r>
      <w:r w:rsidR="00C05297">
        <w:t xml:space="preserve"> </w:t>
      </w:r>
      <w:r w:rsidR="00D763FF">
        <w:fldChar w:fldCharType="begin"/>
      </w:r>
      <w:r w:rsidR="00D763FF">
        <w:instrText xml:space="preserve"> REF _Ref388814957 \r \h </w:instrText>
      </w:r>
      <w:r w:rsidR="00D763FF">
        <w:fldChar w:fldCharType="separate"/>
      </w:r>
      <w:r w:rsidR="00D763FF">
        <w:t>[2]</w:t>
      </w:r>
      <w:r w:rsidR="00D763FF">
        <w:fldChar w:fldCharType="end"/>
      </w:r>
    </w:p>
    <w:p w:rsidR="00DB3654" w:rsidRDefault="00DB3654" w:rsidP="00DB3654">
      <w:r>
        <w:t xml:space="preserve">V zákonu č. 218/2000 Sb., O rozpočtových pravidlech státního rozpočtu v § 3 je konkrétně definován pojem dotace. „Dotací se pro účely tohoto zákona rozumí peněžní prostředky státního rozpočtu, státních finančních aktiv nebo Národního fondu poskytnuté právnickým nebo fyzickým osobám na stanovený účel.“ V § 14 zákona se dále uvádí konkrétně stanovené podmínky poskytování těchto prostředků. Dotace mohou udělovat jenom ústřední orgány státní správy, úřad práce, Akademie věd České republiky, Grantová agentura České republiky nebo organizační složka státu, kterou určí zvláštní zákon. </w:t>
      </w:r>
      <w:r w:rsidR="00D763FF">
        <w:fldChar w:fldCharType="begin"/>
      </w:r>
      <w:r w:rsidR="00D763FF">
        <w:instrText xml:space="preserve"> REF _Ref388814991 \r \h </w:instrText>
      </w:r>
      <w:r w:rsidR="00D763FF">
        <w:fldChar w:fldCharType="separate"/>
      </w:r>
      <w:r w:rsidR="00D763FF">
        <w:t>[4]</w:t>
      </w:r>
      <w:r w:rsidR="00D763FF">
        <w:fldChar w:fldCharType="end"/>
      </w:r>
    </w:p>
    <w:p w:rsidR="00DB3654" w:rsidRPr="00350F4A" w:rsidRDefault="00DB3654" w:rsidP="00DB3654">
      <w:r>
        <w:t>Naopak p</w:t>
      </w:r>
      <w:r w:rsidRPr="00350F4A">
        <w:t>říjemcem dotace je fyzická či právnická osoba, která splňuje podmínky dané programem nebo právním předpisem, které by</w:t>
      </w:r>
      <w:r>
        <w:t>la dotace schválena na základě ž</w:t>
      </w:r>
      <w:r w:rsidRPr="00350F4A">
        <w:t>ádosti.</w:t>
      </w:r>
      <w:r w:rsidR="00C05297">
        <w:t xml:space="preserve"> </w:t>
      </w:r>
      <w:r w:rsidR="00D763FF">
        <w:fldChar w:fldCharType="begin"/>
      </w:r>
      <w:r w:rsidR="00D763FF">
        <w:instrText xml:space="preserve"> REF _Ref388815453 \r \h </w:instrText>
      </w:r>
      <w:r w:rsidR="00D763FF">
        <w:fldChar w:fldCharType="separate"/>
      </w:r>
      <w:r w:rsidR="00D763FF">
        <w:t>[8]</w:t>
      </w:r>
      <w:r w:rsidR="00D763FF">
        <w:fldChar w:fldCharType="end"/>
      </w:r>
    </w:p>
    <w:p w:rsidR="00DB3654" w:rsidRDefault="00DB3654" w:rsidP="00DB3654">
      <w:r>
        <w:lastRenderedPageBreak/>
        <w:t>Zákon</w:t>
      </w:r>
      <w:r w:rsidR="00C05297">
        <w:t xml:space="preserve"> č. 250/2000Sb., O</w:t>
      </w:r>
      <w:r>
        <w:t xml:space="preserve"> rozpočtových pravidlech územních rozpočtů § 9 pojednává o výdajích rozpočtu obce – forma dotací. Konkrétně v bodu h) výdaje na podporu subjektů provádějících veřejně prospěšné činnosti a na podporu soukromého podnikání prospěšného pro obec. Následně §10 poukazuje na výdaje rozpočtu kraje, v bodu e) je přesně uvedeno dotace do rozpočtu obcí. Konkrétní účel, na který mohou být použity rozpočtové prostředky</w:t>
      </w:r>
      <w:r w:rsidR="006E653D">
        <w:t>,</w:t>
      </w:r>
      <w:r>
        <w:t xml:space="preserve"> je poznamenán v §19. </w:t>
      </w:r>
    </w:p>
    <w:p w:rsidR="00DB3654" w:rsidRDefault="00C849DC" w:rsidP="00DB3654">
      <w:r>
        <w:t>Je</w:t>
      </w:r>
      <w:r w:rsidR="00DB3654">
        <w:t xml:space="preserve"> přesně stanoveno, že uživatel musí dodržet podmínky a splnit účel, na který mu byly prostředky poskytnuty. Všechny tyto náležitosti musí prokázat ke striktně stanovenému datu a veškeré investice s tím spojené vyúčtovat. V případě, že se takto nestane, bude uživatel postihován za porušení rozpočtové kázně. To samé se týká i vratné finanční výpomoci. </w:t>
      </w:r>
    </w:p>
    <w:p w:rsidR="00DB3654" w:rsidRDefault="00DB3654" w:rsidP="00DB3654">
      <w:pPr>
        <w:tabs>
          <w:tab w:val="left" w:pos="2145"/>
        </w:tabs>
      </w:pPr>
      <w:r>
        <w:t xml:space="preserve">Příspěvkové organizace se dále řadí do skupiny uživatelů, kterým je též poskytována finanční výpomoc. Ovšem jedná se v jejich případě o tzv. příspěvky, nikoliv dotace. Rozdíl je v tom, že na ně mají organizace nárok. Při stanovení míry podpory se přihlíží k prostředkům, které organizace získá z hlavní činnosti dále také k tomu, jak použije své peněžní fondy. </w:t>
      </w:r>
      <w:r w:rsidR="00D763FF">
        <w:fldChar w:fldCharType="begin"/>
      </w:r>
      <w:r w:rsidR="00D763FF">
        <w:instrText xml:space="preserve"> REF _Ref388814991 \r \h </w:instrText>
      </w:r>
      <w:r w:rsidR="00D763FF">
        <w:fldChar w:fldCharType="separate"/>
      </w:r>
      <w:r w:rsidR="00D763FF">
        <w:t>[4]</w:t>
      </w:r>
      <w:r w:rsidR="00D763FF">
        <w:fldChar w:fldCharType="end"/>
      </w:r>
    </w:p>
    <w:p w:rsidR="00DB3654" w:rsidRDefault="00DB3654" w:rsidP="002F13BB">
      <w:r>
        <w:t>Jelikož se jedná o velké množství peněz, ča</w:t>
      </w:r>
      <w:r w:rsidR="00511594">
        <w:t>sto dochází k jejich zneužívání</w:t>
      </w:r>
      <w:r>
        <w:t xml:space="preserve"> </w:t>
      </w:r>
      <w:r w:rsidR="00511594">
        <w:t>(ke</w:t>
      </w:r>
      <w:r>
        <w:t xml:space="preserve"> korupci</w:t>
      </w:r>
      <w:r w:rsidR="00511594">
        <w:t>)</w:t>
      </w:r>
      <w:r>
        <w:t>. Proto může časem nastat situace, kdy zasáhne Evropská Unie a dané prostředky odebere. Finance mohou být odejmuty i přesto, že už například došlo k jejich spotřebování.</w:t>
      </w:r>
      <w:r w:rsidR="00181F63">
        <w:t xml:space="preserve"> </w:t>
      </w:r>
      <w:r w:rsidR="00D763FF">
        <w:fldChar w:fldCharType="begin"/>
      </w:r>
      <w:r w:rsidR="00D763FF">
        <w:instrText xml:space="preserve"> REF _Ref388814957 \r \h </w:instrText>
      </w:r>
      <w:r w:rsidR="00D763FF">
        <w:fldChar w:fldCharType="separate"/>
      </w:r>
      <w:r w:rsidR="00D763FF">
        <w:t>[2]</w:t>
      </w:r>
      <w:r w:rsidR="00D763FF">
        <w:fldChar w:fldCharType="end"/>
      </w:r>
    </w:p>
    <w:p w:rsidR="009D02BB" w:rsidRDefault="009D02BB" w:rsidP="009D02BB">
      <w:pPr>
        <w:pStyle w:val="Nadpis1"/>
        <w:suppressAutoHyphens/>
      </w:pPr>
      <w:bookmarkStart w:id="51" w:name="_Toc388818796"/>
      <w:r>
        <w:lastRenderedPageBreak/>
        <w:t>dotace poskytované eu</w:t>
      </w:r>
      <w:bookmarkEnd w:id="51"/>
    </w:p>
    <w:p w:rsidR="009D02BB" w:rsidRDefault="009D02BB" w:rsidP="009D02BB">
      <w:r>
        <w:t>Vstup České republiky do EU je datovaný na polovinu roku 2004. Tímto vstupem Česká republika získ</w:t>
      </w:r>
      <w:r w:rsidR="008736D4">
        <w:t>ala hned několik výhod, mezi ně řadíme</w:t>
      </w:r>
      <w:r>
        <w:t xml:space="preserve"> i čerpání financí z Evropské Unie. Nicméně k tomuto kroku je nutno splnit pevně stanovené podmínky.</w:t>
      </w:r>
    </w:p>
    <w:p w:rsidR="009D02BB" w:rsidRDefault="009D02BB" w:rsidP="009D02BB">
      <w:r>
        <w:t xml:space="preserve">Jednou z nich je příprava strategických dokumentů. Tato část zahrnuje především stanovení cílů, na které budou tyto zdroje využity. </w:t>
      </w:r>
    </w:p>
    <w:p w:rsidR="009D02BB" w:rsidRDefault="009D02BB" w:rsidP="009D02BB">
      <w:r>
        <w:t xml:space="preserve">Další podmínkou jsou připravené orgány, které budou mít na starost veškerou administraci finančních toků. </w:t>
      </w:r>
    </w:p>
    <w:p w:rsidR="009D02BB" w:rsidRDefault="009D02BB" w:rsidP="009D02BB">
      <w:r>
        <w:t xml:space="preserve">Poté sem lze i zařadit projektové záměry. Příprava těchto záměrů je závislá především na veřejnosti, neziskových organizacích, obcích aj. Za projektové záměry považujeme nápady, návrhy a zároveň schopnost formálně připravit kvalitní projekt a následně na to se postarat o jeho řízení. </w:t>
      </w:r>
    </w:p>
    <w:p w:rsidR="009D02BB" w:rsidRDefault="009D02BB" w:rsidP="009D02BB">
      <w:r>
        <w:t>Evropská unie se tímto způsobem snaží nalézt způsob</w:t>
      </w:r>
      <w:r w:rsidR="006E653D">
        <w:t>,</w:t>
      </w:r>
      <w:r>
        <w:t xml:space="preserve"> jak opustit soupeření velkých zemí </w:t>
      </w:r>
      <w:r w:rsidR="006E653D">
        <w:t>a nahradit ho vzájemnou spoluprá</w:t>
      </w:r>
      <w:r>
        <w:t>c</w:t>
      </w:r>
      <w:r w:rsidR="006E653D">
        <w:t>í</w:t>
      </w:r>
      <w:r>
        <w:t>.</w:t>
      </w:r>
      <w:r w:rsidR="00B024AD">
        <w:t xml:space="preserve"> </w:t>
      </w:r>
      <w:r w:rsidR="00D763FF">
        <w:fldChar w:fldCharType="begin"/>
      </w:r>
      <w:r w:rsidR="00D763FF">
        <w:instrText xml:space="preserve"> REF _Ref388815899 \r \h </w:instrText>
      </w:r>
      <w:r w:rsidR="00D763FF">
        <w:fldChar w:fldCharType="separate"/>
      </w:r>
      <w:r w:rsidR="00D763FF">
        <w:t>[1]</w:t>
      </w:r>
      <w:r w:rsidR="00D763FF">
        <w:fldChar w:fldCharType="end"/>
      </w:r>
    </w:p>
    <w:p w:rsidR="00700D23" w:rsidRDefault="00700D23" w:rsidP="009D02BB">
      <w:r>
        <w:t>Finance, jenž jsou čerpány z fondů Evropské unie</w:t>
      </w:r>
      <w:r w:rsidR="006E653D">
        <w:t>,</w:t>
      </w:r>
      <w:r>
        <w:t xml:space="preserve"> mají formu účelových dotací a jsou využity podle přísně stanovených podmínek. Postupem času se užívání finančních prostředků z fondů velmi zpřísnilo. Velký důraz je kladen především na cílevědomost v použití prostředků, hospodárnost a v neposlední </w:t>
      </w:r>
      <w:r w:rsidR="00421A33">
        <w:t xml:space="preserve">řadě na užitečnost - </w:t>
      </w:r>
      <w:r>
        <w:t>efektivnost jejich využití.</w:t>
      </w:r>
      <w:r w:rsidR="00B024AD">
        <w:t xml:space="preserve"> </w:t>
      </w:r>
      <w:r w:rsidR="00D763FF">
        <w:fldChar w:fldCharType="begin"/>
      </w:r>
      <w:r w:rsidR="00D763FF">
        <w:instrText xml:space="preserve"> REF _Ref388814928 \r \h </w:instrText>
      </w:r>
      <w:r w:rsidR="00D763FF">
        <w:fldChar w:fldCharType="separate"/>
      </w:r>
      <w:r w:rsidR="00D763FF">
        <w:t>[24]</w:t>
      </w:r>
      <w:r w:rsidR="00D763FF">
        <w:fldChar w:fldCharType="end"/>
      </w:r>
    </w:p>
    <w:p w:rsidR="00BB179E" w:rsidRPr="00BB179E" w:rsidRDefault="00BB179E" w:rsidP="00BB179E">
      <w:pPr>
        <w:rPr>
          <w:u w:val="single"/>
        </w:rPr>
      </w:pPr>
      <w:r w:rsidRPr="00BB179E">
        <w:rPr>
          <w:u w:val="single"/>
        </w:rPr>
        <w:t>Čerpání prostředků v jednotlivých zemích EU:</w:t>
      </w:r>
    </w:p>
    <w:p w:rsidR="00BB179E" w:rsidRDefault="00BB179E" w:rsidP="00BB179E">
      <w:r>
        <w:t>-lze jednoznačně stanovit, že nejvíce prostředků čerpá Francie,Itálie, Německo,Španělsko, Portugalsko, Polsko.</w:t>
      </w:r>
    </w:p>
    <w:p w:rsidR="00BB179E" w:rsidRDefault="00BB179E" w:rsidP="00BB179E">
      <w:r>
        <w:t>-Tyto prostředky země čerpají na základě reálné potřeby a hlavně na základě účelných předložených projektů.</w:t>
      </w:r>
    </w:p>
    <w:p w:rsidR="00BB179E" w:rsidRDefault="00BB179E" w:rsidP="00BB179E">
      <w:r>
        <w:t>-Ve většině zemí měly tyto finanční prostředky spíše charakter udržující jak rozvojový. Nejvíce to pomohlo a bylo znát v Irsku.</w:t>
      </w:r>
    </w:p>
    <w:p w:rsidR="00BB179E" w:rsidRDefault="00BB179E" w:rsidP="00BB179E">
      <w:r>
        <w:t>Finanční toky z rozpočtu (strukturálních fondů a Fondu soudržnosti) členským zemím jsou rozděleny do 4 směrů:</w:t>
      </w:r>
    </w:p>
    <w:p w:rsidR="00BB179E" w:rsidRDefault="00BB179E" w:rsidP="00E83657">
      <w:pPr>
        <w:pStyle w:val="Odstavecseseznamem"/>
        <w:numPr>
          <w:ilvl w:val="0"/>
          <w:numId w:val="34"/>
        </w:numPr>
        <w:spacing w:after="200"/>
      </w:pPr>
      <w:r>
        <w:t xml:space="preserve">Evropská komise - členský stát-poskytování předběžných plateb. Členské země podávají návrhy operačních programů. Evropská komise stanoví objem finančních </w:t>
      </w:r>
      <w:r>
        <w:lastRenderedPageBreak/>
        <w:t>prostředků pro každý konkrétní program a fond za programové období a po přijetí (schválení)operačního programu provede jedinou, tzv.“předběžnou“ platbu na období 2007-2013 na závazky na zdrojový účet. Dochází k odlišnému přístupu k novým a starým zením EU (při zvýhodnění nových zemí) a to díky rozlišení výše sazby příspěvků.</w:t>
      </w:r>
    </w:p>
    <w:p w:rsidR="00BB179E" w:rsidRDefault="00BB179E" w:rsidP="00E83657">
      <w:pPr>
        <w:pStyle w:val="Odstavecseseznamem"/>
        <w:numPr>
          <w:ilvl w:val="0"/>
          <w:numId w:val="34"/>
        </w:numPr>
        <w:spacing w:after="200"/>
      </w:pPr>
      <w:r>
        <w:t xml:space="preserve">Evropská komise - členský stát-poskytování průběžných plateb a konečného zůstatku. Členská země požádá Evropskou komisi o doplnění prostředků na zdrojovém účtu, a to zpravidla třikrát do roka. Prostředky jsou uvolňovány (pokud platby nejsou pozastaveny) tak, aby celkový hromadný součet předběžných a průběžných plateb nepřesáhl 95% příspěvku z fondů na operační program. Při poskytování průběžných plateb jde o velmi administrativně náročnou záležitost. Pro každou průběžnou platbu požaduje Komise zdůvodněné žádosti včetně příslušných výkazů a rozhodnutí. Rovněž konečný zůstatek je členskému státu vyplácen po předložení žádosti o platbu konečného zůstatku, výkazu výdajů opatřeného certifikací, závěrečné zprávy o provádění operačního programu a prohlášení o uzavření. Prostředky poskytované Evropskou komisí mohou být rovněž vráceny, a to v případě, kdy nebyly správně využity, anebo v případě, kdy nebyly řádně dodrženy stanovené termíny. </w:t>
      </w:r>
    </w:p>
    <w:p w:rsidR="00BB179E" w:rsidRDefault="00BB179E" w:rsidP="00E83657">
      <w:pPr>
        <w:pStyle w:val="Odstavecseseznamem"/>
        <w:numPr>
          <w:ilvl w:val="0"/>
          <w:numId w:val="34"/>
        </w:numPr>
        <w:spacing w:after="200"/>
      </w:pPr>
      <w:r>
        <w:t>Převod prostředků EU v rámci členských zemí – příjem kapitolami národního rozpočtu. Prostředky strukturálních fondů a Kohezního fondu jsou následně rozděleny konkrétním kapitolám národních rozpočtů podle uznaných nároků. Z kapitol jsou pak prostředky distribuovány konečným příjemcům.</w:t>
      </w:r>
    </w:p>
    <w:p w:rsidR="00BB179E" w:rsidRDefault="00BB179E" w:rsidP="00E83657">
      <w:pPr>
        <w:pStyle w:val="Odstavecseseznamem"/>
        <w:numPr>
          <w:ilvl w:val="0"/>
          <w:numId w:val="34"/>
        </w:numPr>
        <w:spacing w:after="200"/>
      </w:pPr>
      <w:r>
        <w:t xml:space="preserve">Kapitoly státních rozpočtů uvolňují prostředky oprávněným příjemcům. Platby příjemců mohou probíhat dvojím způsobem. A to jednak formou ex-post plateb, kdy dochází k proplacení uznatelných výdajů již příjemcem vynaložených, nebo formou ex-ante plateb, kdy jsou příjemci poskytnuty finanční prostředky již před započetím vlastní realizace projektu. Zatímco až na úroveň kapitol národních rozpočtů jsou platby převáděny v měnové jednotce euro. K příjemcům jdou platby buď opět v eurech, pokud je členský stát zároveň členem eurozóny, nebo národních měnách, jestliže členský stát dosud jednotnou měnu nepřijal. </w:t>
      </w:r>
      <w:r w:rsidR="00D763FF">
        <w:fldChar w:fldCharType="begin"/>
      </w:r>
      <w:r w:rsidR="00D763FF">
        <w:instrText xml:space="preserve"> REF _Ref388815937 \r \h </w:instrText>
      </w:r>
      <w:r w:rsidR="00D763FF">
        <w:fldChar w:fldCharType="separate"/>
      </w:r>
      <w:r w:rsidR="00D763FF">
        <w:t>[45]</w:t>
      </w:r>
      <w:r w:rsidR="00D763FF">
        <w:fldChar w:fldCharType="end"/>
      </w:r>
    </w:p>
    <w:p w:rsidR="00BB179E" w:rsidRDefault="00BB179E" w:rsidP="00E83657">
      <w:r>
        <w:t xml:space="preserve">Všechny finanční toky podléhají systémům finanční kontroly, a to jak vnějším, ze strany institucí EU, zejména Evropské komise, tak vnitřním, které podléhají schvalování Evropskou komisí. </w:t>
      </w:r>
    </w:p>
    <w:p w:rsidR="001B58B7" w:rsidRDefault="001B58B7" w:rsidP="00E83657">
      <w:r>
        <w:lastRenderedPageBreak/>
        <w:t>Členstvím ČR v EU se pro podnikatelské subjekty otevřela nová</w:t>
      </w:r>
      <w:r w:rsidR="00E83657">
        <w:t xml:space="preserve"> možnost čerpání prostředků ze </w:t>
      </w:r>
      <w:r>
        <w:t>3 Strukturálních fondů EU:</w:t>
      </w:r>
    </w:p>
    <w:p w:rsidR="001B58B7" w:rsidRDefault="001B58B7" w:rsidP="00E83657">
      <w:pPr>
        <w:pStyle w:val="Odstavecseseznamem"/>
        <w:numPr>
          <w:ilvl w:val="0"/>
          <w:numId w:val="36"/>
        </w:numPr>
      </w:pPr>
      <w:r>
        <w:t>evropského fondu regionálního rozvoje,</w:t>
      </w:r>
    </w:p>
    <w:p w:rsidR="001B58B7" w:rsidRDefault="001B58B7" w:rsidP="00E83657">
      <w:pPr>
        <w:pStyle w:val="Odstavecseseznamem"/>
        <w:numPr>
          <w:ilvl w:val="0"/>
          <w:numId w:val="36"/>
        </w:numPr>
      </w:pPr>
      <w:r>
        <w:t>-evropského sociálního fondu,</w:t>
      </w:r>
    </w:p>
    <w:p w:rsidR="001B58B7" w:rsidRDefault="001B58B7" w:rsidP="00E83657">
      <w:pPr>
        <w:pStyle w:val="Odstavecseseznamem"/>
        <w:numPr>
          <w:ilvl w:val="0"/>
          <w:numId w:val="36"/>
        </w:numPr>
      </w:pPr>
      <w:r>
        <w:t>-evropského zemědělského podpůrného a garančního fondu.</w:t>
      </w:r>
    </w:p>
    <w:p w:rsidR="001B58B7" w:rsidRDefault="001B58B7" w:rsidP="00E83657">
      <w:r w:rsidRPr="001B58B7">
        <w:rPr>
          <w:u w:val="single"/>
        </w:rPr>
        <w:t>Strukturální fondy může podnikatelská sféra využít pro podporu</w:t>
      </w:r>
      <w:r>
        <w:t>:</w:t>
      </w:r>
    </w:p>
    <w:p w:rsidR="001B58B7" w:rsidRDefault="001B58B7" w:rsidP="00E83657">
      <w:pPr>
        <w:pStyle w:val="Odstavecseseznamem"/>
        <w:numPr>
          <w:ilvl w:val="0"/>
          <w:numId w:val="35"/>
        </w:numPr>
        <w:spacing w:after="200"/>
      </w:pPr>
      <w:r>
        <w:t>přímých investic do vytváření nových pracovních příležitostí,</w:t>
      </w:r>
    </w:p>
    <w:p w:rsidR="001B58B7" w:rsidRDefault="001B58B7" w:rsidP="00E83657">
      <w:pPr>
        <w:pStyle w:val="Odstavecseseznamem"/>
        <w:numPr>
          <w:ilvl w:val="0"/>
          <w:numId w:val="35"/>
        </w:numPr>
        <w:spacing w:after="200"/>
      </w:pPr>
      <w:r>
        <w:t>služeb pro malé podniky - poradenství,založení a rozjezd podnikání, pomoc firmě, která se dostala do ekonomických problémů, finanční poradenství aj.,</w:t>
      </w:r>
    </w:p>
    <w:p w:rsidR="001B58B7" w:rsidRDefault="001B58B7" w:rsidP="00E83657">
      <w:pPr>
        <w:pStyle w:val="Odstavecseseznamem"/>
        <w:numPr>
          <w:ilvl w:val="0"/>
          <w:numId w:val="35"/>
        </w:numPr>
        <w:spacing w:after="200"/>
      </w:pPr>
      <w:r>
        <w:t>hospodářské infrastruktury – telekomunikace, doprava, energie, likvidace odpadu, čištění odpadních vod, budování a provoz podnikatelských parků,</w:t>
      </w:r>
    </w:p>
    <w:p w:rsidR="001B58B7" w:rsidRDefault="001B58B7" w:rsidP="00E83657">
      <w:pPr>
        <w:pStyle w:val="Odstavecseseznamem"/>
        <w:numPr>
          <w:ilvl w:val="0"/>
          <w:numId w:val="35"/>
        </w:numPr>
        <w:spacing w:after="200"/>
      </w:pPr>
      <w:r>
        <w:t>výzkum, vývoj a technologické inovace,</w:t>
      </w:r>
    </w:p>
    <w:p w:rsidR="001B58B7" w:rsidRDefault="001B58B7" w:rsidP="00E83657">
      <w:pPr>
        <w:pStyle w:val="Odstavecseseznamem"/>
        <w:numPr>
          <w:ilvl w:val="0"/>
          <w:numId w:val="35"/>
        </w:numPr>
        <w:spacing w:after="200"/>
      </w:pPr>
      <w:r>
        <w:t>modernizace zařízení, certifikáty kvality pro místní řemeslné výrobky,</w:t>
      </w:r>
    </w:p>
    <w:p w:rsidR="001B58B7" w:rsidRDefault="001B58B7" w:rsidP="00E83657">
      <w:pPr>
        <w:pStyle w:val="Odstavecseseznamem"/>
        <w:numPr>
          <w:ilvl w:val="0"/>
          <w:numId w:val="35"/>
        </w:numPr>
        <w:spacing w:after="200"/>
      </w:pPr>
      <w:r>
        <w:t>modernizace zpracování a prodej zemědělských a rybích produktů,</w:t>
      </w:r>
    </w:p>
    <w:p w:rsidR="001B58B7" w:rsidRDefault="001B58B7" w:rsidP="00E83657">
      <w:pPr>
        <w:pStyle w:val="Odstavecseseznamem"/>
        <w:numPr>
          <w:ilvl w:val="0"/>
          <w:numId w:val="35"/>
        </w:numPr>
        <w:spacing w:after="200"/>
      </w:pPr>
      <w:r>
        <w:t>vyhledávání nových pracovních příležitostí pro mladé osoby, nezaměstnané a sociálně zdravotně ohrožené osoby,</w:t>
      </w:r>
    </w:p>
    <w:p w:rsidR="001B58B7" w:rsidRDefault="001B58B7" w:rsidP="00E83657">
      <w:pPr>
        <w:pStyle w:val="Odstavecseseznamem"/>
        <w:numPr>
          <w:ilvl w:val="0"/>
          <w:numId w:val="35"/>
        </w:numPr>
        <w:spacing w:after="200"/>
      </w:pPr>
      <w:r>
        <w:t xml:space="preserve">obnova nemovitého majetku, ochrana životního prostředí </w:t>
      </w:r>
      <w:r w:rsidR="00D763FF">
        <w:fldChar w:fldCharType="begin"/>
      </w:r>
      <w:r w:rsidR="00D763FF">
        <w:instrText xml:space="preserve"> REF _Ref388815953 \r \h </w:instrText>
      </w:r>
      <w:r w:rsidR="00D763FF">
        <w:fldChar w:fldCharType="separate"/>
      </w:r>
      <w:r w:rsidR="00D763FF">
        <w:t>[37]</w:t>
      </w:r>
      <w:r w:rsidR="00D763FF">
        <w:fldChar w:fldCharType="end"/>
      </w:r>
    </w:p>
    <w:p w:rsidR="00FA3BBD" w:rsidRDefault="00FA3BBD" w:rsidP="00E83657">
      <w:pPr>
        <w:pStyle w:val="Nadpis2"/>
        <w:jc w:val="both"/>
      </w:pPr>
      <w:bookmarkStart w:id="52" w:name="_Toc388818797"/>
      <w:r>
        <w:t>Strukturální fondy</w:t>
      </w:r>
      <w:bookmarkEnd w:id="52"/>
    </w:p>
    <w:p w:rsidR="00817DD3" w:rsidRPr="00817DD3" w:rsidRDefault="00817DD3" w:rsidP="00E83657">
      <w:r>
        <w:t>V následující kapitole jsou obsaženy informace, které se specifikují na vznik strukturálních fondů a základních informací o nich. Patří sem základní znaky a zároveň rozdělení Evropských fondů.</w:t>
      </w:r>
    </w:p>
    <w:p w:rsidR="009D02BB" w:rsidRDefault="009D02BB" w:rsidP="00E83657">
      <w:pPr>
        <w:pStyle w:val="Nadpis3"/>
        <w:jc w:val="both"/>
      </w:pPr>
      <w:bookmarkStart w:id="53" w:name="_Toc388818798"/>
      <w:r>
        <w:t>Vznik strukturálních fondů</w:t>
      </w:r>
      <w:bookmarkEnd w:id="53"/>
    </w:p>
    <w:p w:rsidR="009D02BB" w:rsidRDefault="009D02BB" w:rsidP="00E83657">
      <w:pPr>
        <w:suppressAutoHyphens/>
      </w:pPr>
      <w:r>
        <w:t>Jedním z</w:t>
      </w:r>
      <w:r w:rsidR="00411280">
        <w:t xml:space="preserve"> prioritních </w:t>
      </w:r>
      <w:r>
        <w:t>cílů EU je vy</w:t>
      </w:r>
      <w:r w:rsidR="00411280">
        <w:t>rovnání deficitů mezi regiony, j</w:t>
      </w:r>
      <w:r>
        <w:t>elikož spousta z nich je na rozdílné sociálně ekonomické úrovni. EU se tímto způsobem snaží pomáhat slabším a poskytovat jim dostatek finančních prostředků na obnovu a zlepšení sociálně ekonomických hodnot, aby se postupem času tento rozdíl snižoval. Díky tomu vznikly strukturální fondy, které slouží k tomu, aby pomocí rozvojových programů a projektů snižovaly zaostalost znevýhodněných regionů, a zajistily tak vyrovnaný a udržitelný rozvoj. Strukturální fondy se především snaží poskytnout prostor pro individuální přístup k řešení konkrétních problémů.</w:t>
      </w:r>
      <w:r w:rsidR="00CD4037">
        <w:t xml:space="preserve"> </w:t>
      </w:r>
      <w:r w:rsidR="00D763FF">
        <w:fldChar w:fldCharType="begin"/>
      </w:r>
      <w:r w:rsidR="00D763FF">
        <w:instrText xml:space="preserve"> REF _Ref388815899 \r \h </w:instrText>
      </w:r>
      <w:r w:rsidR="00D763FF">
        <w:fldChar w:fldCharType="separate"/>
      </w:r>
      <w:r w:rsidR="00D763FF">
        <w:t>[1]</w:t>
      </w:r>
      <w:r w:rsidR="00D763FF">
        <w:fldChar w:fldCharType="end"/>
      </w:r>
    </w:p>
    <w:p w:rsidR="00FA3BBD" w:rsidRDefault="00FA3BBD" w:rsidP="00FA3BBD">
      <w:pPr>
        <w:pStyle w:val="Nadpis3"/>
      </w:pPr>
      <w:bookmarkStart w:id="54" w:name="_Toc388818799"/>
      <w:r>
        <w:lastRenderedPageBreak/>
        <w:t>Souhrn znaků strukturálních fondů</w:t>
      </w:r>
      <w:bookmarkEnd w:id="54"/>
    </w:p>
    <w:p w:rsidR="00FA3BBD" w:rsidRDefault="00FA3BBD" w:rsidP="00FA3BBD">
      <w:pPr>
        <w:suppressAutoHyphens/>
      </w:pPr>
      <w:r>
        <w:t>Strukturální fondy jsou rozděleny do čtyř sektorů. Každý z těchto sektorů má na starosti konkrétní danou oblast, pro kterou je možnost čerpat podpory.</w:t>
      </w:r>
    </w:p>
    <w:p w:rsidR="00FA3BBD" w:rsidRDefault="00FA3BBD" w:rsidP="00FA3BBD">
      <w:pPr>
        <w:pStyle w:val="Nadpis3"/>
      </w:pPr>
      <w:bookmarkStart w:id="55" w:name="_Toc388818800"/>
      <w:r>
        <w:t>Evropský fond regionálního rozvoje</w:t>
      </w:r>
      <w:bookmarkEnd w:id="55"/>
      <w:r>
        <w:t xml:space="preserve"> </w:t>
      </w:r>
    </w:p>
    <w:p w:rsidR="00FA3BBD" w:rsidRDefault="00FA3BBD" w:rsidP="00FA3BBD">
      <w:r>
        <w:t>Tento fond se zaměřuje především na podporu regionů zaostalých v rozvoji zdravotnictví, vzdělání, výstavby apod. Konkrétně sem lze zahrnout:</w:t>
      </w:r>
    </w:p>
    <w:p w:rsidR="00FA3BBD" w:rsidRDefault="00853817" w:rsidP="00FA3BBD">
      <w:pPr>
        <w:pStyle w:val="Odstavecseseznamem"/>
        <w:numPr>
          <w:ilvl w:val="0"/>
          <w:numId w:val="9"/>
        </w:numPr>
      </w:pPr>
      <w:r>
        <w:t>h</w:t>
      </w:r>
      <w:r w:rsidR="00FA3BBD">
        <w:t>ospodářsky slabší regiony, u kterých HDP/obyvatele je nižší než 75% průměru celé EU (Cíl 1)</w:t>
      </w:r>
      <w:r>
        <w:t>,</w:t>
      </w:r>
    </w:p>
    <w:p w:rsidR="00FA3BBD" w:rsidRDefault="00853817" w:rsidP="00FA3BBD">
      <w:pPr>
        <w:pStyle w:val="Odstavecseseznamem"/>
        <w:numPr>
          <w:ilvl w:val="0"/>
          <w:numId w:val="9"/>
        </w:numPr>
      </w:pPr>
      <w:r>
        <w:t>r</w:t>
      </w:r>
      <w:r w:rsidR="00FA3BBD">
        <w:t>egiony, v nichž klesá průmyslová výroba</w:t>
      </w:r>
      <w:r w:rsidR="006E653D">
        <w:t xml:space="preserve"> </w:t>
      </w:r>
      <w:r w:rsidR="00FA3BBD">
        <w:t>(kde je potřeba restrukturalizace regionální ekonomiky) – Cíl 2</w:t>
      </w:r>
      <w:r>
        <w:t>,</w:t>
      </w:r>
    </w:p>
    <w:p w:rsidR="00FA3BBD" w:rsidRDefault="00853817" w:rsidP="00FA3BBD">
      <w:pPr>
        <w:pStyle w:val="Odstavecseseznamem"/>
        <w:numPr>
          <w:ilvl w:val="0"/>
          <w:numId w:val="9"/>
        </w:numPr>
      </w:pPr>
      <w:r>
        <w:t>r</w:t>
      </w:r>
      <w:r w:rsidR="00FA3BBD">
        <w:t>egiony, u kterých je nezbytná podpora rozvoje venkovského prostoru (Cíl 2)</w:t>
      </w:r>
      <w:r w:rsidR="00D763FF">
        <w:t xml:space="preserve"> </w:t>
      </w:r>
      <w:r w:rsidR="00D763FF">
        <w:fldChar w:fldCharType="begin"/>
      </w:r>
      <w:r w:rsidR="00D763FF">
        <w:instrText xml:space="preserve"> REF _Ref388815937 \r \h </w:instrText>
      </w:r>
      <w:r w:rsidR="00D763FF">
        <w:fldChar w:fldCharType="separate"/>
      </w:r>
      <w:r w:rsidR="00D763FF">
        <w:t>[45]</w:t>
      </w:r>
      <w:r w:rsidR="00D763FF">
        <w:fldChar w:fldCharType="end"/>
      </w:r>
      <w:r w:rsidR="00D763FF">
        <w:t xml:space="preserve"> </w:t>
      </w:r>
    </w:p>
    <w:p w:rsidR="00FA3BBD" w:rsidRDefault="00FA3BBD" w:rsidP="00FA3BBD">
      <w:pPr>
        <w:pStyle w:val="Nadpis3"/>
      </w:pPr>
      <w:bookmarkStart w:id="56" w:name="_Toc388818801"/>
      <w:r>
        <w:t>Evropský sociální fond</w:t>
      </w:r>
      <w:bookmarkEnd w:id="56"/>
      <w:r>
        <w:t xml:space="preserve"> </w:t>
      </w:r>
    </w:p>
    <w:p w:rsidR="00FA3BBD" w:rsidRDefault="00FA3BBD" w:rsidP="00FA3BBD">
      <w:r>
        <w:t>Je jedním z nevýznamnějších nástrojů regionální politiky EU. V tomto fondu jsou vázány stejně jako u prvního fondu především Cílové oblasti 1 a 2. Tento fond je celkově určen zejména pro podporu odstraňování dlouhodobé nezaměstnanosti a začleňování mladistvých do ekonomicky aktivního života. Je soustředěn na stejné podmínky na trhu práce jak pro ženy tak muže, národní menšiny a problémové skupiny lidí. Částečně odpovídá i záměrům Cíle 3.</w:t>
      </w:r>
      <w:r w:rsidR="00CD4037">
        <w:t xml:space="preserve"> </w:t>
      </w:r>
      <w:r w:rsidR="00D763FF">
        <w:fldChar w:fldCharType="begin"/>
      </w:r>
      <w:r w:rsidR="00D763FF">
        <w:instrText xml:space="preserve"> REF _Ref388815937 \r \h </w:instrText>
      </w:r>
      <w:r w:rsidR="00D763FF">
        <w:fldChar w:fldCharType="separate"/>
      </w:r>
      <w:r w:rsidR="00D763FF">
        <w:t>[45]</w:t>
      </w:r>
      <w:r w:rsidR="00D763FF">
        <w:fldChar w:fldCharType="end"/>
      </w:r>
      <w:r w:rsidR="00D763FF">
        <w:t xml:space="preserve"> </w:t>
      </w:r>
      <w:r w:rsidR="00D763FF">
        <w:fldChar w:fldCharType="begin"/>
      </w:r>
      <w:r w:rsidR="00D763FF">
        <w:instrText xml:space="preserve"> REF _Ref388815899 \r \h </w:instrText>
      </w:r>
      <w:r w:rsidR="00D763FF">
        <w:fldChar w:fldCharType="separate"/>
      </w:r>
      <w:r w:rsidR="00D763FF">
        <w:t>[1]</w:t>
      </w:r>
      <w:r w:rsidR="00D763FF">
        <w:fldChar w:fldCharType="end"/>
      </w:r>
    </w:p>
    <w:p w:rsidR="00FA3BBD" w:rsidRDefault="00FA3BBD" w:rsidP="00FA3BBD">
      <w:pPr>
        <w:pStyle w:val="Nadpis3"/>
      </w:pPr>
      <w:bookmarkStart w:id="57" w:name="_Toc388818802"/>
      <w:r>
        <w:t>Evropský fond zemědělské garance a orientace</w:t>
      </w:r>
      <w:bookmarkEnd w:id="57"/>
    </w:p>
    <w:p w:rsidR="00FA3BBD" w:rsidRDefault="00FA3BBD" w:rsidP="00FA3BBD">
      <w:r>
        <w:t>Tento fond je rozdělen do dvou oblastí podle účelu:</w:t>
      </w:r>
    </w:p>
    <w:p w:rsidR="00FA3BBD" w:rsidRDefault="00FA3BBD" w:rsidP="00FA3BBD">
      <w:pPr>
        <w:pStyle w:val="Odstavecseseznamem"/>
        <w:numPr>
          <w:ilvl w:val="0"/>
          <w:numId w:val="10"/>
        </w:numPr>
      </w:pPr>
      <w:r>
        <w:t>Oblast garance</w:t>
      </w:r>
      <w:r w:rsidR="00853817">
        <w:t xml:space="preserve"> - d</w:t>
      </w:r>
      <w:r>
        <w:t>o této oblasti se zařazují především veškerá opatření, které souvisí s uplatňováním Společné zemědělské politiky. Garance jsou zaměřeny hlavně do cenové sekce a to na exportní podporu a vnitřní zásahy. Nyní jsou z této oblasti hrazeny i vybrané aktivity Horizontálního plánu rozvoje venkova.</w:t>
      </w:r>
    </w:p>
    <w:p w:rsidR="00FA3BBD" w:rsidRDefault="00FA3BBD" w:rsidP="00FA3BBD">
      <w:pPr>
        <w:pStyle w:val="Odstavecseseznamem"/>
        <w:numPr>
          <w:ilvl w:val="0"/>
          <w:numId w:val="10"/>
        </w:numPr>
      </w:pPr>
      <w:r>
        <w:t>Oblast orientace</w:t>
      </w:r>
      <w:r w:rsidR="00853817">
        <w:t xml:space="preserve"> - č</w:t>
      </w:r>
      <w:r>
        <w:t>ástečně zasahuje do financování strukt</w:t>
      </w:r>
      <w:r w:rsidR="00CD4037">
        <w:t>urální a sociální politiky. Pa</w:t>
      </w:r>
      <w:r>
        <w:t>tří ke zlepšování výrobn</w:t>
      </w:r>
      <w:r w:rsidR="00CF3E2F">
        <w:t>ích podmínek</w:t>
      </w:r>
      <w:r w:rsidR="006E653D">
        <w:t>,</w:t>
      </w:r>
      <w:r w:rsidR="00CF3E2F">
        <w:t xml:space="preserve"> jako jsou např.</w:t>
      </w:r>
      <w:r>
        <w:t xml:space="preserve"> modernizace farem, pomoc v odbytové a zpracovatelské sféře aj. Ačkoliv postupem času podíl výdajů tohoto fondu stoupá, zůstává stále poměrně málo významný. Od roku 200</w:t>
      </w:r>
      <w:r w:rsidR="006E653D">
        <w:t>0 lze hovořit o tom, že se</w:t>
      </w:r>
      <w:r>
        <w:t xml:space="preserve"> fond přetváří ve prospěch podpor pro zemědělství ve znevýhodněných oblastech a rozvoje venkova.</w:t>
      </w:r>
    </w:p>
    <w:p w:rsidR="00FA3BBD" w:rsidRDefault="00FA3BBD" w:rsidP="00FA3BBD">
      <w:pPr>
        <w:pStyle w:val="Nadpis3"/>
      </w:pPr>
      <w:bookmarkStart w:id="58" w:name="_Toc388818803"/>
      <w:r>
        <w:lastRenderedPageBreak/>
        <w:t>Finanční nástroj pro podporu rybolovu</w:t>
      </w:r>
      <w:bookmarkEnd w:id="58"/>
    </w:p>
    <w:p w:rsidR="00FA3BBD" w:rsidRDefault="006E653D" w:rsidP="00FA3BBD">
      <w:r>
        <w:t>F</w:t>
      </w:r>
      <w:r w:rsidR="00FA3BBD">
        <w:t xml:space="preserve">ond se zabývá restrukturalizací rybářství. Zejména podporuje chov a lov ryb, s tím spojenou hygienou, obalovou technikou, distribucí a dalšími věcmi s těmi spojenými. </w:t>
      </w:r>
      <w:r w:rsidR="00D763FF">
        <w:fldChar w:fldCharType="begin"/>
      </w:r>
      <w:r w:rsidR="00D763FF">
        <w:instrText xml:space="preserve"> REF _Ref388815937 \r \h </w:instrText>
      </w:r>
      <w:r w:rsidR="00D763FF">
        <w:fldChar w:fldCharType="separate"/>
      </w:r>
      <w:r w:rsidR="00D763FF">
        <w:t>[45]</w:t>
      </w:r>
      <w:r w:rsidR="00D763FF">
        <w:fldChar w:fldCharType="end"/>
      </w:r>
    </w:p>
    <w:p w:rsidR="009523E6" w:rsidRDefault="009523E6" w:rsidP="009523E6">
      <w:pPr>
        <w:pStyle w:val="Nadpis2"/>
      </w:pPr>
      <w:bookmarkStart w:id="59" w:name="_Toc388818804"/>
      <w:r>
        <w:t>Fond soudržnosti</w:t>
      </w:r>
      <w:bookmarkEnd w:id="59"/>
    </w:p>
    <w:p w:rsidR="009523E6" w:rsidRDefault="009523E6" w:rsidP="00FA3BBD">
      <w:r>
        <w:t>Vedle strukturální fondů existuje i Kohezní</w:t>
      </w:r>
      <w:r w:rsidR="00B21421">
        <w:t xml:space="preserve"> fond, neboli fond soudržnosti. Byl vytvořen za účelem pomoci v souvislosti s přípravou na vytvoření Evropské měnové unie. Tento fond poskytuje finance na významné projekty z oblasti životního prostředí a infrastruktury. Ovšem z tohoto fondu mohou prostředky čerpat pouze ty státy, které splňují podmínku, že jejich HDP je nižší jak 90% průměru EU. ČR tuto podmínku splňuje. Mezi hlavní cíle podpory se řadí projekty, které přispívají ke splnění cílů v oblasti životního prostředí a dopravy. Konkrétně tedy ochrany vod, nakládání s odpady nebo železniční dopravy silniční dopravy, civilní letecká doprava aj. Ministerstvo pro místní rozvoj bylo pověřeno funkcí řídicího orgánu</w:t>
      </w:r>
      <w:r w:rsidR="004832BC">
        <w:t xml:space="preserve"> Fondu soudržnosti. Tento fond </w:t>
      </w:r>
      <w:r w:rsidR="00B21421">
        <w:t xml:space="preserve">na rozdíl od strukturálních fondů neposkytuje spolufinancování programům, ale podílí se přímo na financování konkrétních projektů. </w:t>
      </w:r>
      <w:r w:rsidR="00D763FF">
        <w:fldChar w:fldCharType="begin"/>
      </w:r>
      <w:r w:rsidR="00D763FF">
        <w:instrText xml:space="preserve"> REF _Ref388816046 \r \h </w:instrText>
      </w:r>
      <w:r w:rsidR="00D763FF">
        <w:fldChar w:fldCharType="separate"/>
      </w:r>
      <w:r w:rsidR="00D763FF">
        <w:t>[35]</w:t>
      </w:r>
      <w:r w:rsidR="00D763FF">
        <w:fldChar w:fldCharType="end"/>
      </w:r>
    </w:p>
    <w:p w:rsidR="009D02BB" w:rsidRDefault="009D02BB" w:rsidP="009D02BB">
      <w:pPr>
        <w:pStyle w:val="Nadpis2"/>
        <w:suppressAutoHyphens/>
      </w:pPr>
      <w:bookmarkStart w:id="60" w:name="_Toc388818805"/>
      <w:r>
        <w:t>Cílová území</w:t>
      </w:r>
      <w:bookmarkEnd w:id="60"/>
      <w:r>
        <w:t xml:space="preserve"> </w:t>
      </w:r>
    </w:p>
    <w:p w:rsidR="009D02BB" w:rsidRDefault="009D02BB" w:rsidP="009D02BB">
      <w:pPr>
        <w:suppressAutoHyphens/>
      </w:pPr>
      <w:r>
        <w:t>Pomoc, kterou poskytují strukturální fondy</w:t>
      </w:r>
      <w:r w:rsidR="006E653D">
        <w:t>,</w:t>
      </w:r>
      <w:r>
        <w:t xml:space="preserve"> závisí na přísných ustanoveních a pevně daných předpisech formulovaných v Nařízeních Rady EU. Na přelomu roku 2000 byly stanoveny dva cíle regionální a jeden cíl horizontální pro lidské zdroje.</w:t>
      </w:r>
    </w:p>
    <w:p w:rsidR="009D02BB" w:rsidRDefault="009D02BB" w:rsidP="009D02BB">
      <w:pPr>
        <w:pStyle w:val="Odstavecseseznamem"/>
        <w:numPr>
          <w:ilvl w:val="0"/>
          <w:numId w:val="7"/>
        </w:numPr>
        <w:suppressAutoHyphens/>
      </w:pPr>
      <w:r>
        <w:t>Cíl 1</w:t>
      </w:r>
      <w:r w:rsidR="00AA77BE">
        <w:t xml:space="preserve"> - </w:t>
      </w:r>
      <w:r>
        <w:t>Evropská Unie</w:t>
      </w:r>
      <w:r w:rsidR="00AA77BE">
        <w:t xml:space="preserve"> se</w:t>
      </w:r>
      <w:r>
        <w:t xml:space="preserve"> zabývá pomocí zaostalých regionů, jejichž HDP/obyvatele je nižší než 75% průměru HDP/obyvatele za celé Evropské společenství. Následná pomoc by měla být udělena regionům s velmi vysokou nezaměstnaností.</w:t>
      </w:r>
    </w:p>
    <w:p w:rsidR="009D02BB" w:rsidRDefault="009D02BB" w:rsidP="009D02BB">
      <w:pPr>
        <w:pStyle w:val="Odstavecseseznamem"/>
        <w:numPr>
          <w:ilvl w:val="0"/>
          <w:numId w:val="7"/>
        </w:numPr>
        <w:suppressAutoHyphens/>
      </w:pPr>
      <w:r>
        <w:t>Cíl 2</w:t>
      </w:r>
      <w:r w:rsidR="00853817">
        <w:t xml:space="preserve"> - p</w:t>
      </w:r>
      <w:r>
        <w:t>atří sem regiony, které jsou postihnuty změnami v průmyslu, službách a upadajíc</w:t>
      </w:r>
      <w:r w:rsidR="006E653D">
        <w:t>ích venkovských oblastí. C</w:t>
      </w:r>
      <w:r>
        <w:t>íl je určen především pro sociální restrukturalizaci regionů.</w:t>
      </w:r>
    </w:p>
    <w:p w:rsidR="009D02BB" w:rsidRDefault="009D02BB" w:rsidP="009D02BB">
      <w:pPr>
        <w:pStyle w:val="Odstavecseseznamem"/>
        <w:numPr>
          <w:ilvl w:val="0"/>
          <w:numId w:val="7"/>
        </w:numPr>
        <w:suppressAutoHyphens/>
      </w:pPr>
      <w:r>
        <w:t>Cíl 3</w:t>
      </w:r>
      <w:r w:rsidR="00853817">
        <w:t xml:space="preserve"> - s</w:t>
      </w:r>
      <w:r>
        <w:t>louží pro podporu lidských zdrojů, především tedy pro jejich rozvoj. Jeho účelem je modernizovat systém vzdělávání a produ</w:t>
      </w:r>
      <w:r w:rsidR="006E653D">
        <w:t>kovat vyšší zaměstnanost. C</w:t>
      </w:r>
      <w:r>
        <w:t>íl by měl podporovat aktivity v těchto oblastech:</w:t>
      </w:r>
    </w:p>
    <w:p w:rsidR="009D02BB" w:rsidRDefault="00564EAD" w:rsidP="009D02BB">
      <w:pPr>
        <w:pStyle w:val="Odstavecseseznamem"/>
        <w:numPr>
          <w:ilvl w:val="0"/>
          <w:numId w:val="8"/>
        </w:numPr>
        <w:suppressAutoHyphens/>
      </w:pPr>
      <w:r>
        <w:t>u</w:t>
      </w:r>
      <w:r w:rsidR="009D02BB">
        <w:t>skutečňování hospodářských a sociálních změn</w:t>
      </w:r>
      <w:r>
        <w:t>,</w:t>
      </w:r>
    </w:p>
    <w:p w:rsidR="009D02BB" w:rsidRDefault="00564EAD" w:rsidP="009D02BB">
      <w:pPr>
        <w:pStyle w:val="Odstavecseseznamem"/>
        <w:numPr>
          <w:ilvl w:val="0"/>
          <w:numId w:val="8"/>
        </w:numPr>
        <w:suppressAutoHyphens/>
      </w:pPr>
      <w:r>
        <w:t>d</w:t>
      </w:r>
      <w:r w:rsidR="009D02BB">
        <w:t>louhodobé vzdělávání a vzdělávací systémy</w:t>
      </w:r>
      <w:r>
        <w:t>,</w:t>
      </w:r>
    </w:p>
    <w:p w:rsidR="009D02BB" w:rsidRDefault="00564EAD" w:rsidP="009D02BB">
      <w:pPr>
        <w:pStyle w:val="Odstavecseseznamem"/>
        <w:numPr>
          <w:ilvl w:val="0"/>
          <w:numId w:val="8"/>
        </w:numPr>
        <w:suppressAutoHyphens/>
      </w:pPr>
      <w:r>
        <w:t>a</w:t>
      </w:r>
      <w:r w:rsidR="009D02BB">
        <w:t>ktivní politika v oblasti trhu práce (boj proti nezaměstnanosti)</w:t>
      </w:r>
      <w:r>
        <w:t>,</w:t>
      </w:r>
    </w:p>
    <w:p w:rsidR="009D02BB" w:rsidRDefault="00564EAD" w:rsidP="009D02BB">
      <w:pPr>
        <w:pStyle w:val="Odstavecseseznamem"/>
        <w:numPr>
          <w:ilvl w:val="0"/>
          <w:numId w:val="8"/>
        </w:numPr>
        <w:suppressAutoHyphens/>
      </w:pPr>
      <w:r>
        <w:lastRenderedPageBreak/>
        <w:t>b</w:t>
      </w:r>
      <w:r w:rsidR="009D02BB">
        <w:t>oj se sociální diskriminací</w:t>
      </w:r>
    </w:p>
    <w:p w:rsidR="009D02BB" w:rsidRDefault="009D02BB" w:rsidP="009D02BB">
      <w:pPr>
        <w:suppressAutoHyphens/>
      </w:pPr>
      <w:r>
        <w:t>Nicméně bohužel platí pravidlo, že lze financovat pouze jeden projekt z jednoho fondu. Není tedy možné jeden projekt financovat ze dvou fondů. Ve většině případů se ovšem stává, že se jeden projekt rozdělí na dva. Tyto dva projekty</w:t>
      </w:r>
      <w:r w:rsidR="00CD4037">
        <w:t xml:space="preserve"> </w:t>
      </w:r>
      <w:r>
        <w:t xml:space="preserve">jsou poté financovány ze dvou různých fondů. </w:t>
      </w:r>
      <w:r w:rsidR="00D763FF">
        <w:fldChar w:fldCharType="begin"/>
      </w:r>
      <w:r w:rsidR="00D763FF">
        <w:instrText xml:space="preserve"> REF _Ref388815899 \r \h </w:instrText>
      </w:r>
      <w:r w:rsidR="00D763FF">
        <w:fldChar w:fldCharType="separate"/>
      </w:r>
      <w:r w:rsidR="00D763FF">
        <w:t>[1]</w:t>
      </w:r>
      <w:r w:rsidR="00D763FF">
        <w:fldChar w:fldCharType="end"/>
      </w:r>
    </w:p>
    <w:p w:rsidR="009D02BB" w:rsidRDefault="009D02BB" w:rsidP="009D02BB">
      <w:pPr>
        <w:pStyle w:val="Nadpis2"/>
      </w:pPr>
      <w:bookmarkStart w:id="61" w:name="_Toc388818806"/>
      <w:r>
        <w:t>Programové dokumenty</w:t>
      </w:r>
      <w:r w:rsidR="00564EAD">
        <w:t xml:space="preserve"> ČR</w:t>
      </w:r>
      <w:bookmarkEnd w:id="61"/>
    </w:p>
    <w:p w:rsidR="009D02BB" w:rsidRDefault="007A7C5A" w:rsidP="009D02BB">
      <w:r>
        <w:t>Do skupiny strategických dokumentů pro aplikaci regionální politiky v Evropské unii patří Národní rozvojový plán, Národní strategický referenční rámec a operační programy (dokumenty pro jednotlivé programy).</w:t>
      </w:r>
      <w:r w:rsidR="00CD4037">
        <w:t xml:space="preserve"> </w:t>
      </w:r>
      <w:r w:rsidR="00D763FF">
        <w:fldChar w:fldCharType="begin"/>
      </w:r>
      <w:r w:rsidR="00D763FF">
        <w:instrText xml:space="preserve"> REF _Ref388816080 \r \h </w:instrText>
      </w:r>
      <w:r w:rsidR="00D763FF">
        <w:fldChar w:fldCharType="separate"/>
      </w:r>
      <w:r w:rsidR="00D763FF">
        <w:t>[34]</w:t>
      </w:r>
      <w:r w:rsidR="00D763FF">
        <w:fldChar w:fldCharType="end"/>
      </w:r>
      <w:r w:rsidR="00D763FF">
        <w:t xml:space="preserve"> </w:t>
      </w:r>
      <w:r w:rsidR="00D763FF">
        <w:fldChar w:fldCharType="begin"/>
      </w:r>
      <w:r w:rsidR="00D763FF">
        <w:instrText xml:space="preserve"> REF _Ref388815953 \r \h </w:instrText>
      </w:r>
      <w:r w:rsidR="00D763FF">
        <w:fldChar w:fldCharType="separate"/>
      </w:r>
      <w:r w:rsidR="00D763FF">
        <w:t>[37]</w:t>
      </w:r>
      <w:r w:rsidR="00D763FF">
        <w:fldChar w:fldCharType="end"/>
      </w:r>
      <w:r w:rsidR="00D763FF">
        <w:t xml:space="preserve"> </w:t>
      </w:r>
      <w:r w:rsidR="009D02BB">
        <w:t xml:space="preserve">Česká republika získala vstupem do Evropské Unie možnost čerpat prostředky ze strukturálních fondů a to především v rozsahu Cíle 1 dohromady v sedmi regionech. Mezi tyto regiony patří Střední Čechy, Střední Morava, Moravskoslezsko aj. Nicméně ČR může tyto prostředky začít čerpat až po předložení několika důležitých dokumentů. Mezi něž se řadí Národní rozvojový plán, operační programy a jednotné programové dokumenty. </w:t>
      </w:r>
      <w:r w:rsidR="00D763FF">
        <w:fldChar w:fldCharType="begin"/>
      </w:r>
      <w:r w:rsidR="00D763FF">
        <w:instrText xml:space="preserve"> REF _Ref388815899 \r \h </w:instrText>
      </w:r>
      <w:r w:rsidR="00D763FF">
        <w:fldChar w:fldCharType="separate"/>
      </w:r>
      <w:r w:rsidR="00D763FF">
        <w:t>[1]</w:t>
      </w:r>
      <w:r w:rsidR="00D763FF">
        <w:fldChar w:fldCharType="end"/>
      </w:r>
    </w:p>
    <w:p w:rsidR="00FA3BBD" w:rsidRDefault="00FA3BBD" w:rsidP="00FA3BBD">
      <w:pPr>
        <w:pStyle w:val="Nadpis3"/>
      </w:pPr>
      <w:bookmarkStart w:id="62" w:name="_Toc388818807"/>
      <w:r>
        <w:t>Národní fond</w:t>
      </w:r>
      <w:bookmarkEnd w:id="62"/>
    </w:p>
    <w:p w:rsidR="00FA3BBD" w:rsidRDefault="00FA3BBD" w:rsidP="00FA3BBD">
      <w:r>
        <w:t xml:space="preserve">Slouží jako schránka peněžních prostředků, které poskytuje Evropská unie České republice. Z těchto prostředků jsou následně spolufinancovány programy či projekty. Vše probíhá podle předem určených mezinárodních smluv. Ministerstvo se stará o řízení peněz, které jsou poskytnuty z Evropské unie a zároveň je spravuje. Funguje jako platební orgán. Následně jsou tyto finance používány v souladu se všemi principy a právy Evropské unie nebo mezinárodní smlouvy. V případě, že na účtech Národního fondu zůstanou jakékoliv finanční prostředky, jsou převedeny do následujícího roku. Dotace jsou poskytovány z Národního fondu a to podle zák. č. 218/2000 Sb. §14 a 15 odst. 1 o jejich spravování a případném odebrání. </w:t>
      </w:r>
      <w:r w:rsidR="00D763FF">
        <w:fldChar w:fldCharType="begin"/>
      </w:r>
      <w:r w:rsidR="00D763FF">
        <w:instrText xml:space="preserve"> REF _Ref388815425 \r \h </w:instrText>
      </w:r>
      <w:r w:rsidR="00D763FF">
        <w:fldChar w:fldCharType="separate"/>
      </w:r>
      <w:r w:rsidR="00D763FF">
        <w:t>[17]</w:t>
      </w:r>
      <w:r w:rsidR="00D763FF">
        <w:fldChar w:fldCharType="end"/>
      </w:r>
    </w:p>
    <w:p w:rsidR="00FA3BBD" w:rsidRDefault="00FA3BBD" w:rsidP="00FA3BBD">
      <w:pPr>
        <w:pStyle w:val="Nadpis3"/>
      </w:pPr>
      <w:bookmarkStart w:id="63" w:name="_Toc388818808"/>
      <w:r>
        <w:t>Národní rozvojový plán</w:t>
      </w:r>
      <w:bookmarkEnd w:id="63"/>
    </w:p>
    <w:p w:rsidR="00FA3BBD" w:rsidRDefault="00FA3BBD" w:rsidP="00FA3BBD">
      <w:r>
        <w:t xml:space="preserve">Tento plán se začal připravovat již v roce 1999. Jeho účel směřuje především na oblast sociální a hospodářské soudržnosti. Patří sem regiony soudržnosti Cíle 1, </w:t>
      </w:r>
      <w:r w:rsidR="00CD4037">
        <w:t xml:space="preserve">tzn. </w:t>
      </w:r>
      <w:r>
        <w:t>všechny kromě Prahy. Další dokumenty, které jsou nutné k</w:t>
      </w:r>
      <w:r w:rsidR="006E653D">
        <w:t> </w:t>
      </w:r>
      <w:r>
        <w:t>předložení</w:t>
      </w:r>
      <w:r w:rsidR="006E653D">
        <w:t>,</w:t>
      </w:r>
      <w:r>
        <w:t xml:space="preserve"> jsou operační programy. Konkrétně v České republice jde o operační programy Průmysl, Rozvoj lidských zdrojů, </w:t>
      </w:r>
      <w:r>
        <w:lastRenderedPageBreak/>
        <w:t>Životní prostředí, Rozvoj venkova a multifunkční zemědělství, Rozvoj infrastruktury a Společný regionální operační program</w:t>
      </w:r>
    </w:p>
    <w:p w:rsidR="00FA3BBD" w:rsidRDefault="00FA3BBD" w:rsidP="00FA3BBD">
      <w:r>
        <w:t>Obecně rozvojový plán obsahuje části</w:t>
      </w:r>
      <w:r w:rsidR="006E653D">
        <w:t>,</w:t>
      </w:r>
      <w:r>
        <w:t xml:space="preserve"> jako</w:t>
      </w:r>
      <w:r w:rsidR="006E653D">
        <w:t xml:space="preserve"> jsou</w:t>
      </w:r>
      <w:r>
        <w:t xml:space="preserve"> makroekonomická </w:t>
      </w:r>
      <w:r w:rsidR="006E653D">
        <w:t xml:space="preserve">a regionální analýza, </w:t>
      </w:r>
      <w:r>
        <w:t>definuje strategické cíle a jednotlivé priority. Dále plánuje řídící a monitorovací systémy a finanční rámce.</w:t>
      </w:r>
    </w:p>
    <w:p w:rsidR="00FA3BBD" w:rsidRPr="00DC32C9" w:rsidRDefault="00FA3BBD" w:rsidP="00FA3BBD">
      <w:r>
        <w:t>V legislativě EU je přesně stanoveno</w:t>
      </w:r>
      <w:r w:rsidR="006E653D">
        <w:t>,</w:t>
      </w:r>
      <w:r>
        <w:t xml:space="preserve"> jak má Národní rozvojový plán vypadat a jaké má náležitosti. </w:t>
      </w:r>
      <w:r w:rsidR="004A3C5F">
        <w:fldChar w:fldCharType="begin"/>
      </w:r>
      <w:r w:rsidR="004A3C5F">
        <w:instrText xml:space="preserve"> REF _Ref388816133 \r \h </w:instrText>
      </w:r>
      <w:r w:rsidR="004A3C5F">
        <w:fldChar w:fldCharType="separate"/>
      </w:r>
      <w:r w:rsidR="004A3C5F">
        <w:t>[31]</w:t>
      </w:r>
      <w:r w:rsidR="004A3C5F">
        <w:fldChar w:fldCharType="end"/>
      </w:r>
      <w:r w:rsidR="004A3C5F">
        <w:t xml:space="preserve"> </w:t>
      </w:r>
      <w:r w:rsidR="004A3C5F">
        <w:fldChar w:fldCharType="begin"/>
      </w:r>
      <w:r w:rsidR="004A3C5F">
        <w:instrText xml:space="preserve"> REF _Ref388815899 \r \h </w:instrText>
      </w:r>
      <w:r w:rsidR="004A3C5F">
        <w:fldChar w:fldCharType="separate"/>
      </w:r>
      <w:r w:rsidR="004A3C5F">
        <w:t>[1]</w:t>
      </w:r>
      <w:r w:rsidR="004A3C5F">
        <w:fldChar w:fldCharType="end"/>
      </w:r>
    </w:p>
    <w:p w:rsidR="00FA3BBD" w:rsidRDefault="00FA3BBD" w:rsidP="00FA3BBD">
      <w:pPr>
        <w:tabs>
          <w:tab w:val="left" w:pos="3525"/>
        </w:tabs>
      </w:pPr>
      <w:r>
        <w:t>NRP obsahuje pět kapitol</w:t>
      </w:r>
    </w:p>
    <w:p w:rsidR="00FA3BBD" w:rsidRDefault="00853817" w:rsidP="00FA3BBD">
      <w:pPr>
        <w:pStyle w:val="Odstavecseseznamem"/>
        <w:numPr>
          <w:ilvl w:val="0"/>
          <w:numId w:val="11"/>
        </w:numPr>
      </w:pPr>
      <w:r>
        <w:t>p</w:t>
      </w:r>
      <w:r w:rsidR="00FA3BBD">
        <w:t>opis současné situace</w:t>
      </w:r>
      <w:r>
        <w:t>,</w:t>
      </w:r>
    </w:p>
    <w:p w:rsidR="00FA3BBD" w:rsidRDefault="00853817" w:rsidP="00FA3BBD">
      <w:pPr>
        <w:pStyle w:val="Odstavecseseznamem"/>
        <w:numPr>
          <w:ilvl w:val="0"/>
          <w:numId w:val="11"/>
        </w:numPr>
      </w:pPr>
      <w:r>
        <w:t>c</w:t>
      </w:r>
      <w:r w:rsidR="00FA3BBD">
        <w:t>íle, strategie, priority</w:t>
      </w:r>
      <w:r>
        <w:t>,</w:t>
      </w:r>
    </w:p>
    <w:p w:rsidR="00FA3BBD" w:rsidRDefault="00853817" w:rsidP="00FA3BBD">
      <w:pPr>
        <w:pStyle w:val="Odstavecseseznamem"/>
        <w:numPr>
          <w:ilvl w:val="0"/>
          <w:numId w:val="11"/>
        </w:numPr>
      </w:pPr>
      <w:r>
        <w:t>z</w:t>
      </w:r>
      <w:r w:rsidR="00FA3BBD">
        <w:t>aměření operačních programů</w:t>
      </w:r>
      <w:r>
        <w:t>,</w:t>
      </w:r>
    </w:p>
    <w:p w:rsidR="00FA3BBD" w:rsidRDefault="00853817" w:rsidP="00FA3BBD">
      <w:pPr>
        <w:pStyle w:val="Odstavecseseznamem"/>
        <w:numPr>
          <w:ilvl w:val="0"/>
          <w:numId w:val="11"/>
        </w:numPr>
      </w:pPr>
      <w:r>
        <w:t>ř</w:t>
      </w:r>
      <w:r w:rsidR="00FA3BBD">
        <w:t>ízení a monitorování</w:t>
      </w:r>
      <w:r>
        <w:t>,</w:t>
      </w:r>
    </w:p>
    <w:p w:rsidR="00FA3BBD" w:rsidRDefault="00853817" w:rsidP="00FA3BBD">
      <w:pPr>
        <w:pStyle w:val="Odstavecseseznamem"/>
        <w:numPr>
          <w:ilvl w:val="0"/>
          <w:numId w:val="11"/>
        </w:numPr>
      </w:pPr>
      <w:r>
        <w:t>f</w:t>
      </w:r>
      <w:r w:rsidR="00FA3BBD">
        <w:t>inanční rámec</w:t>
      </w:r>
    </w:p>
    <w:p w:rsidR="00FA3BBD" w:rsidRDefault="00BF0498" w:rsidP="00BF0498">
      <w:pPr>
        <w:pStyle w:val="Nadpis3"/>
      </w:pPr>
      <w:bookmarkStart w:id="64" w:name="_Toc388818809"/>
      <w:r>
        <w:t>Národní strategický referenční rámec</w:t>
      </w:r>
      <w:r w:rsidR="00A902D8">
        <w:t xml:space="preserve"> ČR</w:t>
      </w:r>
      <w:bookmarkEnd w:id="64"/>
    </w:p>
    <w:p w:rsidR="00624663" w:rsidRDefault="00AE7ADB" w:rsidP="00BF0498">
      <w:r>
        <w:t>Jedná se o nástroj na přípravu programování fondů. Referenční rámec navrhuje členská země za využití principu partnerství.</w:t>
      </w:r>
      <w:r w:rsidR="00E16F9A">
        <w:t xml:space="preserve"> Národní strategický referenční rámec reaguje na konkrétní situace, které negativně doléhají na dynamiku českého ekonomického a sociálního prostředí.</w:t>
      </w:r>
      <w:r w:rsidR="008744AD">
        <w:t xml:space="preserve"> Zahrnujeme sem nedostatečnou vymahatelnost práva, nedostačující soulad mezi požadavky zaměstnavatelů a kvalifikací pracovníků, nepříliš efektivní veřejnou správu, regionální rozdíly aj.</w:t>
      </w:r>
      <w:r w:rsidR="005E336E">
        <w:t xml:space="preserve"> </w:t>
      </w:r>
      <w:r w:rsidR="004A3C5F">
        <w:fldChar w:fldCharType="begin"/>
      </w:r>
      <w:r w:rsidR="004A3C5F">
        <w:instrText xml:space="preserve"> REF _Ref388816133 \r \h </w:instrText>
      </w:r>
      <w:r w:rsidR="004A3C5F">
        <w:fldChar w:fldCharType="separate"/>
      </w:r>
      <w:r w:rsidR="004A3C5F">
        <w:t>[31]</w:t>
      </w:r>
      <w:r w:rsidR="004A3C5F">
        <w:fldChar w:fldCharType="end"/>
      </w:r>
      <w:r w:rsidR="004A3C5F">
        <w:t xml:space="preserve"> </w:t>
      </w:r>
      <w:r>
        <w:t>Je základním podkladem pro</w:t>
      </w:r>
      <w:r w:rsidR="005E336E">
        <w:t xml:space="preserve"> individuální operační programy. N</w:t>
      </w:r>
      <w:r>
        <w:t xml:space="preserve">a jeho základě jedná členský stát o jeho podobě s Evropskou komisí. Vyplňuje funkci prostředníka mezi evropskými prioritami, které jsou uvedeny v zásadách Společenství a národními prioritami politiky soudržnosti, jenž jsou rozpracovány v Národním </w:t>
      </w:r>
      <w:r w:rsidR="00BD2CB0">
        <w:t>rozvojovém plánu.</w:t>
      </w:r>
      <w:r>
        <w:t xml:space="preserve"> </w:t>
      </w:r>
      <w:r w:rsidR="00624663">
        <w:t xml:space="preserve">Struktura tohoto dokumentu je přímo uvedena v legislativě EU. Obsahuje seznam programů podpory zahrnující rozdělení finančních prostředků, vybranou národní strategii a analýzu. NSRR se člení na dvě části: </w:t>
      </w:r>
    </w:p>
    <w:p w:rsidR="00624663" w:rsidRDefault="00853817" w:rsidP="004C2948">
      <w:pPr>
        <w:pStyle w:val="Odstavecseseznamem"/>
        <w:numPr>
          <w:ilvl w:val="0"/>
          <w:numId w:val="17"/>
        </w:numPr>
      </w:pPr>
      <w:r>
        <w:t>S</w:t>
      </w:r>
      <w:r w:rsidR="005E336E">
        <w:t>trategické</w:t>
      </w:r>
      <w:r>
        <w:t xml:space="preserve"> - d</w:t>
      </w:r>
      <w:r w:rsidR="00624663">
        <w:t xml:space="preserve">efinuje vybranou strategii pro všechny zvolené cíle politiky soudržnosti EU. </w:t>
      </w:r>
    </w:p>
    <w:p w:rsidR="00624663" w:rsidRDefault="00853817" w:rsidP="004C2948">
      <w:pPr>
        <w:pStyle w:val="Odstavecseseznamem"/>
        <w:numPr>
          <w:ilvl w:val="0"/>
          <w:numId w:val="17"/>
        </w:numPr>
      </w:pPr>
      <w:r>
        <w:t>O</w:t>
      </w:r>
      <w:r w:rsidR="00624663">
        <w:t>perační</w:t>
      </w:r>
      <w:r>
        <w:t xml:space="preserve"> - h</w:t>
      </w:r>
      <w:r w:rsidR="00624663">
        <w:t>lavní částí je seznam operačních programů a zároveň rozdělení financí mezi dané programy.</w:t>
      </w:r>
      <w:r w:rsidR="005E336E">
        <w:t xml:space="preserve"> </w:t>
      </w:r>
      <w:r w:rsidR="004A3C5F">
        <w:fldChar w:fldCharType="begin"/>
      </w:r>
      <w:r w:rsidR="004A3C5F">
        <w:instrText xml:space="preserve"> REF _Ref388816133 \r \h </w:instrText>
      </w:r>
      <w:r w:rsidR="004A3C5F">
        <w:fldChar w:fldCharType="separate"/>
      </w:r>
      <w:r w:rsidR="004A3C5F">
        <w:t>[31]</w:t>
      </w:r>
      <w:r w:rsidR="004A3C5F">
        <w:fldChar w:fldCharType="end"/>
      </w:r>
    </w:p>
    <w:p w:rsidR="009D02BB" w:rsidRDefault="009D02BB" w:rsidP="009D02BB">
      <w:pPr>
        <w:pStyle w:val="Nadpis2"/>
      </w:pPr>
      <w:bookmarkStart w:id="65" w:name="_Toc388818810"/>
      <w:r>
        <w:lastRenderedPageBreak/>
        <w:t>Operační programy</w:t>
      </w:r>
      <w:bookmarkEnd w:id="65"/>
    </w:p>
    <w:p w:rsidR="009D02BB" w:rsidRDefault="009D02BB" w:rsidP="009D02BB">
      <w:r>
        <w:t>Jde o realizační dokumenty, ve kterých je přesně zaznamenáno</w:t>
      </w:r>
      <w:r w:rsidR="00562D86">
        <w:t>,</w:t>
      </w:r>
      <w:r>
        <w:t xml:space="preserve"> jak bude NRP uskutečňován. NRP tvoří souhrnný přehled operačních programů, který obsahuj</w:t>
      </w:r>
      <w:r w:rsidR="006E653D">
        <w:t>e důležité informace,</w:t>
      </w:r>
      <w:r>
        <w:t xml:space="preserve"> nezbytné pro realizaci NRP.</w:t>
      </w:r>
      <w:r w:rsidR="00D76313">
        <w:t xml:space="preserve"> </w:t>
      </w:r>
      <w:r w:rsidR="004A3C5F">
        <w:fldChar w:fldCharType="begin"/>
      </w:r>
      <w:r w:rsidR="004A3C5F">
        <w:instrText xml:space="preserve"> REF _Ref388815899 \r \h </w:instrText>
      </w:r>
      <w:r w:rsidR="004A3C5F">
        <w:fldChar w:fldCharType="separate"/>
      </w:r>
      <w:r w:rsidR="004A3C5F">
        <w:t>[1]</w:t>
      </w:r>
      <w:r w:rsidR="004A3C5F">
        <w:fldChar w:fldCharType="end"/>
      </w:r>
      <w:r w:rsidR="004A3C5F">
        <w:t xml:space="preserve"> </w:t>
      </w:r>
      <w:r w:rsidR="004054D0">
        <w:t>Čerpání dotací probíhá prost</w:t>
      </w:r>
      <w:r w:rsidR="002644A8">
        <w:t>řednictvím operačních programů, z nichž každý patří pod ně</w:t>
      </w:r>
      <w:r w:rsidR="007E3596">
        <w:t>který z Evropských fondů (viz. o</w:t>
      </w:r>
      <w:r w:rsidR="002644A8">
        <w:t>brázek níže).</w:t>
      </w:r>
    </w:p>
    <w:p w:rsidR="002644A8" w:rsidRDefault="00867FC7" w:rsidP="002644A8">
      <w:pPr>
        <w:keepNext/>
      </w:pPr>
      <w:r>
        <w:rPr>
          <w:noProof/>
        </w:rPr>
        <w:drawing>
          <wp:inline distT="0" distB="0" distL="0" distR="0">
            <wp:extent cx="4181475" cy="5124450"/>
            <wp:effectExtent l="0" t="38100" r="0" b="3810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rsidR="009D02BB" w:rsidRDefault="002644A8" w:rsidP="004A3C5F">
      <w:pPr>
        <w:pStyle w:val="Titulek"/>
        <w:tabs>
          <w:tab w:val="clear" w:pos="709"/>
          <w:tab w:val="clear" w:pos="851"/>
          <w:tab w:val="left" w:pos="0"/>
        </w:tabs>
        <w:ind w:left="0"/>
      </w:pPr>
      <w:bookmarkStart w:id="66" w:name="_Toc388818730"/>
      <w:r>
        <w:t xml:space="preserve">Obrázek </w:t>
      </w:r>
      <w:fldSimple w:instr=" SEQ Obrázek \* ARABIC ">
        <w:r w:rsidR="001870BD">
          <w:rPr>
            <w:noProof/>
          </w:rPr>
          <w:t>2</w:t>
        </w:r>
      </w:fldSimple>
      <w:r>
        <w:t>: Hierarchie operačních programů</w:t>
      </w:r>
      <w:bookmarkEnd w:id="66"/>
    </w:p>
    <w:p w:rsidR="00AB4043" w:rsidRPr="00AB4043" w:rsidRDefault="00AB4043" w:rsidP="00853817">
      <w:pPr>
        <w:pStyle w:val="mj"/>
        <w:ind w:firstLine="709"/>
      </w:pPr>
      <w:r>
        <w:t xml:space="preserve">Zdroj: Vlastní tvorba </w:t>
      </w:r>
      <w:r w:rsidR="004A3C5F">
        <w:fldChar w:fldCharType="begin"/>
      </w:r>
      <w:r w:rsidR="004A3C5F">
        <w:instrText xml:space="preserve"> REF _Ref388816217 \r \h </w:instrText>
      </w:r>
      <w:r w:rsidR="004A3C5F">
        <w:fldChar w:fldCharType="separate"/>
      </w:r>
      <w:r w:rsidR="004A3C5F">
        <w:t>[32]</w:t>
      </w:r>
      <w:r w:rsidR="004A3C5F">
        <w:fldChar w:fldCharType="end"/>
      </w:r>
    </w:p>
    <w:p w:rsidR="002F13BB" w:rsidRDefault="00737502" w:rsidP="002F13BB">
      <w:bookmarkStart w:id="67" w:name="p37-4"/>
      <w:bookmarkEnd w:id="67"/>
      <w:r>
        <w:t>Operační programy lze považovat za popis priorit, řízení a zároveň finanční prameny na národní úrovni i v jednotlivých regionech dané členské země.</w:t>
      </w:r>
      <w:r w:rsidR="00D76313">
        <w:t xml:space="preserve"> </w:t>
      </w:r>
      <w:r>
        <w:t xml:space="preserve">O jejich schválení rozhoduje Evropská komise. Vyskytují </w:t>
      </w:r>
      <w:r w:rsidR="00027908">
        <w:t>se ve dvou variantách a to</w:t>
      </w:r>
      <w:r>
        <w:t xml:space="preserve"> OP tematické nebo OP regionální.</w:t>
      </w:r>
      <w:r w:rsidR="00D76313">
        <w:t xml:space="preserve"> </w:t>
      </w:r>
      <w:r>
        <w:t>Tematické řeší problémy daného sektoru nebo ob</w:t>
      </w:r>
      <w:r w:rsidR="00027908">
        <w:t xml:space="preserve">lasti (doprava, podnikání aj.), </w:t>
      </w:r>
      <w:r>
        <w:t xml:space="preserve">o regionální </w:t>
      </w:r>
      <w:r>
        <w:lastRenderedPageBreak/>
        <w:t xml:space="preserve">se týkají vždy jednoho regionu. Na období roku 2007-2013 bylo předloženo Evropské komisi 24 operačních programů. </w:t>
      </w:r>
      <w:r w:rsidR="004A3C5F">
        <w:fldChar w:fldCharType="begin"/>
      </w:r>
      <w:r w:rsidR="004A3C5F">
        <w:instrText xml:space="preserve"> REF _Ref388816133 \r \h </w:instrText>
      </w:r>
      <w:r w:rsidR="004A3C5F">
        <w:fldChar w:fldCharType="separate"/>
      </w:r>
      <w:r w:rsidR="004A3C5F">
        <w:t>[31]</w:t>
      </w:r>
      <w:r w:rsidR="004A3C5F">
        <w:fldChar w:fldCharType="end"/>
      </w:r>
      <w:r w:rsidR="004A3C5F">
        <w:t xml:space="preserve"> </w:t>
      </w:r>
      <w:r>
        <w:t>Oproti tomu na období 2014-2020 je připraveno 20 operačních programů.</w:t>
      </w:r>
      <w:r w:rsidR="00AE6C35">
        <w:t xml:space="preserve"> </w:t>
      </w:r>
      <w:r w:rsidR="004A3C5F">
        <w:fldChar w:fldCharType="begin"/>
      </w:r>
      <w:r w:rsidR="004A3C5F">
        <w:instrText xml:space="preserve"> REF _Ref388816241 \r \h </w:instrText>
      </w:r>
      <w:r w:rsidR="004A3C5F">
        <w:fldChar w:fldCharType="separate"/>
      </w:r>
      <w:r w:rsidR="004A3C5F">
        <w:t>[40]</w:t>
      </w:r>
      <w:r w:rsidR="004A3C5F">
        <w:fldChar w:fldCharType="end"/>
      </w:r>
    </w:p>
    <w:p w:rsidR="001C18D3" w:rsidRDefault="001C18D3" w:rsidP="002F13BB">
      <w:r>
        <w:t>Mezi nejčastěji využívané operační programy pa</w:t>
      </w:r>
      <w:r w:rsidR="00E83657">
        <w:t>tří</w:t>
      </w:r>
      <w:r>
        <w:t>:</w:t>
      </w:r>
    </w:p>
    <w:p w:rsidR="005327D9" w:rsidRDefault="001C18D3" w:rsidP="004C2948">
      <w:pPr>
        <w:pStyle w:val="Odstavecseseznamem"/>
        <w:numPr>
          <w:ilvl w:val="0"/>
          <w:numId w:val="18"/>
        </w:numPr>
      </w:pPr>
      <w:r>
        <w:t>Operační program Životní prostředí</w:t>
      </w:r>
      <w:r w:rsidR="00853817">
        <w:t xml:space="preserve"> - c</w:t>
      </w:r>
      <w:r w:rsidR="005327D9">
        <w:t>ílem je ochrana a zlepšování kvality životního prostředí, které je považováno za jeden z hlavních principů udržitelného rozvoje. K uskutečňování cíle dochází pomocí rozvíjení jednotlivých prioritních os</w:t>
      </w:r>
      <w:r w:rsidR="00A902D8">
        <w:t xml:space="preserve"> (Národní rozvojový plán pro období 2007-2013 a Národní strategický referenční rámec ČR 2007-2013)</w:t>
      </w:r>
      <w:r w:rsidR="005327D9">
        <w:t>. Mezi</w:t>
      </w:r>
      <w:r w:rsidR="00027908">
        <w:t xml:space="preserve"> </w:t>
      </w:r>
      <w:r w:rsidR="005327D9">
        <w:t>osy se řadí zlepšení kvality pitné vody,</w:t>
      </w:r>
      <w:r w:rsidR="00AE6C35">
        <w:t xml:space="preserve"> </w:t>
      </w:r>
      <w:r w:rsidR="005327D9">
        <w:t xml:space="preserve">udržitelné využívání zdrojů energie, zlepšení stavu přírody a krajiny, zkvalitnění nakládání s odpady aj. </w:t>
      </w:r>
    </w:p>
    <w:p w:rsidR="005327D9" w:rsidRDefault="001C18D3" w:rsidP="004C2948">
      <w:pPr>
        <w:pStyle w:val="Odstavecseseznamem"/>
        <w:numPr>
          <w:ilvl w:val="0"/>
          <w:numId w:val="18"/>
        </w:numPr>
      </w:pPr>
      <w:r>
        <w:t>Operační program Vzdělávání pro konkurenceschopnost</w:t>
      </w:r>
      <w:r w:rsidR="00853817">
        <w:t xml:space="preserve"> - </w:t>
      </w:r>
      <w:r w:rsidR="00A902D8">
        <w:t xml:space="preserve">taktéž spadá do oblasti prioritní osy. </w:t>
      </w:r>
      <w:r w:rsidR="00AE6C35">
        <w:t>Cílem operačního programu</w:t>
      </w:r>
      <w:r w:rsidR="00A902D8">
        <w:t xml:space="preserve"> je rozvoj otevřené a flexibilní společnosti a zesílení konkurenceschopnosti ekonomiky ČR. Naplnění cíle by se mělo uskutečnit díky partnerské spolupráci, která povede ke zkvalitnění a modernizaci vzdělávacích systémů. Dále </w:t>
      </w:r>
      <w:r w:rsidR="00AE6C35">
        <w:t xml:space="preserve">vede </w:t>
      </w:r>
      <w:r w:rsidR="00A902D8">
        <w:t>k propojení do souhrnného systému celoživotního vzdělávání a vylepšení podmínek ve výzkumu a vývoji. Mezi základní 4 priority programu patří technická pomoc,</w:t>
      </w:r>
      <w:r w:rsidR="00AE6C35">
        <w:t xml:space="preserve"> </w:t>
      </w:r>
      <w:r w:rsidR="00A902D8">
        <w:t xml:space="preserve">počáteční vzdělávání, terciární vzdělávání, výzkum a vývoj, a další vzdělávání. </w:t>
      </w:r>
      <w:r w:rsidR="004A3C5F">
        <w:fldChar w:fldCharType="begin"/>
      </w:r>
      <w:r w:rsidR="004A3C5F">
        <w:instrText xml:space="preserve"> REF _Ref388816133 \r \h </w:instrText>
      </w:r>
      <w:r w:rsidR="004A3C5F">
        <w:fldChar w:fldCharType="separate"/>
      </w:r>
      <w:r w:rsidR="004A3C5F">
        <w:t>[31]</w:t>
      </w:r>
      <w:r w:rsidR="004A3C5F">
        <w:fldChar w:fldCharType="end"/>
      </w:r>
      <w:r w:rsidR="004A3C5F">
        <w:t xml:space="preserve"> </w:t>
      </w:r>
      <w:r w:rsidR="004A3C5F">
        <w:fldChar w:fldCharType="begin"/>
      </w:r>
      <w:r w:rsidR="004A3C5F">
        <w:instrText xml:space="preserve"> REF _Ref388816265 \r \h </w:instrText>
      </w:r>
      <w:r w:rsidR="004A3C5F">
        <w:fldChar w:fldCharType="separate"/>
      </w:r>
      <w:r w:rsidR="004A3C5F">
        <w:t>[39]</w:t>
      </w:r>
      <w:r w:rsidR="004A3C5F">
        <w:fldChar w:fldCharType="end"/>
      </w:r>
    </w:p>
    <w:p w:rsidR="00A902D8" w:rsidRDefault="001C18D3" w:rsidP="004C2948">
      <w:pPr>
        <w:pStyle w:val="Odstavecseseznamem"/>
        <w:numPr>
          <w:ilvl w:val="0"/>
          <w:numId w:val="18"/>
        </w:numPr>
      </w:pPr>
      <w:r>
        <w:t>Operační program Výzkum a vývoj pro inovace</w:t>
      </w:r>
      <w:r w:rsidR="00853817">
        <w:t xml:space="preserve"> - c</w:t>
      </w:r>
      <w:r w:rsidR="00ED5CF0">
        <w:t>ílem je posílení výzkumného, vývojového potenciálu ČR. Zajištění růstu, vytváření pracovních míst v</w:t>
      </w:r>
      <w:r w:rsidR="00574A12">
        <w:t xml:space="preserve"> regionech a </w:t>
      </w:r>
      <w:r w:rsidR="00ED5CF0">
        <w:t>konkurenceschopnost. Všechny tyto priority by měly vést k tomu, aby se ČR stala významným místem, kde se soustřeďují tyto aktivity prostřednictvím VŠ, výzkumn</w:t>
      </w:r>
      <w:r w:rsidR="00574A12">
        <w:t>ých institucí a jiných subjektů. Do skupiny specifických cílů zahrnujeme rychlý a efektivní transfer výsledků výzkumu a vývoje, posílení vzdělávacích kapacit na VŠ a posílení kapacit ve výzkumu a vývoji v regionech.</w:t>
      </w:r>
    </w:p>
    <w:p w:rsidR="00574A12" w:rsidRDefault="001C18D3" w:rsidP="004C2948">
      <w:pPr>
        <w:pStyle w:val="Odstavecseseznamem"/>
        <w:numPr>
          <w:ilvl w:val="0"/>
          <w:numId w:val="18"/>
        </w:numPr>
      </w:pPr>
      <w:r>
        <w:t>Operační program Podnikání a inovace</w:t>
      </w:r>
      <w:r w:rsidR="00853817">
        <w:t xml:space="preserve"> - n</w:t>
      </w:r>
      <w:r w:rsidR="00574A12">
        <w:t xml:space="preserve">avazuje na operační program Průmysl a podnikání v roce 2004-2006. Globálním cílem je zvednout konkurenceschopnost české ekonomiky do konce programovacího období. Snaží se přiblížit úrovni inovační efektivity průmyslového sektoru a služeb, tak jako je to u předních průmyslových zemí Evropy. </w:t>
      </w:r>
      <w:r w:rsidR="00CF3E2F">
        <w:t>Pomáhá cílům</w:t>
      </w:r>
      <w:r w:rsidR="00027908">
        <w:t>,</w:t>
      </w:r>
      <w:r w:rsidR="00CF3E2F">
        <w:t xml:space="preserve"> jako jsou např.</w:t>
      </w:r>
      <w:r w:rsidR="005F6793">
        <w:t xml:space="preserve"> zvýšení inovační činnosti v průmyslu, zkvalitnění podnikatelské infrastruktury, povzbuzení spolupráce mezi sektorem výzkumu a vývoje a </w:t>
      </w:r>
      <w:r w:rsidR="009D38DE">
        <w:t>p</w:t>
      </w:r>
      <w:r w:rsidR="005F6793">
        <w:t>růmyslem aj.</w:t>
      </w:r>
      <w:r w:rsidR="003D3835">
        <w:t xml:space="preserve"> </w:t>
      </w:r>
      <w:r w:rsidR="004A3C5F">
        <w:fldChar w:fldCharType="begin"/>
      </w:r>
      <w:r w:rsidR="004A3C5F">
        <w:instrText xml:space="preserve"> REF _Ref388816288 \r \h </w:instrText>
      </w:r>
      <w:r w:rsidR="004A3C5F">
        <w:fldChar w:fldCharType="separate"/>
      </w:r>
      <w:r w:rsidR="004A3C5F">
        <w:t>[33]</w:t>
      </w:r>
      <w:r w:rsidR="004A3C5F">
        <w:fldChar w:fldCharType="end"/>
      </w:r>
    </w:p>
    <w:p w:rsidR="005F6793" w:rsidRDefault="001C18D3" w:rsidP="004C2948">
      <w:pPr>
        <w:pStyle w:val="Odstavecseseznamem"/>
        <w:numPr>
          <w:ilvl w:val="0"/>
          <w:numId w:val="18"/>
        </w:numPr>
      </w:pPr>
      <w:r>
        <w:lastRenderedPageBreak/>
        <w:t>Operační program Lidské zdroje a zaměstnanost</w:t>
      </w:r>
      <w:r w:rsidR="00853817">
        <w:t xml:space="preserve"> - </w:t>
      </w:r>
      <w:r w:rsidR="005F6793">
        <w:t>je soustředěn na zvýšení zaměstnanosti obyvatelstva ČR na úroveň alespoň 10 nejlepších zemí Evropské unie. Jsou k tomu použity tyto cíle: zintenzivnění mezinárodní spolupráce v oblasti lidských zdrojů a zaměstnanosti, zlepšení přístupu k zaměstnání a prevence nezaměstnanosti, zesílení přizpůsobivosti zaměstnanců a zaměstnavatelů aj.</w:t>
      </w:r>
      <w:r w:rsidR="00DB61FD">
        <w:t xml:space="preserve"> Globálním cílem je dosažení vysoké a stabilní úrovně zaměstnanosti založené na kvalifikované a flexibilní pracovní síle atd. </w:t>
      </w:r>
      <w:r w:rsidR="004A3C5F">
        <w:fldChar w:fldCharType="begin"/>
      </w:r>
      <w:r w:rsidR="004A3C5F">
        <w:instrText xml:space="preserve"> REF _Ref388816301 \r \h </w:instrText>
      </w:r>
      <w:r w:rsidR="004A3C5F">
        <w:fldChar w:fldCharType="separate"/>
      </w:r>
      <w:r w:rsidR="004A3C5F">
        <w:t>[36]</w:t>
      </w:r>
      <w:r w:rsidR="004A3C5F">
        <w:fldChar w:fldCharType="end"/>
      </w:r>
    </w:p>
    <w:p w:rsidR="005F6793" w:rsidRDefault="001C18D3" w:rsidP="004C2948">
      <w:pPr>
        <w:pStyle w:val="Odstavecseseznamem"/>
        <w:numPr>
          <w:ilvl w:val="0"/>
          <w:numId w:val="18"/>
        </w:numPr>
      </w:pPr>
      <w:r>
        <w:t>Operační program Doprava</w:t>
      </w:r>
      <w:r w:rsidR="00853817">
        <w:t xml:space="preserve"> - m</w:t>
      </w:r>
      <w:r w:rsidR="00143D5B">
        <w:t>ezi hlavní záměr patří zlepšení dostupnosti dopravou. Poslouží k tomu cíle obsahující výstavbu a modernizaci regionálních sítí drážní dopravy, rozvoj dálniční sítě a sítě silnic I. třídy, zlepšení městské hromadné dopravy výstavbou metra atd.</w:t>
      </w:r>
    </w:p>
    <w:p w:rsidR="008F1418" w:rsidRDefault="001C18D3" w:rsidP="004C2948">
      <w:pPr>
        <w:pStyle w:val="Odstavecseseznamem"/>
        <w:numPr>
          <w:ilvl w:val="0"/>
          <w:numId w:val="18"/>
        </w:numPr>
      </w:pPr>
      <w:r>
        <w:t>Integrovaný operační program</w:t>
      </w:r>
      <w:r w:rsidR="00853817">
        <w:t xml:space="preserve"> - j</w:t>
      </w:r>
      <w:r w:rsidR="005737E5">
        <w:t>e doplňkem k připravovaným operačním a</w:t>
      </w:r>
      <w:r w:rsidR="004A3C5F">
        <w:t> </w:t>
      </w:r>
      <w:r w:rsidR="005737E5">
        <w:t xml:space="preserve">regionálním OP. Cíle se týkají především modernizace a zefektivnění činnosti procesů v odvětví veřejné správy, veřejných služeb a vedení územního rozvoje, které jsou podstatné pro vyrovnaný a harmonický rozvoj celé ČR. Je předpokládán rozvoj a zvýšení konkurenceschopnosti regionů a celkově i ČR. Do skupiny specifických cílů se zahrnuje zlepšení dostupnosti služeb veřejné správy na národní a regionální úroveň, modernizace veřejných služeb s cílem zajištění konkurenceschopnosti regionů, zlepšení koordinace přístupů a metod aj. </w:t>
      </w:r>
      <w:r w:rsidR="004A3C5F">
        <w:fldChar w:fldCharType="begin"/>
      </w:r>
      <w:r w:rsidR="004A3C5F">
        <w:instrText xml:space="preserve"> REF _Ref388816133 \r \h </w:instrText>
      </w:r>
      <w:r w:rsidR="004A3C5F">
        <w:fldChar w:fldCharType="separate"/>
      </w:r>
      <w:r w:rsidR="004A3C5F">
        <w:t>[31]</w:t>
      </w:r>
      <w:r w:rsidR="004A3C5F">
        <w:fldChar w:fldCharType="end"/>
      </w:r>
      <w:r w:rsidR="004A3C5F">
        <w:t xml:space="preserve"> </w:t>
      </w:r>
      <w:r w:rsidR="004A3C5F">
        <w:fldChar w:fldCharType="begin"/>
      </w:r>
      <w:r w:rsidR="004A3C5F">
        <w:instrText xml:space="preserve"> REF _Ref388816265 \r \h </w:instrText>
      </w:r>
      <w:r w:rsidR="004A3C5F">
        <w:fldChar w:fldCharType="separate"/>
      </w:r>
      <w:r w:rsidR="004A3C5F">
        <w:t>[39]</w:t>
      </w:r>
      <w:r w:rsidR="004A3C5F">
        <w:fldChar w:fldCharType="end"/>
      </w:r>
      <w:r w:rsidR="00107049">
        <w:t>Na obrázku níže je zobrazena mapa realizovaných projektů na území ČR, konkrétně se jedná o počet 22 645. Zelenou barvou jsou označeni příjemci dotaci.</w:t>
      </w:r>
    </w:p>
    <w:p w:rsidR="008F1418" w:rsidRDefault="00107049" w:rsidP="004568B4">
      <w:pPr>
        <w:jc w:val="center"/>
      </w:pPr>
      <w:r>
        <w:rPr>
          <w:noProof/>
        </w:rPr>
        <w:drawing>
          <wp:inline distT="0" distB="0" distL="0" distR="0">
            <wp:extent cx="5126084" cy="2145323"/>
            <wp:effectExtent l="19050" t="0" r="0" b="0"/>
            <wp:docPr id="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5137372" cy="2150047"/>
                    </a:xfrm>
                    <a:prstGeom prst="rect">
                      <a:avLst/>
                    </a:prstGeom>
                    <a:noFill/>
                    <a:ln w="9525">
                      <a:noFill/>
                      <a:miter lim="800000"/>
                      <a:headEnd/>
                      <a:tailEnd/>
                    </a:ln>
                  </pic:spPr>
                </pic:pic>
              </a:graphicData>
            </a:graphic>
          </wp:inline>
        </w:drawing>
      </w:r>
    </w:p>
    <w:p w:rsidR="00053ADD" w:rsidRDefault="008F1418" w:rsidP="004A3C5F">
      <w:pPr>
        <w:pStyle w:val="Titulek"/>
        <w:tabs>
          <w:tab w:val="clear" w:pos="709"/>
          <w:tab w:val="clear" w:pos="851"/>
          <w:tab w:val="left" w:pos="0"/>
        </w:tabs>
        <w:ind w:left="0"/>
      </w:pPr>
      <w:bookmarkStart w:id="68" w:name="_Toc388818731"/>
      <w:r>
        <w:t xml:space="preserve">Obrázek </w:t>
      </w:r>
      <w:fldSimple w:instr=" SEQ Obrázek \* ARABIC ">
        <w:r w:rsidR="001870BD">
          <w:rPr>
            <w:noProof/>
          </w:rPr>
          <w:t>3</w:t>
        </w:r>
      </w:fldSimple>
      <w:r>
        <w:t>: Mapa realizovaných projektů v</w:t>
      </w:r>
      <w:r w:rsidR="000408F7">
        <w:t> </w:t>
      </w:r>
      <w:r>
        <w:t>ČR</w:t>
      </w:r>
      <w:bookmarkEnd w:id="68"/>
      <w:r w:rsidR="000408F7">
        <w:t xml:space="preserve"> </w:t>
      </w:r>
    </w:p>
    <w:p w:rsidR="00107049" w:rsidRPr="00107049" w:rsidRDefault="00107049" w:rsidP="00107049">
      <w:pPr>
        <w:pStyle w:val="mj"/>
      </w:pPr>
      <w:r>
        <w:t xml:space="preserve">Zdroj: </w:t>
      </w:r>
      <w:r w:rsidR="004A3C5F">
        <w:fldChar w:fldCharType="begin"/>
      </w:r>
      <w:r w:rsidR="004A3C5F">
        <w:instrText xml:space="preserve"> REF _Ref388816360 \r \h </w:instrText>
      </w:r>
      <w:r w:rsidR="004A3C5F">
        <w:fldChar w:fldCharType="separate"/>
      </w:r>
      <w:r w:rsidR="00EC2077">
        <w:t>[41]</w:t>
      </w:r>
      <w:r w:rsidR="004A3C5F">
        <w:fldChar w:fldCharType="end"/>
      </w:r>
    </w:p>
    <w:tbl>
      <w:tblPr>
        <w:tblW w:w="8787" w:type="dxa"/>
        <w:tblCellMar>
          <w:left w:w="70" w:type="dxa"/>
          <w:right w:w="70" w:type="dxa"/>
        </w:tblCellMar>
        <w:tblLook w:val="0000"/>
      </w:tblPr>
      <w:tblGrid>
        <w:gridCol w:w="2664"/>
        <w:gridCol w:w="6123"/>
      </w:tblGrid>
      <w:tr w:rsidR="00C94493">
        <w:tc>
          <w:tcPr>
            <w:tcW w:w="2480" w:type="dxa"/>
          </w:tcPr>
          <w:p w:rsidR="00C94493" w:rsidRDefault="00B035F0" w:rsidP="00103C97">
            <w:pPr>
              <w:pStyle w:val="st-slice"/>
              <w:suppressAutoHyphens/>
            </w:pPr>
            <w:r>
              <w:lastRenderedPageBreak/>
              <w:br w:type="page"/>
            </w:r>
          </w:p>
        </w:tc>
        <w:tc>
          <w:tcPr>
            <w:tcW w:w="6307" w:type="dxa"/>
          </w:tcPr>
          <w:p w:rsidR="00C94493" w:rsidRDefault="00C94493" w:rsidP="00103C97">
            <w:pPr>
              <w:pStyle w:val="st"/>
              <w:suppressAutoHyphens/>
              <w:jc w:val="left"/>
            </w:pPr>
            <w:bookmarkStart w:id="69" w:name="_Toc388818811"/>
            <w:r>
              <w:t>Praktická část</w:t>
            </w:r>
            <w:bookmarkEnd w:id="69"/>
          </w:p>
        </w:tc>
      </w:tr>
    </w:tbl>
    <w:p w:rsidR="004D0626" w:rsidRDefault="004D0626" w:rsidP="004D0626">
      <w:pPr>
        <w:pStyle w:val="Nadpis1"/>
      </w:pPr>
      <w:bookmarkStart w:id="70" w:name="_Toc107634149"/>
      <w:bookmarkStart w:id="71" w:name="_Toc107635184"/>
      <w:bookmarkStart w:id="72" w:name="_Toc107635224"/>
      <w:bookmarkStart w:id="73" w:name="_Toc107635241"/>
      <w:bookmarkStart w:id="74" w:name="_Toc107634150"/>
      <w:bookmarkStart w:id="75" w:name="_Toc107635185"/>
      <w:bookmarkStart w:id="76" w:name="_Toc107635225"/>
      <w:bookmarkStart w:id="77" w:name="_Toc107635242"/>
      <w:bookmarkStart w:id="78" w:name="_Toc107986423"/>
      <w:bookmarkStart w:id="79" w:name="_Toc388818812"/>
      <w:r>
        <w:lastRenderedPageBreak/>
        <w:t>Administrativní zátěž v jednotlivých fázích projektu</w:t>
      </w:r>
      <w:bookmarkEnd w:id="79"/>
    </w:p>
    <w:p w:rsidR="00952F13" w:rsidRDefault="00952F13" w:rsidP="00952F13">
      <w:r>
        <w:t xml:space="preserve">V této kapitole jsem se zaměřila na jednotlivé fáze projektového cyklu a především </w:t>
      </w:r>
      <w:r w:rsidR="004B76B8">
        <w:t>jsem se soustředila na popis</w:t>
      </w:r>
      <w:r>
        <w:t xml:space="preserve"> problémů, na které žadatelé narazili. </w:t>
      </w:r>
      <w:r w:rsidR="004B76B8">
        <w:t>J</w:t>
      </w:r>
      <w:r w:rsidR="00131372">
        <w:t xml:space="preserve">sou zde obsaženy informace od několika </w:t>
      </w:r>
      <w:r w:rsidR="004B76B8">
        <w:t xml:space="preserve">příjemců dotací. Jedním z nich je město Uherské Hradiště, které je v čerpání dotací velmi úspěšné. Od roku 2007, kdy poprvé žádali o dotace, až do dnešního dne jim bylo přiděleno téměř </w:t>
      </w:r>
      <w:r w:rsidR="009D29E7">
        <w:t>500 milionů</w:t>
      </w:r>
      <w:r w:rsidR="004B76B8">
        <w:t xml:space="preserve"> Kč. Dalším příjemcem je obec Košíky, která čerpá dotace poskytované většinou ze Zlínského kraje a různých fondů např. FMP (Fond Mikroprojektu) aj. Košíky jsou taktéž poměrně úspěšným žadatelem, nicméně jelikož se jedná o menší instituci, tak se zde setkáváme </w:t>
      </w:r>
      <w:r w:rsidR="00E83657">
        <w:t>i s větším množství problémů. S</w:t>
      </w:r>
      <w:r w:rsidR="00131372">
        <w:t>pousta dalších informací je získána od uživatelů, kteří mají s dotacemi zkušenosti nebo se je teprve chystají čerpat.</w:t>
      </w:r>
    </w:p>
    <w:p w:rsidR="004B76B8" w:rsidRDefault="004B76B8" w:rsidP="004B76B8">
      <w:pPr>
        <w:pStyle w:val="Nadpis2"/>
      </w:pPr>
      <w:bookmarkStart w:id="80" w:name="_Toc388818813"/>
      <w:r w:rsidRPr="00952F13">
        <w:t>Nalezení příslušné výzvy</w:t>
      </w:r>
      <w:bookmarkEnd w:id="80"/>
    </w:p>
    <w:p w:rsidR="004B76B8" w:rsidRDefault="004C7697" w:rsidP="004B76B8">
      <w:r>
        <w:t>Hledání příslušné výzvy je pro město Uherské Hradiště velmi jednoduchou záležitostí. Jelikož jsou v této instituci zaměstnáni pracovníci, kteří mají pouze tuto činnost na starosti.</w:t>
      </w:r>
      <w:r w:rsidR="004B2CCD">
        <w:t xml:space="preserve"> Zajímají se jak o výzvy z Evropské unie tak i mimo EU např. Švýcarské fondy, Norské fondy, a potom Národní fondy, státní peníze a nadace. </w:t>
      </w:r>
      <w:r w:rsidR="00243A48">
        <w:t>Konkrétně se touto činností zabývá oddělení rozvoje města</w:t>
      </w:r>
      <w:r w:rsidR="004B2CCD">
        <w:t>, které</w:t>
      </w:r>
      <w:r w:rsidR="00040509">
        <w:t xml:space="preserve"> </w:t>
      </w:r>
      <w:r w:rsidR="004B2CCD">
        <w:t>informuje</w:t>
      </w:r>
      <w:r w:rsidR="00040509">
        <w:t xml:space="preserve"> tímto způsobem vedení města.</w:t>
      </w:r>
      <w:r>
        <w:t xml:space="preserve"> </w:t>
      </w:r>
      <w:r w:rsidR="00040509">
        <w:t>Vedení města poté rozhodne</w:t>
      </w:r>
      <w:r w:rsidR="00E83657">
        <w:t>,</w:t>
      </w:r>
      <w:r w:rsidR="00040509">
        <w:t xml:space="preserve"> zda na danou výzvu bude reagovat či nikoliv. Další variantou, jak získávají podporu na konkrétní účely je Strategický plán města. </w:t>
      </w:r>
      <w:r w:rsidR="00013594">
        <w:t xml:space="preserve">Ve strategickém plánu jsou různé pilíře a město se snaží o jejich naplnění. </w:t>
      </w:r>
      <w:r w:rsidR="00040509">
        <w:t xml:space="preserve">V tzv. Akčním plánu je seznam konkrétních akcí, které jsou naplánovány a každý rok se aktualizují. </w:t>
      </w:r>
      <w:r w:rsidR="00013594">
        <w:t xml:space="preserve">Je rozděleno na několik oblastí, např. v rámci životního prostředí. </w:t>
      </w:r>
      <w:r w:rsidR="00040509">
        <w:t>Na tyto akce se čerpají prost</w:t>
      </w:r>
      <w:r w:rsidR="007979E0">
        <w:t>ředky většinou z rozpočtu města nebo dotací.</w:t>
      </w:r>
      <w:r w:rsidR="00040509">
        <w:t xml:space="preserve"> </w:t>
      </w:r>
      <w:r>
        <w:t xml:space="preserve">Oproti tomu obec Košíky nemá </w:t>
      </w:r>
      <w:r w:rsidR="00037173">
        <w:t>dostatečné administrativní zázemí pro</w:t>
      </w:r>
      <w:r>
        <w:t xml:space="preserve"> vyhledávání </w:t>
      </w:r>
      <w:r w:rsidR="00037173">
        <w:t>těchto výzev</w:t>
      </w:r>
      <w:r>
        <w:t>. Častokrát se stane, že promeškají lhůtu, do kdy na danou výzvu mohli reagovat a tím pádem už nemají příležitost danou dotaci získat. Vyhledávání těchto výzev je samo o sobě velmi složitě vyřešeno, protože neexistuje žádný společný portál, na kterém by se výzvy hromadně objevovaly. Proto se mu</w:t>
      </w:r>
      <w:r w:rsidR="00E83657">
        <w:t>sí uživatel skutečně soustředit</w:t>
      </w:r>
      <w:r>
        <w:t xml:space="preserve"> na danou oblast, ze které by rád čerpal </w:t>
      </w:r>
      <w:r w:rsidR="00C90BDF">
        <w:t xml:space="preserve">finanční </w:t>
      </w:r>
      <w:r>
        <w:t>podporu a sledovat konkrétní internetové stránky a weby, kde se objevují.</w:t>
      </w:r>
    </w:p>
    <w:p w:rsidR="00ED2A7A" w:rsidRDefault="00ED2A7A" w:rsidP="004B76B8">
      <w:r>
        <w:lastRenderedPageBreak/>
        <w:t>Příručky pro žadatele, které existují většinou u každé výzvy</w:t>
      </w:r>
      <w:r w:rsidR="00E83657">
        <w:t>,</w:t>
      </w:r>
      <w:r>
        <w:t xml:space="preserve"> jsou zbytečně obsáhl</w:t>
      </w:r>
      <w:r w:rsidR="00E83657">
        <w:t xml:space="preserve">é a nepřehledné. Konkrétně </w:t>
      </w:r>
      <w:r>
        <w:t>se jedná o příručku pro žadatele o finanční podpor</w:t>
      </w:r>
      <w:r w:rsidR="00824522">
        <w:t>u z Fondu Mikroprojektu. Z</w:t>
      </w:r>
      <w:r>
        <w:t xml:space="preserve"> fondu často čerpá dotace obec Košíky a na administrativní zátěž si již několikrát stěžovala. Konkrétní ukázku najdeme v příloze.</w:t>
      </w:r>
    </w:p>
    <w:p w:rsidR="00037173" w:rsidRDefault="00037173" w:rsidP="004B76B8">
      <w:r>
        <w:t>U velké části neúspěšných projektů je hlavním důvodem nepřijetí žádosti, velký výskyt chyb. Především se to týká žádostí, které nesplňovaly Závazné pokyny pro žadatele o podporu. Jednalo se o nesprávné doložení požadovaných dokumentů či dokladů a závažné chyby v žádostech.</w:t>
      </w:r>
    </w:p>
    <w:p w:rsidR="004B76B8" w:rsidRDefault="004B76B8" w:rsidP="004B76B8">
      <w:pPr>
        <w:pStyle w:val="Nadpis3"/>
      </w:pPr>
      <w:bookmarkStart w:id="81" w:name="_Toc388818814"/>
      <w:r>
        <w:t>Žadatelé o dotace</w:t>
      </w:r>
      <w:bookmarkEnd w:id="81"/>
      <w:r>
        <w:t xml:space="preserve"> </w:t>
      </w:r>
    </w:p>
    <w:p w:rsidR="004B76B8" w:rsidRDefault="00C90BDF" w:rsidP="004B76B8">
      <w:pPr>
        <w:pStyle w:val="Odstavecseseznamem"/>
        <w:numPr>
          <w:ilvl w:val="0"/>
          <w:numId w:val="12"/>
        </w:numPr>
      </w:pPr>
      <w:r>
        <w:t>s</w:t>
      </w:r>
      <w:r w:rsidR="004B76B8">
        <w:t>tátní organizace</w:t>
      </w:r>
      <w:r>
        <w:t>,</w:t>
      </w:r>
    </w:p>
    <w:p w:rsidR="004B76B8" w:rsidRDefault="00C90BDF" w:rsidP="004B76B8">
      <w:pPr>
        <w:pStyle w:val="Odstavecseseznamem"/>
        <w:numPr>
          <w:ilvl w:val="0"/>
          <w:numId w:val="12"/>
        </w:numPr>
      </w:pPr>
      <w:r>
        <w:t>n</w:t>
      </w:r>
      <w:r w:rsidR="004B76B8">
        <w:t>eziskové organizace</w:t>
      </w:r>
      <w:r>
        <w:t>,</w:t>
      </w:r>
    </w:p>
    <w:p w:rsidR="004B76B8" w:rsidRDefault="00C90BDF" w:rsidP="004B76B8">
      <w:pPr>
        <w:pStyle w:val="Odstavecseseznamem"/>
        <w:numPr>
          <w:ilvl w:val="0"/>
          <w:numId w:val="12"/>
        </w:numPr>
      </w:pPr>
      <w:r>
        <w:t>p</w:t>
      </w:r>
      <w:r w:rsidR="004B76B8">
        <w:t>odnikatelé (malé podniky do 50 zaměstnanců, střední podniky do 250 zaměstnanců)</w:t>
      </w:r>
      <w:r>
        <w:t>,</w:t>
      </w:r>
    </w:p>
    <w:p w:rsidR="004B76B8" w:rsidRDefault="00C90BDF" w:rsidP="004B76B8">
      <w:pPr>
        <w:pStyle w:val="Odstavecseseznamem"/>
        <w:numPr>
          <w:ilvl w:val="0"/>
          <w:numId w:val="12"/>
        </w:numPr>
      </w:pPr>
      <w:r>
        <w:t>m</w:t>
      </w:r>
      <w:r w:rsidR="004B76B8">
        <w:t>ěsta – nad 5 000 obyvatel</w:t>
      </w:r>
      <w:r>
        <w:t>,</w:t>
      </w:r>
    </w:p>
    <w:p w:rsidR="004B76B8" w:rsidRPr="000D28D7" w:rsidRDefault="00C90BDF" w:rsidP="004B76B8">
      <w:pPr>
        <w:pStyle w:val="Odstavecseseznamem"/>
        <w:numPr>
          <w:ilvl w:val="0"/>
          <w:numId w:val="12"/>
        </w:numPr>
      </w:pPr>
      <w:r>
        <w:t>o</w:t>
      </w:r>
      <w:r w:rsidR="004B76B8">
        <w:t xml:space="preserve">bce – do 5 000 obyvatel </w:t>
      </w:r>
      <w:r w:rsidR="00370467">
        <w:fldChar w:fldCharType="begin"/>
      </w:r>
      <w:r w:rsidR="00370467">
        <w:instrText xml:space="preserve"> REF _Ref388815075 \r \h </w:instrText>
      </w:r>
      <w:r w:rsidR="00370467">
        <w:fldChar w:fldCharType="separate"/>
      </w:r>
      <w:r w:rsidR="00370467">
        <w:t>[13]</w:t>
      </w:r>
      <w:r w:rsidR="00370467">
        <w:fldChar w:fldCharType="end"/>
      </w:r>
    </w:p>
    <w:p w:rsidR="004B76B8" w:rsidRDefault="004B76B8" w:rsidP="004B76B8">
      <w:pPr>
        <w:pStyle w:val="Nadpis2"/>
      </w:pPr>
      <w:bookmarkStart w:id="82" w:name="_Toc388818815"/>
      <w:r w:rsidRPr="00952F13">
        <w:t>Naplánování projektu</w:t>
      </w:r>
      <w:bookmarkEnd w:id="82"/>
    </w:p>
    <w:p w:rsidR="0097292F" w:rsidRDefault="00037173" w:rsidP="0097292F">
      <w:r>
        <w:t>Tato část je velmi obsáhlá a náročná</w:t>
      </w:r>
      <w:r w:rsidR="0097292F">
        <w:t>. Jelikož se žadatel musí informovat o tom</w:t>
      </w:r>
      <w:r>
        <w:t>,</w:t>
      </w:r>
      <w:r w:rsidR="0097292F">
        <w:t xml:space="preserve"> jaké má možnosti k realizaci projektu. Musí se soustředit na zpracování projektové studie – získání bližších informací týkajících se výzvy k předložení žádosti. </w:t>
      </w:r>
      <w:r>
        <w:t>V této části se uživatelé setkali s různými problémy. Nejčastěji se jednalo o nekompletní informace ze strany úředníků.</w:t>
      </w:r>
      <w:r w:rsidR="00686DAA">
        <w:t xml:space="preserve"> Pokud jde o žadatele, který o dotaci nežádá poprvé je velký předpoklad, že zná vše potřebné a ví na koho se případně obrátit. Nicméně jestliže se žadatel uchází o dotaci poprvé a nemá žádné zkušenosti s touto problematikou</w:t>
      </w:r>
      <w:r w:rsidR="00E83657">
        <w:t>,</w:t>
      </w:r>
      <w:r w:rsidR="00686DAA">
        <w:t xml:space="preserve"> bude potřebovat odbornou pomoc. V případě, že se příjemce podpory setká s úředníkem, který jednoduše nemůže vyjít vstříc</w:t>
      </w:r>
      <w:r w:rsidR="00E83657">
        <w:t>,</w:t>
      </w:r>
      <w:r w:rsidR="00686DAA">
        <w:t xml:space="preserve"> tak už nastává problém. </w:t>
      </w:r>
    </w:p>
    <w:p w:rsidR="007A3DF8" w:rsidRDefault="007A3DF8" w:rsidP="0097292F">
      <w:r>
        <w:t xml:space="preserve">Příjemci podpory by se měli v této fázi projektu soustředit na zvážení svých vlastní možností, a to především v oblasti financování projektu. </w:t>
      </w:r>
      <w:r w:rsidR="00C35161">
        <w:t>K</w:t>
      </w:r>
      <w:r>
        <w:t>aždý projekt je financován zpětně (probíhá jeho proplacení). Tato problematika se týká hlavně menších institucí</w:t>
      </w:r>
      <w:r w:rsidR="00C35161">
        <w:t>,</w:t>
      </w:r>
      <w:r>
        <w:t xml:space="preserve"> jako jsou obce, podnikatelé, neziskové organizace aj. Když se dostane žadatel do fáze, kdy realizuje projekt a zjistí, že nemá dostatek financí na úplnou realizaci, je už častokrát pozdě a o dotaci přijde. Bohužel v tomto jsou pravidla nekompromisní.</w:t>
      </w:r>
    </w:p>
    <w:p w:rsidR="004A2A56" w:rsidRDefault="004A2A56" w:rsidP="0097292F">
      <w:r>
        <w:lastRenderedPageBreak/>
        <w:t>Zároveň za další problém lze považovat nalezení výzev</w:t>
      </w:r>
      <w:r w:rsidR="00C35161">
        <w:t xml:space="preserve"> u menších projektů. Např. málo</w:t>
      </w:r>
      <w:r>
        <w:t>která instituce je dostatečně informována o tom, že ČEZ poskytuje finance na přechody pro chodce nebo bezbariérové přístupy do škol aj.</w:t>
      </w:r>
    </w:p>
    <w:p w:rsidR="00686DAA" w:rsidRPr="0097292F" w:rsidRDefault="00686DAA" w:rsidP="0097292F">
      <w:r>
        <w:t>Většinou se v této části setkáváme s problémy, týkající se nedostatečné informovanosti o</w:t>
      </w:r>
      <w:r w:rsidR="006F3BBE">
        <w:t> </w:t>
      </w:r>
      <w:r>
        <w:t>dané výzvě. Jak jsem již zmínila v kapitole výše, je velmi těžké samotnou výzvu najít. K některým výzvám nejsou poskytovány dostatečné informace, tím pádem si žadatel musí spoustu dat shánět sám, a tak ztrácí čas na samotné plánování projektu.</w:t>
      </w:r>
      <w:r w:rsidR="00737B4A">
        <w:t xml:space="preserve"> S tímto problémem se často setkávají právě v obci Košíky. </w:t>
      </w:r>
    </w:p>
    <w:p w:rsidR="004B76B8" w:rsidRDefault="004B76B8" w:rsidP="004B76B8">
      <w:pPr>
        <w:pStyle w:val="Nadpis2"/>
      </w:pPr>
      <w:bookmarkStart w:id="83" w:name="_Toc388818816"/>
      <w:r w:rsidRPr="00952F13">
        <w:t>Zpracování žádosti</w:t>
      </w:r>
      <w:bookmarkEnd w:id="83"/>
    </w:p>
    <w:p w:rsidR="008D03C7" w:rsidRDefault="008D03C7" w:rsidP="008D03C7">
      <w:r>
        <w:t>V žádosti o dotaci je velmi důležité prokázat, že organizace je schopná daný projekt úspěšně realizovat. Proto by měla obsahovat následující fakta:</w:t>
      </w:r>
    </w:p>
    <w:p w:rsidR="008D03C7" w:rsidRDefault="008D03C7" w:rsidP="004C2948">
      <w:pPr>
        <w:pStyle w:val="Odstavecseseznamem"/>
        <w:numPr>
          <w:ilvl w:val="0"/>
          <w:numId w:val="33"/>
        </w:numPr>
      </w:pPr>
      <w:r>
        <w:t>právní forma žadatele,</w:t>
      </w:r>
    </w:p>
    <w:p w:rsidR="008D03C7" w:rsidRDefault="008D03C7" w:rsidP="004C2948">
      <w:pPr>
        <w:pStyle w:val="Odstavecseseznamem"/>
        <w:numPr>
          <w:ilvl w:val="0"/>
          <w:numId w:val="33"/>
        </w:numPr>
      </w:pPr>
      <w:r>
        <w:t>finanční náležitosti,</w:t>
      </w:r>
    </w:p>
    <w:p w:rsidR="008D03C7" w:rsidRDefault="008D03C7" w:rsidP="004C2948">
      <w:pPr>
        <w:pStyle w:val="Odstavecseseznamem"/>
        <w:numPr>
          <w:ilvl w:val="0"/>
          <w:numId w:val="33"/>
        </w:numPr>
      </w:pPr>
      <w:r>
        <w:t>odpovídající lidské zázemí (životopisy lidí, kteří na projektu pracují)</w:t>
      </w:r>
      <w:r w:rsidR="00C011CA">
        <w:t xml:space="preserve"> </w:t>
      </w:r>
      <w:r w:rsidR="006F3BBE">
        <w:fldChar w:fldCharType="begin"/>
      </w:r>
      <w:r w:rsidR="006F3BBE">
        <w:instrText xml:space="preserve"> REF _Ref388816080 \r \h </w:instrText>
      </w:r>
      <w:r w:rsidR="006F3BBE">
        <w:fldChar w:fldCharType="separate"/>
      </w:r>
      <w:r w:rsidR="006F3BBE">
        <w:t>[34]</w:t>
      </w:r>
      <w:r w:rsidR="006F3BBE">
        <w:fldChar w:fldCharType="end"/>
      </w:r>
    </w:p>
    <w:p w:rsidR="00345740" w:rsidRDefault="000C61E4" w:rsidP="009F6478">
      <w:pPr>
        <w:tabs>
          <w:tab w:val="left" w:pos="1052"/>
        </w:tabs>
      </w:pPr>
      <w:r>
        <w:t>Ve fá</w:t>
      </w:r>
      <w:r w:rsidR="009F6478">
        <w:t>zi schválení žádosti příslušným fondem či odborem ministerstva vyzve příslušný orgán žadatele o doložení veškerých příloh</w:t>
      </w:r>
      <w:r w:rsidR="00345740">
        <w:t xml:space="preserve"> či ujasnění cílů nebo výstupů</w:t>
      </w:r>
      <w:r>
        <w:t>, které nejsou jasně popsány v žádosti</w:t>
      </w:r>
      <w:r w:rsidR="009F6478">
        <w:t>. Zde se také často vyskytují komplikace. Zejména jde o krátké lhůty</w:t>
      </w:r>
      <w:r w:rsidR="00345740">
        <w:t>.</w:t>
      </w:r>
      <w:r w:rsidR="009F6478">
        <w:t xml:space="preserve"> Větši</w:t>
      </w:r>
      <w:r w:rsidR="00C35161">
        <w:t>nou se jedná o 5 pracovních dnů</w:t>
      </w:r>
      <w:r w:rsidR="009F6478">
        <w:t xml:space="preserve">. </w:t>
      </w:r>
      <w:r w:rsidR="00345740">
        <w:t>V případě, že subjekt nestihne doložit požadované přílohy, či opravit projekt, bude vyřazen z evidence žadatelů.</w:t>
      </w:r>
    </w:p>
    <w:p w:rsidR="009F6478" w:rsidRDefault="00345740" w:rsidP="009F6478">
      <w:pPr>
        <w:tabs>
          <w:tab w:val="left" w:pos="1052"/>
        </w:tabs>
      </w:pPr>
      <w:r>
        <w:t>Pokud projekt projde po formální stránce a bude schválen, tak má subjekt na doložení zbylých dokumentů 66 pracovních dnů. Příjemce dotace si zároveň může zažádat o prodloužení tohoto termínu v případě, že ví, že to do této lhůty nestihne dodat. Příslušný orgán ve většině případů vyjde žadateli vstříc a lhůtu prodlouží.</w:t>
      </w:r>
    </w:p>
    <w:p w:rsidR="004B76B8" w:rsidRDefault="004B76B8" w:rsidP="004B76B8">
      <w:pPr>
        <w:pStyle w:val="Nadpis3"/>
      </w:pPr>
      <w:bookmarkStart w:id="84" w:name="_Toc388818817"/>
      <w:r w:rsidRPr="009E4154">
        <w:t>Žádání o dotace</w:t>
      </w:r>
      <w:bookmarkEnd w:id="84"/>
    </w:p>
    <w:p w:rsidR="004B76B8" w:rsidRDefault="004B76B8" w:rsidP="004B76B8">
      <w:r>
        <w:t>Soukromý subjekt může požádat o dotaci pouze, pokud reaguje na tzv. výzvu operačního programu. Výzva je otevření operačního programu pro žádosti, které trvají obvykle pár týdnů, či měsíců. V dnešní době existují agentury a firmy, které poskytují poradenství v této oblasti</w:t>
      </w:r>
      <w:r w:rsidR="00C35161">
        <w:t>,</w:t>
      </w:r>
      <w:r>
        <w:t xml:space="preserve"> a spousty uživatelů těchto služeb využívá, hromadně se nazývají dotační management. V některých případech totiž dochází k tomu, že nastává časový nepoměr </w:t>
      </w:r>
      <w:r>
        <w:lastRenderedPageBreak/>
        <w:t xml:space="preserve">mezi administrativní náročností projektu a množstvím času, které poskytne dané ministerstvo uživateli projekt zpracovat. </w:t>
      </w:r>
      <w:r w:rsidR="006F3BBE">
        <w:fldChar w:fldCharType="begin"/>
      </w:r>
      <w:r w:rsidR="006F3BBE">
        <w:instrText xml:space="preserve"> REF _Ref388814957 \r \h </w:instrText>
      </w:r>
      <w:r w:rsidR="006F3BBE">
        <w:fldChar w:fldCharType="separate"/>
      </w:r>
      <w:r w:rsidR="006F3BBE">
        <w:t>[2]</w:t>
      </w:r>
      <w:r w:rsidR="006F3BBE">
        <w:fldChar w:fldCharType="end"/>
      </w:r>
    </w:p>
    <w:p w:rsidR="004B76B8" w:rsidRDefault="004B76B8" w:rsidP="004B76B8">
      <w:r>
        <w:t>Některým žadatelům se dokonce stává, že když už mají vytv</w:t>
      </w:r>
      <w:r w:rsidR="00C35161">
        <w:t>ořený</w:t>
      </w:r>
      <w:r>
        <w:t xml:space="preserve"> projekt, a sestavený svůj záměr tak nakonec zjistí, že nepatří do kategorie oprávněných žadatelů, pro které je daný operační program zvolen. I takováto úskalí mohou nastat. Jde především o to, že v obecných pravidlech a pokynech se běžný uživatel dočte, že je program zvolen pro fyzické a právnické osoby, neziskové organizace apod. Nicméně u víceletých programů dochází k opakovaní tzv. výzev, většinou se jedná o půlroční opakování. A až poté se může uživatel dozvědět, že v daném programu jsou stanoveny podmínky</w:t>
      </w:r>
      <w:r w:rsidR="006B1A51">
        <w:t>,</w:t>
      </w:r>
      <w:r w:rsidR="00C35161">
        <w:t xml:space="preserve"> jako např.</w:t>
      </w:r>
      <w:r>
        <w:t xml:space="preserve"> přesný počet zaměstnanců, konkrétně obrat dané společnosti aj.</w:t>
      </w:r>
      <w:r w:rsidR="00C35161">
        <w:t xml:space="preserve"> P</w:t>
      </w:r>
      <w:r w:rsidR="006B1A51">
        <w:t>roblém nastává v této chvíli, kdy žadatel zjistí, že danou podmínku nesplňuje a o dotaci se ani ucházet nemůže.</w:t>
      </w:r>
      <w:r>
        <w:t xml:space="preserve"> </w:t>
      </w:r>
      <w:r w:rsidR="006F3BBE">
        <w:fldChar w:fldCharType="begin"/>
      </w:r>
      <w:r w:rsidR="006F3BBE">
        <w:instrText xml:space="preserve"> REF _Ref388816487 \r \h </w:instrText>
      </w:r>
      <w:r w:rsidR="006F3BBE">
        <w:fldChar w:fldCharType="separate"/>
      </w:r>
      <w:r w:rsidR="006F3BBE">
        <w:t>[12]</w:t>
      </w:r>
      <w:r w:rsidR="006F3BBE">
        <w:fldChar w:fldCharType="end"/>
      </w:r>
    </w:p>
    <w:p w:rsidR="004B76B8" w:rsidRPr="00C47AD3" w:rsidRDefault="004B76B8" w:rsidP="004B76B8">
      <w:pPr>
        <w:rPr>
          <w:u w:val="single"/>
        </w:rPr>
      </w:pPr>
      <w:r w:rsidRPr="00C47AD3">
        <w:rPr>
          <w:u w:val="single"/>
        </w:rPr>
        <w:t xml:space="preserve">Důležitá pravidla </w:t>
      </w:r>
      <w:r w:rsidR="00C35161">
        <w:rPr>
          <w:u w:val="single"/>
        </w:rPr>
        <w:t>pro získání dotací</w:t>
      </w:r>
      <w:r w:rsidRPr="00C47AD3">
        <w:rPr>
          <w:u w:val="single"/>
        </w:rPr>
        <w:t>:</w:t>
      </w:r>
    </w:p>
    <w:p w:rsidR="004B76B8" w:rsidRDefault="00BA2414" w:rsidP="004C2948">
      <w:pPr>
        <w:pStyle w:val="Odstavecseseznamem"/>
        <w:numPr>
          <w:ilvl w:val="0"/>
          <w:numId w:val="15"/>
        </w:numPr>
      </w:pPr>
      <w:r>
        <w:t>s</w:t>
      </w:r>
      <w:r w:rsidR="004B76B8">
        <w:t>běr kompletních informací o dotace – jaké dotace EU poskytuje, pro jaké konkrétní účely</w:t>
      </w:r>
      <w:r>
        <w:t>,</w:t>
      </w:r>
    </w:p>
    <w:p w:rsidR="004B76B8" w:rsidRDefault="00BA2414" w:rsidP="004C2948">
      <w:pPr>
        <w:pStyle w:val="Odstavecseseznamem"/>
        <w:numPr>
          <w:ilvl w:val="0"/>
          <w:numId w:val="15"/>
        </w:numPr>
      </w:pPr>
      <w:r>
        <w:t>v</w:t>
      </w:r>
      <w:r w:rsidR="004B76B8">
        <w:t>ýběr dotace pro svůj projekt – najít všechny výzvy, které aktuálně EU připravuje či již zveřejňuje</w:t>
      </w:r>
      <w:r>
        <w:t>,</w:t>
      </w:r>
    </w:p>
    <w:p w:rsidR="004B76B8" w:rsidRDefault="00BA2414" w:rsidP="004C2948">
      <w:pPr>
        <w:pStyle w:val="Odstavecseseznamem"/>
        <w:numPr>
          <w:ilvl w:val="0"/>
          <w:numId w:val="15"/>
        </w:numPr>
      </w:pPr>
      <w:r>
        <w:t>p</w:t>
      </w:r>
      <w:r w:rsidR="004B76B8">
        <w:t>říprava důležitých pokladů k financování projektu – zajistit si, že bude člověk schopen investovat veškeré finance, aby byl projekt zrealizován</w:t>
      </w:r>
      <w:r>
        <w:t>,</w:t>
      </w:r>
    </w:p>
    <w:p w:rsidR="004B76B8" w:rsidRDefault="00BA2414" w:rsidP="004C2948">
      <w:pPr>
        <w:pStyle w:val="Odstavecseseznamem"/>
        <w:numPr>
          <w:ilvl w:val="0"/>
          <w:numId w:val="15"/>
        </w:numPr>
      </w:pPr>
      <w:r>
        <w:t>p</w:t>
      </w:r>
      <w:r w:rsidR="004B76B8">
        <w:t>odání žádosti o dotaci, zpracování veškeré dokumentace k projektu a všech dalších náležitostí</w:t>
      </w:r>
      <w:r>
        <w:t>,</w:t>
      </w:r>
    </w:p>
    <w:p w:rsidR="004B76B8" w:rsidRDefault="00BA2414" w:rsidP="004C2948">
      <w:pPr>
        <w:pStyle w:val="Odstavecseseznamem"/>
        <w:numPr>
          <w:ilvl w:val="0"/>
          <w:numId w:val="15"/>
        </w:numPr>
      </w:pPr>
      <w:r>
        <w:t>u</w:t>
      </w:r>
      <w:r w:rsidR="004B76B8">
        <w:t xml:space="preserve">držení dotace – uživatel musí být schopný projekt zrealizovat a poté se postarat o to, aby jej udržel v přijatelném stavu a dodržel všechny podmínky s tím související, jinak hrozí, že mu bude dotace odebrána. </w:t>
      </w:r>
      <w:r w:rsidR="006F3BBE">
        <w:fldChar w:fldCharType="begin"/>
      </w:r>
      <w:r w:rsidR="006F3BBE">
        <w:instrText xml:space="preserve"> REF _Ref388816487 \r \h </w:instrText>
      </w:r>
      <w:r w:rsidR="006F3BBE">
        <w:fldChar w:fldCharType="separate"/>
      </w:r>
      <w:r w:rsidR="006F3BBE">
        <w:t>[12]</w:t>
      </w:r>
      <w:r w:rsidR="006F3BBE">
        <w:fldChar w:fldCharType="end"/>
      </w:r>
      <w:r w:rsidR="006F3BBE">
        <w:t xml:space="preserve"> </w:t>
      </w:r>
      <w:r w:rsidR="006F3BBE">
        <w:fldChar w:fldCharType="begin"/>
      </w:r>
      <w:r w:rsidR="006F3BBE">
        <w:instrText xml:space="preserve"> REF _Ref388815075 \r \h </w:instrText>
      </w:r>
      <w:r w:rsidR="006F3BBE">
        <w:fldChar w:fldCharType="separate"/>
      </w:r>
      <w:r w:rsidR="006F3BBE">
        <w:t>[13]</w:t>
      </w:r>
      <w:r w:rsidR="006F3BBE">
        <w:fldChar w:fldCharType="end"/>
      </w:r>
    </w:p>
    <w:p w:rsidR="004B76B8" w:rsidRPr="00952F13" w:rsidRDefault="004B76B8" w:rsidP="004B76B8">
      <w:pPr>
        <w:pStyle w:val="Nadpis2"/>
      </w:pPr>
      <w:bookmarkStart w:id="85" w:name="_Toc388818818"/>
      <w:r w:rsidRPr="00952F13">
        <w:t>Uzavření smlouvy o financování a realizaci projektu podle žádosti</w:t>
      </w:r>
      <w:bookmarkEnd w:id="85"/>
    </w:p>
    <w:p w:rsidR="00BE64C3" w:rsidRDefault="000C61E4" w:rsidP="004B76B8">
      <w:r>
        <w:t xml:space="preserve">Největší problém pro obce, soukromé osoby a neziskové organizace je financování. Např. TJ Sokol bude chtít nové kabiny pro sportovce a zažádá si o dotaci na 5 mil. Kč. Dotace jsou ale vypláceny tzv. ex post (po realizaci projektu). Žadatel tedy musí sehnat finance např. pomocí úvěru v bance. </w:t>
      </w:r>
      <w:r w:rsidR="00D931D2">
        <w:t xml:space="preserve">Účel úvěru slouží pro investiční a provozní financování potřeb měst a obcí. Jeho výše bývá stanovena individuálně. </w:t>
      </w:r>
      <w:r w:rsidR="006F3BBE">
        <w:fldChar w:fldCharType="begin"/>
      </w:r>
      <w:r w:rsidR="006F3BBE">
        <w:instrText xml:space="preserve"> REF _Ref388816529 \r \h </w:instrText>
      </w:r>
      <w:r w:rsidR="006F3BBE">
        <w:fldChar w:fldCharType="separate"/>
      </w:r>
      <w:r w:rsidR="006F3BBE">
        <w:t>[38]</w:t>
      </w:r>
      <w:r w:rsidR="006F3BBE">
        <w:fldChar w:fldCharType="end"/>
      </w:r>
      <w:r w:rsidR="006F3BBE">
        <w:t xml:space="preserve"> </w:t>
      </w:r>
      <w:r>
        <w:t xml:space="preserve">Často se ale stává, že při půjčení takto velkých částek není subjekt schopen splácet daný úvěr, poté o dotaci přichází. Zároveň musí příjemce dotace dokazovat tzv. finanční zdraví. Musí doložit, že </w:t>
      </w:r>
      <w:r>
        <w:lastRenderedPageBreak/>
        <w:t xml:space="preserve">má dostatek financí na realizaci projektu a nemá nikde žádné nedoplatky. </w:t>
      </w:r>
      <w:r w:rsidR="00BE64C3">
        <w:t xml:space="preserve">Toto potvrzení vystavuje většinou finanční úřad či státní správa sociálního zabezpečení. </w:t>
      </w:r>
      <w:r>
        <w:t xml:space="preserve">Města Uherského Hradiště se tyto problémy netýkají, jelikož má dostatečný rozpočet na </w:t>
      </w:r>
      <w:r w:rsidR="00BE64C3">
        <w:t>realizaci projektů</w:t>
      </w:r>
      <w:r>
        <w:t>. Ovšem problém nastává především u obcí a malých podnikatelů</w:t>
      </w:r>
      <w:r w:rsidR="00BE64C3">
        <w:t>, kteří dostatek financí ve většině případů nemají.</w:t>
      </w:r>
    </w:p>
    <w:p w:rsidR="000C61E4" w:rsidRDefault="00BE64C3" w:rsidP="004B76B8">
      <w:r>
        <w:t xml:space="preserve">U některých výzev si může subjekt zažádat o průběžné financování. Tato možnost je omezena pouze konkrétní výzvou, nicméně </w:t>
      </w:r>
      <w:r w:rsidR="00592AC9">
        <w:t xml:space="preserve">o tuto </w:t>
      </w:r>
      <w:r>
        <w:t xml:space="preserve">variantu </w:t>
      </w:r>
      <w:r w:rsidR="00592AC9">
        <w:t xml:space="preserve">si </w:t>
      </w:r>
      <w:r>
        <w:t>může</w:t>
      </w:r>
      <w:r w:rsidR="00592AC9">
        <w:t xml:space="preserve"> zažádat</w:t>
      </w:r>
      <w:r>
        <w:t xml:space="preserve"> i soukromá osoba či obec aj.</w:t>
      </w:r>
      <w:r w:rsidR="00FF79BF">
        <w:t xml:space="preserve"> Probíhá například u operačního programu Životní prostředí.</w:t>
      </w:r>
    </w:p>
    <w:p w:rsidR="004B76B8" w:rsidRDefault="000C61E4" w:rsidP="004B76B8">
      <w:r>
        <w:t>Další problémovou oblastí je</w:t>
      </w:r>
      <w:r w:rsidR="006B1A51">
        <w:t xml:space="preserve"> v</w:t>
      </w:r>
      <w:r w:rsidR="004B76B8" w:rsidRPr="00952F13">
        <w:t>ýběrové</w:t>
      </w:r>
      <w:r w:rsidR="006B1A51">
        <w:t>ho</w:t>
      </w:r>
      <w:r w:rsidR="004B76B8" w:rsidRPr="00952F13">
        <w:t xml:space="preserve"> řízení na dodavatele</w:t>
      </w:r>
      <w:r w:rsidR="006B1A51">
        <w:t xml:space="preserve">. Po administrativní stránce je tato oblast nejproblematičtější ze všech ostatních. Tento fakt podpořila reforma zákona o </w:t>
      </w:r>
      <w:r w:rsidR="00C35161">
        <w:t>veřejných zakázkách, kterou 90%</w:t>
      </w:r>
      <w:r w:rsidR="006B1A51">
        <w:t xml:space="preserve"> příjemců podpory přehlíží. </w:t>
      </w:r>
      <w:r w:rsidR="009F6478">
        <w:t>Realizace proje</w:t>
      </w:r>
      <w:r w:rsidR="00C35161">
        <w:t xml:space="preserve">ktu pomocí veřejné zakázky tedy </w:t>
      </w:r>
      <w:r w:rsidR="009F6478">
        <w:t xml:space="preserve">neodpovídá zákonným normám. </w:t>
      </w:r>
    </w:p>
    <w:p w:rsidR="004D22B7" w:rsidRDefault="004D22B7" w:rsidP="004B76B8">
      <w:r>
        <w:t xml:space="preserve">Uzavření smlouvy musí schvalovat rada města. Ovšem i tato oblast je časově omezena danou lhůtou. V některých případech se může stát, že musí být smlouva schválena do týdne, ale rada města se sejde až za 3 týdny. </w:t>
      </w:r>
    </w:p>
    <w:p w:rsidR="004B76B8" w:rsidRPr="00952F13" w:rsidRDefault="004B76B8" w:rsidP="004B76B8">
      <w:pPr>
        <w:pStyle w:val="Nadpis2"/>
      </w:pPr>
      <w:bookmarkStart w:id="86" w:name="_Toc388818819"/>
      <w:r w:rsidRPr="00952F13">
        <w:t>Samotná realizace projektu</w:t>
      </w:r>
      <w:bookmarkEnd w:id="86"/>
    </w:p>
    <w:p w:rsidR="0056327D" w:rsidRDefault="004B76B8" w:rsidP="0056327D">
      <w:r w:rsidRPr="00952F13">
        <w:t>Vše musí probíhat v souladu se smlouvou o financování a realizaci projektu</w:t>
      </w:r>
      <w:r w:rsidR="0056327D">
        <w:t>. Probíhá kontrola během realizace projektu, zda žadatel dodržuje vše podle předem stanovených podmínek. Dále také monitorování a následné zpracování těchto zpráv. O jakoukoliv změnu v projektu se musí předem žádat. Opět zde existuje administrativní zátěž a to ve formě změnového formuláře. Ten se musí vyplnit detailně, a popsat proč se daná věc vyměňuje, proč jste zvolili např. plastové dveře, když v původním projektu byly dřevěné apod. Pokud vše není doloženo potřebnými dokumenty</w:t>
      </w:r>
      <w:r w:rsidR="00B02F6F">
        <w:t>,</w:t>
      </w:r>
      <w:r w:rsidR="0056327D">
        <w:t xml:space="preserve"> hrozí subjektu sankce za porušení, jelikož každý projekt kontroluje audit. </w:t>
      </w:r>
    </w:p>
    <w:p w:rsidR="004B76B8" w:rsidRDefault="004B76B8" w:rsidP="004B76B8">
      <w:pPr>
        <w:pStyle w:val="Nadpis2"/>
      </w:pPr>
      <w:bookmarkStart w:id="87" w:name="_Toc388818820"/>
      <w:r w:rsidRPr="00952F13">
        <w:t>Ukončení projektu</w:t>
      </w:r>
      <w:bookmarkEnd w:id="87"/>
    </w:p>
    <w:p w:rsidR="004D22B7" w:rsidRDefault="004D22B7" w:rsidP="004D22B7">
      <w:r>
        <w:t>V této fázi se v některých projektech subjekt setkává s problémem udržitelnosti projektu. Udržitelnost znamená, že projekt musíme uchovat v původním stavu minimálně 5-10</w:t>
      </w:r>
      <w:r w:rsidR="00C90BDF">
        <w:t xml:space="preserve"> </w:t>
      </w:r>
      <w:r>
        <w:t xml:space="preserve">let. U každého z projektů nebo z operačních programů je to nastaveno jinak. Příjemce dotace může v případě nesplnění udržitelnosti buďto přijít o celou dotaci či zaplatit sankce </w:t>
      </w:r>
      <w:r w:rsidR="00C90BDF">
        <w:t xml:space="preserve">ve výši </w:t>
      </w:r>
      <w:r w:rsidR="00C90BDF">
        <w:lastRenderedPageBreak/>
        <w:t>desítek až sta tisíců korun českých</w:t>
      </w:r>
      <w:r>
        <w:t>. I kdyby se na projektu po jeho reali</w:t>
      </w:r>
      <w:r w:rsidR="00B02F6F">
        <w:t xml:space="preserve">zaci cokoliv poškodilo, tak je </w:t>
      </w:r>
      <w:r>
        <w:t xml:space="preserve">příjemce povinen dát vše do původní podoby. </w:t>
      </w:r>
    </w:p>
    <w:p w:rsidR="006F2C63" w:rsidRPr="004D22B7" w:rsidRDefault="006F2C63" w:rsidP="004D22B7">
      <w:r>
        <w:t xml:space="preserve">Většina projektů se i po ukončení musí ještě 15 let archivovat. </w:t>
      </w:r>
      <w:r w:rsidR="006F3BBE">
        <w:t>Zastupitelé města Uherské Hradiště považují za velkou nevýhodu archivaci a zároveň evidenci projektů. Podle jejich zkušeností tato činnost neprobíhá efektivně.</w:t>
      </w:r>
      <w:r w:rsidR="004A2A56">
        <w:t xml:space="preserve"> Ke všemu je po</w:t>
      </w:r>
      <w:r w:rsidR="00B02F6F">
        <w:t xml:space="preserve">třeba velká spousta dokumentů, </w:t>
      </w:r>
      <w:r w:rsidR="004A2A56">
        <w:t>podkladů a je velmi těžké si jednotlivé soubory seskupit přehledně a efektivně.</w:t>
      </w:r>
    </w:p>
    <w:p w:rsidR="004B76B8" w:rsidRPr="00952F13" w:rsidRDefault="004B76B8" w:rsidP="004B76B8">
      <w:pPr>
        <w:pStyle w:val="Nadpis2"/>
      </w:pPr>
      <w:bookmarkStart w:id="88" w:name="_Toc388818821"/>
      <w:r w:rsidRPr="00952F13">
        <w:t>Kontrola a vyhodnocení projektu</w:t>
      </w:r>
      <w:bookmarkEnd w:id="88"/>
    </w:p>
    <w:p w:rsidR="004B76B8" w:rsidRDefault="00446AA3" w:rsidP="00446AA3">
      <w:r>
        <w:t>Do této oblasti se řadí k</w:t>
      </w:r>
      <w:r w:rsidR="004B76B8" w:rsidRPr="00952F13">
        <w:t>ontrola během realizace</w:t>
      </w:r>
      <w:r>
        <w:t>, m</w:t>
      </w:r>
      <w:r w:rsidR="004B76B8" w:rsidRPr="00952F13">
        <w:t>onitorování a následné zpracování monitorovacích</w:t>
      </w:r>
      <w:r w:rsidR="004B76B8">
        <w:t xml:space="preserve"> zpráv</w:t>
      </w:r>
      <w:r>
        <w:t>, v</w:t>
      </w:r>
      <w:r w:rsidR="004B76B8">
        <w:t>yúčtování plateb</w:t>
      </w:r>
      <w:r w:rsidR="00B02F6F">
        <w:t xml:space="preserve"> – p</w:t>
      </w:r>
      <w:r w:rsidR="004B76B8">
        <w:t>roplacení výdajů</w:t>
      </w:r>
      <w:r w:rsidR="00B02F6F">
        <w:t>.</w:t>
      </w:r>
      <w:r w:rsidR="004B76B8">
        <w:t xml:space="preserve"> </w:t>
      </w:r>
      <w:r w:rsidR="006F3BBE">
        <w:fldChar w:fldCharType="begin"/>
      </w:r>
      <w:r w:rsidR="006F3BBE">
        <w:instrText xml:space="preserve"> REF _Ref388816643 \r \h </w:instrText>
      </w:r>
      <w:r w:rsidR="006F3BBE">
        <w:fldChar w:fldCharType="separate"/>
      </w:r>
      <w:r w:rsidR="006F3BBE">
        <w:t>[11]</w:t>
      </w:r>
      <w:r w:rsidR="006F3BBE">
        <w:fldChar w:fldCharType="end"/>
      </w:r>
    </w:p>
    <w:p w:rsidR="00FB2A42" w:rsidRDefault="00FB2A42" w:rsidP="00446AA3">
      <w:r>
        <w:t>Tímto krokem je skončena realizace projektu, nicméně ze strany vyhlašovatele programu nekončí monitoring projektu. I v tomto úseku je příjemce sledován a za každou případnou odchylku od původního záměru může zaplatit. Občas dochází k rizikům, že díky drobné odchylce projekt nesplňuje dlouhodobou udržitelnost a dotace může být odebrána.</w:t>
      </w:r>
      <w:r w:rsidR="00AB0FEC">
        <w:t xml:space="preserve"> </w:t>
      </w:r>
      <w:r w:rsidR="006F3BBE">
        <w:fldChar w:fldCharType="begin"/>
      </w:r>
      <w:r w:rsidR="006F3BBE">
        <w:instrText xml:space="preserve"> REF _Ref388816080 \r \h </w:instrText>
      </w:r>
      <w:r w:rsidR="006F3BBE">
        <w:fldChar w:fldCharType="separate"/>
      </w:r>
      <w:r w:rsidR="006F3BBE">
        <w:t>[34]</w:t>
      </w:r>
      <w:r w:rsidR="006F3BBE">
        <w:fldChar w:fldCharType="end"/>
      </w:r>
    </w:p>
    <w:p w:rsidR="00ED2A7A" w:rsidRDefault="00DC33AB" w:rsidP="00DC33AB">
      <w:r>
        <w:t>Další nepříjemností může být publicita projektu. Na všech brožurách, příručkách o projektu apod. musí být loga EU či dané instituce, která dotaci poskytla. Většinou se na tuto publicitu dbá zejména ze strany EU. V případě, že subjekt dostatečně nezveřejňuje poskytnutou finanční podporu formou publicity</w:t>
      </w:r>
      <w:r w:rsidR="00B02F6F">
        <w:t>,</w:t>
      </w:r>
      <w:r>
        <w:t xml:space="preserve"> hrozí mu opět sankce ve formě odebrání části dotace (až </w:t>
      </w:r>
      <w:r w:rsidR="00C90BDF">
        <w:t>mínus 10 procent z</w:t>
      </w:r>
      <w:r>
        <w:t> projektu).</w:t>
      </w:r>
      <w:r w:rsidR="00B02F6F">
        <w:t xml:space="preserve"> </w:t>
      </w:r>
      <w:r w:rsidR="006F2C63">
        <w:t>Např. u investičních projektů, tedy staveb musí být kovová deska s logem EU či popisem, kdo poskytl danou finanční pomoc.</w:t>
      </w:r>
    </w:p>
    <w:p w:rsidR="0056327D" w:rsidRDefault="0056327D" w:rsidP="00DC33AB">
      <w:r>
        <w:t>Subjekty by měly dobře zvážit, zda jsou schopni splnit veškeré cíle, které si zvolily a především zda splní udržitelnost projektu po stanovené období. Nesplnění některých monitorovacích indikátorů může skončit i vrácením části nebo celé dotace.</w:t>
      </w:r>
    </w:p>
    <w:p w:rsidR="00BB52B7" w:rsidRDefault="00BB52B7" w:rsidP="00BB52B7">
      <w:pPr>
        <w:pStyle w:val="Nadpis2"/>
      </w:pPr>
      <w:bookmarkStart w:id="89" w:name="_Toc388818822"/>
      <w:r>
        <w:t>Souhrn nejzávažnějších problémů při získávání dotací</w:t>
      </w:r>
      <w:bookmarkEnd w:id="89"/>
    </w:p>
    <w:p w:rsidR="00BB52B7" w:rsidRDefault="00BB52B7" w:rsidP="00BB52B7">
      <w:r>
        <w:t>Podle názoru Mgr. Pavla Hubáčka z Městského úřadu v Uherské</w:t>
      </w:r>
      <w:r w:rsidR="00C90BDF">
        <w:t>m Hradišti</w:t>
      </w:r>
      <w:r>
        <w:t xml:space="preserve"> je největší problém ve veřejných zakázkách</w:t>
      </w:r>
      <w:r w:rsidR="009D29E7">
        <w:t xml:space="preserve"> a časových lhůtách</w:t>
      </w:r>
      <w:r>
        <w:t>. Často totiž dochází k diskriminaci žadatele ze strany státu</w:t>
      </w:r>
      <w:r w:rsidR="009D29E7">
        <w:t xml:space="preserve"> v oblasti veřejných zakázek</w:t>
      </w:r>
      <w:r>
        <w:t xml:space="preserve">. Ačkoliv se žadatel snaží dodržet veškeré podmínky dané zákonem, často se stává, že dostává postihy kvůli tomu, že vybral nevhodného dodavatele apod. </w:t>
      </w:r>
      <w:r w:rsidR="009D29E7">
        <w:t>Časové lhůty mají taktéž své nevýhody, poněvadž se jedná o velmi krátké časové úseky a málo uživatelů je schopna všechny požadované dokumenty doložit včas.</w:t>
      </w:r>
    </w:p>
    <w:p w:rsidR="00BB52B7" w:rsidRDefault="00BB52B7" w:rsidP="00BB52B7">
      <w:r>
        <w:lastRenderedPageBreak/>
        <w:t xml:space="preserve">Podle zkušeností pana starosty obce Košíky Mgr. Jaroslava Šlechty je největší problém ve fázi zjišťování jednotlivých výzev a financování projektu. Informovanost je </w:t>
      </w:r>
      <w:r w:rsidR="00BA2414">
        <w:t xml:space="preserve">také </w:t>
      </w:r>
      <w:r>
        <w:t xml:space="preserve">velmi problematickou částí. Jelikož musí </w:t>
      </w:r>
      <w:r w:rsidR="009D29E7">
        <w:t xml:space="preserve">pracovníci </w:t>
      </w:r>
      <w:r>
        <w:t>obce strá</w:t>
      </w:r>
      <w:r w:rsidR="009D29E7">
        <w:t>vit spoustu času nad tím, než na</w:t>
      </w:r>
      <w:r>
        <w:t>jdou správnou výzvu a přesné informace o dané výzvě.</w:t>
      </w:r>
      <w:r w:rsidR="009D29E7">
        <w:t xml:space="preserve"> Zároveň je problém ve fázi financování. Subjekt si musí nejprve peníze půjčit od banky či jiných institucí, a po realizaci projektu jsou jím finance proplaceny. </w:t>
      </w:r>
    </w:p>
    <w:p w:rsidR="009D29E7" w:rsidRDefault="009D29E7" w:rsidP="00BB52B7">
      <w:r>
        <w:t xml:space="preserve">Spousta dalších žadatelů uvedla jako problém obrovskou ztrátu času při zpracování žádosti o dotace. </w:t>
      </w:r>
      <w:r w:rsidR="00824522">
        <w:t>Dalším problémem je i udržitelnost projektu, či archivace a evidence projektů.</w:t>
      </w:r>
    </w:p>
    <w:tbl>
      <w:tblPr>
        <w:tblStyle w:val="Svtlstnovnzvraznn1"/>
        <w:tblW w:w="0" w:type="auto"/>
        <w:tblLook w:val="04A0"/>
      </w:tblPr>
      <w:tblGrid>
        <w:gridCol w:w="3794"/>
        <w:gridCol w:w="5134"/>
      </w:tblGrid>
      <w:tr w:rsidR="00C762C3" w:rsidTr="00C762C3">
        <w:trPr>
          <w:cnfStyle w:val="100000000000"/>
        </w:trPr>
        <w:tc>
          <w:tcPr>
            <w:cnfStyle w:val="001000000000"/>
            <w:tcW w:w="3794" w:type="dxa"/>
          </w:tcPr>
          <w:p w:rsidR="00C762C3" w:rsidRDefault="00C762C3" w:rsidP="00BB52B7">
            <w:r>
              <w:t>Fáze projektu</w:t>
            </w:r>
          </w:p>
        </w:tc>
        <w:tc>
          <w:tcPr>
            <w:tcW w:w="5134" w:type="dxa"/>
          </w:tcPr>
          <w:p w:rsidR="00C762C3" w:rsidRDefault="00C762C3" w:rsidP="00C762C3">
            <w:pPr>
              <w:jc w:val="center"/>
              <w:cnfStyle w:val="100000000000"/>
            </w:pPr>
            <w:r>
              <w:t>Nejčastější komplikace v jednotlivých fázích projektu</w:t>
            </w:r>
          </w:p>
        </w:tc>
      </w:tr>
      <w:tr w:rsidR="00C762C3" w:rsidTr="00C762C3">
        <w:trPr>
          <w:cnfStyle w:val="000000100000"/>
        </w:trPr>
        <w:tc>
          <w:tcPr>
            <w:cnfStyle w:val="001000000000"/>
            <w:tcW w:w="3794" w:type="dxa"/>
          </w:tcPr>
          <w:p w:rsidR="00C762C3" w:rsidRDefault="00C762C3" w:rsidP="00BB52B7">
            <w:r>
              <w:t>Nalezení výzvy</w:t>
            </w:r>
          </w:p>
        </w:tc>
        <w:tc>
          <w:tcPr>
            <w:tcW w:w="5134" w:type="dxa"/>
          </w:tcPr>
          <w:p w:rsidR="00C762C3" w:rsidRDefault="006F3BBE" w:rsidP="006F3BBE">
            <w:pPr>
              <w:jc w:val="center"/>
              <w:cnfStyle w:val="000000100000"/>
            </w:pPr>
            <w:r>
              <w:t>Vyhledávání výzev, nepřehledné příručky pro žadatele, chyby v žádostech, časové lhůty</w:t>
            </w:r>
          </w:p>
        </w:tc>
      </w:tr>
      <w:tr w:rsidR="00C762C3" w:rsidTr="00C762C3">
        <w:tc>
          <w:tcPr>
            <w:cnfStyle w:val="001000000000"/>
            <w:tcW w:w="3794" w:type="dxa"/>
          </w:tcPr>
          <w:p w:rsidR="00C762C3" w:rsidRDefault="00C762C3" w:rsidP="00BB52B7">
            <w:r>
              <w:t>Naplánování projektu</w:t>
            </w:r>
          </w:p>
        </w:tc>
        <w:tc>
          <w:tcPr>
            <w:tcW w:w="5134" w:type="dxa"/>
          </w:tcPr>
          <w:p w:rsidR="00C762C3" w:rsidRDefault="006F3BBE" w:rsidP="006F3BBE">
            <w:pPr>
              <w:jc w:val="center"/>
              <w:cnfStyle w:val="000000000000"/>
            </w:pPr>
            <w:r>
              <w:t>Nedostatečná informovanost žadatelů</w:t>
            </w:r>
          </w:p>
        </w:tc>
      </w:tr>
      <w:tr w:rsidR="00C762C3" w:rsidTr="00C762C3">
        <w:trPr>
          <w:cnfStyle w:val="000000100000"/>
        </w:trPr>
        <w:tc>
          <w:tcPr>
            <w:cnfStyle w:val="001000000000"/>
            <w:tcW w:w="3794" w:type="dxa"/>
          </w:tcPr>
          <w:p w:rsidR="00C762C3" w:rsidRDefault="00C762C3" w:rsidP="00BB52B7">
            <w:r>
              <w:t>Zpracování žádosti</w:t>
            </w:r>
          </w:p>
        </w:tc>
        <w:tc>
          <w:tcPr>
            <w:tcW w:w="5134" w:type="dxa"/>
          </w:tcPr>
          <w:p w:rsidR="00C762C3" w:rsidRDefault="006F3BBE" w:rsidP="006F3BBE">
            <w:pPr>
              <w:jc w:val="center"/>
              <w:cnfStyle w:val="000000100000"/>
            </w:pPr>
            <w:r>
              <w:t>Doložení dokumentů, které prokazují, že je daná instituce schopná úspěšně realizovat projekt, dokládání příloh, časové lhůty</w:t>
            </w:r>
          </w:p>
        </w:tc>
      </w:tr>
      <w:tr w:rsidR="00C762C3" w:rsidTr="00C762C3">
        <w:tc>
          <w:tcPr>
            <w:cnfStyle w:val="001000000000"/>
            <w:tcW w:w="3794" w:type="dxa"/>
          </w:tcPr>
          <w:p w:rsidR="00C762C3" w:rsidRDefault="00C762C3" w:rsidP="00BB52B7">
            <w:r>
              <w:t>Uzavření smlouvy o financování a realizaci projektu podle žádosti</w:t>
            </w:r>
          </w:p>
        </w:tc>
        <w:tc>
          <w:tcPr>
            <w:tcW w:w="5134" w:type="dxa"/>
          </w:tcPr>
          <w:p w:rsidR="00C762C3" w:rsidRDefault="006F3BBE" w:rsidP="006F3BBE">
            <w:pPr>
              <w:jc w:val="center"/>
              <w:cnfStyle w:val="000000000000"/>
            </w:pPr>
            <w:r>
              <w:t>Nedostatek vlastních prostředků pro financování projektu, veřejné zakázky</w:t>
            </w:r>
          </w:p>
        </w:tc>
      </w:tr>
      <w:tr w:rsidR="00C762C3" w:rsidTr="00C762C3">
        <w:trPr>
          <w:cnfStyle w:val="000000100000"/>
        </w:trPr>
        <w:tc>
          <w:tcPr>
            <w:cnfStyle w:val="001000000000"/>
            <w:tcW w:w="3794" w:type="dxa"/>
          </w:tcPr>
          <w:p w:rsidR="00C762C3" w:rsidRDefault="00C762C3" w:rsidP="00BB52B7">
            <w:r>
              <w:t>Realizace projektu</w:t>
            </w:r>
          </w:p>
        </w:tc>
        <w:tc>
          <w:tcPr>
            <w:tcW w:w="5134" w:type="dxa"/>
          </w:tcPr>
          <w:p w:rsidR="00C762C3" w:rsidRDefault="006F3BBE" w:rsidP="006F3BBE">
            <w:pPr>
              <w:jc w:val="center"/>
              <w:cnfStyle w:val="000000100000"/>
            </w:pPr>
            <w:r>
              <w:t>Dodržení podmínek při realizaci, zasílání monitorovacích zpráv</w:t>
            </w:r>
          </w:p>
        </w:tc>
      </w:tr>
      <w:tr w:rsidR="00C762C3" w:rsidTr="00C762C3">
        <w:tc>
          <w:tcPr>
            <w:cnfStyle w:val="001000000000"/>
            <w:tcW w:w="3794" w:type="dxa"/>
          </w:tcPr>
          <w:p w:rsidR="00C762C3" w:rsidRDefault="00C762C3" w:rsidP="00BB52B7">
            <w:r>
              <w:t>Ukončení projektu</w:t>
            </w:r>
          </w:p>
        </w:tc>
        <w:tc>
          <w:tcPr>
            <w:tcW w:w="5134" w:type="dxa"/>
          </w:tcPr>
          <w:p w:rsidR="00C762C3" w:rsidRDefault="006F3BBE" w:rsidP="006F3BBE">
            <w:pPr>
              <w:jc w:val="center"/>
              <w:cnfStyle w:val="000000000000"/>
            </w:pPr>
            <w:r>
              <w:t>Udržitelnost projektu, evidence projektu, archivace</w:t>
            </w:r>
          </w:p>
        </w:tc>
      </w:tr>
      <w:tr w:rsidR="00C762C3" w:rsidTr="00C762C3">
        <w:trPr>
          <w:cnfStyle w:val="000000100000"/>
        </w:trPr>
        <w:tc>
          <w:tcPr>
            <w:cnfStyle w:val="001000000000"/>
            <w:tcW w:w="3794" w:type="dxa"/>
          </w:tcPr>
          <w:p w:rsidR="00C762C3" w:rsidRDefault="00C762C3" w:rsidP="00BB52B7">
            <w:r>
              <w:t>Kontrola a vyhodnocení projektu</w:t>
            </w:r>
          </w:p>
        </w:tc>
        <w:tc>
          <w:tcPr>
            <w:tcW w:w="5134" w:type="dxa"/>
          </w:tcPr>
          <w:p w:rsidR="00C762C3" w:rsidRDefault="006F3BBE" w:rsidP="006F3BBE">
            <w:pPr>
              <w:jc w:val="center"/>
              <w:cnfStyle w:val="000000100000"/>
            </w:pPr>
            <w:r>
              <w:t>Monitoring, publicita porjektu</w:t>
            </w:r>
          </w:p>
        </w:tc>
      </w:tr>
    </w:tbl>
    <w:p w:rsidR="00DD32EB" w:rsidRDefault="006F3BBE" w:rsidP="006F3BBE">
      <w:pPr>
        <w:pStyle w:val="Titulek"/>
        <w:tabs>
          <w:tab w:val="clear" w:pos="709"/>
          <w:tab w:val="clear" w:pos="851"/>
          <w:tab w:val="left" w:pos="0"/>
        </w:tabs>
        <w:ind w:left="0"/>
      </w:pPr>
      <w:bookmarkStart w:id="90" w:name="_Toc388818519"/>
      <w:r>
        <w:t xml:space="preserve">Tabulka </w:t>
      </w:r>
      <w:fldSimple w:instr=" SEQ Tabulka \* ARABIC ">
        <w:r>
          <w:rPr>
            <w:noProof/>
          </w:rPr>
          <w:t>1</w:t>
        </w:r>
      </w:fldSimple>
      <w:r>
        <w:t>: Nejčastější komplikace při získávání dotací</w:t>
      </w:r>
      <w:bookmarkEnd w:id="90"/>
    </w:p>
    <w:p w:rsidR="006F3BBE" w:rsidRPr="006F3BBE" w:rsidRDefault="006F3BBE" w:rsidP="006F3BBE">
      <w:pPr>
        <w:jc w:val="center"/>
        <w:rPr>
          <w:i/>
          <w:sz w:val="22"/>
          <w:szCs w:val="22"/>
        </w:rPr>
      </w:pPr>
      <w:r w:rsidRPr="006F3BBE">
        <w:rPr>
          <w:i/>
          <w:sz w:val="22"/>
          <w:szCs w:val="22"/>
        </w:rPr>
        <w:t>Zdroj: Vlastní tvorba, reálné zkušenosti žadatelů</w:t>
      </w:r>
    </w:p>
    <w:p w:rsidR="004D0626" w:rsidRDefault="004D0626" w:rsidP="004D0626">
      <w:pPr>
        <w:pStyle w:val="Nadpis1"/>
      </w:pPr>
      <w:bookmarkStart w:id="91" w:name="_Toc388818823"/>
      <w:r>
        <w:lastRenderedPageBreak/>
        <w:t>Porovnání nejpoužívanějších software na zpracování žádostí</w:t>
      </w:r>
      <w:bookmarkEnd w:id="91"/>
      <w:r>
        <w:t xml:space="preserve"> </w:t>
      </w:r>
    </w:p>
    <w:p w:rsidR="00D94EB0" w:rsidRDefault="00992986" w:rsidP="001427E3">
      <w:pPr>
        <w:spacing w:after="0"/>
      </w:pPr>
      <w:r w:rsidRPr="00992986">
        <w:t>V</w:t>
      </w:r>
      <w:r>
        <w:t> </w:t>
      </w:r>
      <w:r w:rsidRPr="00992986">
        <w:t>ná</w:t>
      </w:r>
      <w:r>
        <w:t xml:space="preserve">sledující kapitole </w:t>
      </w:r>
      <w:r w:rsidR="00E44C36">
        <w:t xml:space="preserve">budu řešit programy Benefit 7 </w:t>
      </w:r>
      <w:r>
        <w:t>a program Technologické agentury na zpracování žádostí o dotace. Oba tyto systémy slouží pro žadatele o dotace</w:t>
      </w:r>
      <w:r w:rsidR="001A0CAF">
        <w:t xml:space="preserve"> a jsou volně dostupné</w:t>
      </w:r>
      <w:r w:rsidR="003D0E53">
        <w:t xml:space="preserve"> na webu. Díky jednoduché</w:t>
      </w:r>
      <w:r w:rsidR="002B1C78">
        <w:t xml:space="preserve"> registraci</w:t>
      </w:r>
      <w:r w:rsidR="003D0E53">
        <w:t xml:space="preserve"> se k nim dá připojit a následně začít vyplňovat formuláře.</w:t>
      </w:r>
      <w:r w:rsidR="00D94EB0" w:rsidRPr="00D94EB0">
        <w:t xml:space="preserve"> </w:t>
      </w:r>
      <w:r w:rsidR="00D94EB0">
        <w:t xml:space="preserve">Program TAČR slouží především pro vytvoření žádosti o české dotace (spravují jednotlivá ministerstva, stát), tím pádem není nutné vyplňovat spoustu složitých formulářů jako u Benefitu. </w:t>
      </w:r>
    </w:p>
    <w:p w:rsidR="00417CB0" w:rsidRDefault="001A0CAF" w:rsidP="001427E3">
      <w:pPr>
        <w:pStyle w:val="Normlnweb"/>
        <w:shd w:val="clear" w:color="auto" w:fill="FFFFFF"/>
        <w:spacing w:before="0" w:beforeAutospacing="0" w:after="0" w:afterAutospacing="0" w:line="360" w:lineRule="auto"/>
        <w:jc w:val="both"/>
      </w:pPr>
      <w:r>
        <w:t>Tato část</w:t>
      </w:r>
      <w:r w:rsidR="002B1C78">
        <w:t xml:space="preserve"> kapitoly</w:t>
      </w:r>
      <w:r>
        <w:t xml:space="preserve"> je zaměřena především na vzájemné porovnání funkcí těchto dvou programů. Nejprve se uživatel seznámí s</w:t>
      </w:r>
      <w:r w:rsidR="002B1C78">
        <w:t> </w:t>
      </w:r>
      <w:r>
        <w:t>tím</w:t>
      </w:r>
      <w:r w:rsidR="002B1C78">
        <w:t>,</w:t>
      </w:r>
      <w:r>
        <w:t xml:space="preserve"> jak se v programech orientovat, </w:t>
      </w:r>
      <w:r w:rsidR="009A1A12">
        <w:t>co na jaké stránce najde je zobrazeno v obrázkovém schématu, co je podmínkou k tomu, aby vše fungovalo tak jak má apod.</w:t>
      </w:r>
      <w:r>
        <w:t xml:space="preserve"> </w:t>
      </w:r>
      <w:r w:rsidR="002B1C78">
        <w:t>J</w:t>
      </w:r>
      <w:r>
        <w:t xml:space="preserve">ak se v těchto aplikacích pracuje, tzn. když máme danou webovou stránku, </w:t>
      </w:r>
      <w:r w:rsidR="002B1C78">
        <w:t>jak má uživatel postupovat, aby našel to, co hledá, případně dosáhl vyplnění a odeslání žádosti.</w:t>
      </w:r>
      <w:r>
        <w:t xml:space="preserve"> Především kvůli tomu, aby věděl na co se zaměřit, či kam „kliknout“. </w:t>
      </w:r>
    </w:p>
    <w:p w:rsidR="00417CB0" w:rsidRDefault="002B1C78" w:rsidP="001427E3">
      <w:pPr>
        <w:pStyle w:val="Normlnweb"/>
        <w:shd w:val="clear" w:color="auto" w:fill="FFFFFF"/>
        <w:spacing w:before="0" w:beforeAutospacing="0" w:after="0" w:afterAutospacing="0" w:line="360" w:lineRule="auto"/>
        <w:jc w:val="both"/>
      </w:pPr>
      <w:r>
        <w:t>Následuje porovnání obou aplikací vzájemně. Týká se to zejména přístupnosti obou aplikací v různých prohl</w:t>
      </w:r>
      <w:r w:rsidR="009A1A12">
        <w:t>ížečích</w:t>
      </w:r>
      <w:r>
        <w:t>. Zároveň seznámení s tím, která z aplikací je přehlednější, jaké jsou kde výhody či nevýhody, co by se dalo pozměnit. Oproti tomu uveden</w:t>
      </w:r>
      <w:r w:rsidR="009A1A12">
        <w:t>í zásadních problémů do popředí.</w:t>
      </w:r>
      <w:r w:rsidR="004710D1">
        <w:t xml:space="preserve"> </w:t>
      </w:r>
    </w:p>
    <w:p w:rsidR="004D0626" w:rsidRDefault="004535D5" w:rsidP="001427E3">
      <w:pPr>
        <w:pStyle w:val="Normlnweb"/>
        <w:shd w:val="clear" w:color="auto" w:fill="FFFFFF"/>
        <w:spacing w:before="0" w:beforeAutospacing="0" w:after="0" w:afterAutospacing="0" w:line="360" w:lineRule="auto"/>
        <w:jc w:val="both"/>
      </w:pPr>
      <w:r>
        <w:t>Všechny tyto součá</w:t>
      </w:r>
      <w:r w:rsidR="00194007">
        <w:t>sti budou vycházet z reálných</w:t>
      </w:r>
      <w:r>
        <w:t xml:space="preserve"> projektů</w:t>
      </w:r>
      <w:r w:rsidR="001427E3">
        <w:t xml:space="preserve">. </w:t>
      </w:r>
      <w:r w:rsidR="004710D1">
        <w:t xml:space="preserve">Cílem této kapitoly je </w:t>
      </w:r>
      <w:r w:rsidR="00CB1D3B">
        <w:t xml:space="preserve">vytvořit uživateli lepší přehled o dané problematice a především pomoci se </w:t>
      </w:r>
      <w:r w:rsidR="009A1A12">
        <w:t>v daných aplikacích orientovat.</w:t>
      </w:r>
      <w:r w:rsidR="00987166">
        <w:t xml:space="preserve"> Dalším cílem je seznámit uživatele se základní strukturou obou aplikací a obsahem všech záložek. </w:t>
      </w:r>
      <w:r w:rsidR="00FF55E2">
        <w:t>V neposlední řadě také nastínit, která z aplikací je pro žadatele jednodušší a lépe se ovládá. Taktéž podotknout na výhody a nevýhody a uživatelské poznatky z obou aplikací.</w:t>
      </w:r>
    </w:p>
    <w:p w:rsidR="0031324E" w:rsidRDefault="00FB66E6" w:rsidP="001427E3">
      <w:pPr>
        <w:pStyle w:val="Nadpis2"/>
        <w:jc w:val="both"/>
      </w:pPr>
      <w:bookmarkStart w:id="92" w:name="_Toc388818824"/>
      <w:r>
        <w:t xml:space="preserve">Srovnání aplikace </w:t>
      </w:r>
      <w:r w:rsidR="00E44C36">
        <w:t>Benefit 7</w:t>
      </w:r>
      <w:r w:rsidR="0031324E">
        <w:t>.</w:t>
      </w:r>
      <w:r>
        <w:t>a IS TAČR</w:t>
      </w:r>
      <w:bookmarkEnd w:id="92"/>
    </w:p>
    <w:p w:rsidR="002E1F50" w:rsidRDefault="00FB66E6" w:rsidP="001427E3">
      <w:r>
        <w:t xml:space="preserve">Aplikace Benefit je </w:t>
      </w:r>
      <w:r w:rsidR="004709C6">
        <w:t xml:space="preserve">informační systém, který slouží výhradně k vyplňování a zároveň podávání elektronické žádosti o finanční podporu projektů ze strukturálních fondů Evropského společenství a Národních zdrojů. </w:t>
      </w:r>
      <w:r w:rsidR="00A2052C">
        <w:t>Žadatel se registruje pomocí e-mailové adresy a hesla, pomocí něhož poté komunikuje s aplikací. Využívání této aplikace je bezplatné. Pravidla a pokyny, které nalezneme na těchto stránkách</w:t>
      </w:r>
      <w:r w:rsidR="001427E3">
        <w:t>,</w:t>
      </w:r>
      <w:r w:rsidR="00A2052C">
        <w:t xml:space="preserve"> jsou striktně určeny řídícími orgány jednotlivých operačních programů. Tato internetová aplikace je napojena </w:t>
      </w:r>
      <w:r w:rsidR="00A2052C">
        <w:lastRenderedPageBreak/>
        <w:t xml:space="preserve">na informační systém ISZR (informační systém nebo správa základních registrů), jenž provozuje Ministerstvo financí ČR: Odstávka systému ISZR může mít vliv na </w:t>
      </w:r>
      <w:r w:rsidR="0071246D">
        <w:t xml:space="preserve">některé funkce </w:t>
      </w:r>
      <w:r w:rsidR="00A2052C">
        <w:t>program</w:t>
      </w:r>
      <w:r w:rsidR="0071246D">
        <w:t>u</w:t>
      </w:r>
      <w:r w:rsidR="00A2052C">
        <w:t xml:space="preserve"> Benefit</w:t>
      </w:r>
      <w:r w:rsidR="0071246D">
        <w:t>, nicméně o těchto změnách budou uživatelé předem informováni na úvodní straně.</w:t>
      </w:r>
      <w:r w:rsidR="00A2052C">
        <w:t xml:space="preserve"> </w:t>
      </w:r>
      <w:r w:rsidR="00FA085F">
        <w:t>O provozní a technické zabezpečení tohoto systému se stará Centrum pro regionální rozvoj ČR.</w:t>
      </w:r>
      <w:r w:rsidR="00F81F32">
        <w:t xml:space="preserve"> </w:t>
      </w:r>
      <w:r w:rsidR="00D66CE9">
        <w:fldChar w:fldCharType="begin"/>
      </w:r>
      <w:r w:rsidR="00D66CE9">
        <w:instrText xml:space="preserve"> REF _Ref388817088 \r \h </w:instrText>
      </w:r>
      <w:r w:rsidR="00D66CE9">
        <w:fldChar w:fldCharType="separate"/>
      </w:r>
      <w:r w:rsidR="00D66CE9">
        <w:t>[42]</w:t>
      </w:r>
      <w:r w:rsidR="00D66CE9">
        <w:fldChar w:fldCharType="end"/>
      </w:r>
    </w:p>
    <w:p w:rsidR="002E1F50" w:rsidRDefault="002E1F50" w:rsidP="00D66CE9">
      <w:pPr>
        <w:pStyle w:val="Titulek"/>
        <w:tabs>
          <w:tab w:val="clear" w:pos="709"/>
          <w:tab w:val="clear" w:pos="851"/>
          <w:tab w:val="left" w:pos="0"/>
        </w:tabs>
        <w:ind w:left="0"/>
      </w:pPr>
      <w:r>
        <w:rPr>
          <w:noProof/>
        </w:rPr>
        <w:drawing>
          <wp:inline distT="0" distB="0" distL="0" distR="0">
            <wp:extent cx="5564740" cy="2233247"/>
            <wp:effectExtent l="19050" t="0" r="0" b="0"/>
            <wp:docPr id="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5565682" cy="2233625"/>
                    </a:xfrm>
                    <a:prstGeom prst="rect">
                      <a:avLst/>
                    </a:prstGeom>
                    <a:noFill/>
                    <a:ln w="9525">
                      <a:noFill/>
                      <a:miter lim="800000"/>
                      <a:headEnd/>
                      <a:tailEnd/>
                    </a:ln>
                  </pic:spPr>
                </pic:pic>
              </a:graphicData>
            </a:graphic>
          </wp:inline>
        </w:drawing>
      </w:r>
      <w:bookmarkStart w:id="93" w:name="_Toc388818732"/>
      <w:r>
        <w:t xml:space="preserve">Obrázek </w:t>
      </w:r>
      <w:fldSimple w:instr=" SEQ Obrázek \* ARABIC ">
        <w:r w:rsidR="001870BD">
          <w:rPr>
            <w:noProof/>
          </w:rPr>
          <w:t>4</w:t>
        </w:r>
      </w:fldSimple>
      <w:r>
        <w:t>: Tit</w:t>
      </w:r>
      <w:r w:rsidR="00E44C36">
        <w:t>ulní strana programu Benefit 7</w:t>
      </w:r>
      <w:bookmarkEnd w:id="93"/>
    </w:p>
    <w:p w:rsidR="00F81F32" w:rsidRPr="00F81F32" w:rsidRDefault="00F81F32" w:rsidP="00F81F32">
      <w:pPr>
        <w:jc w:val="center"/>
        <w:rPr>
          <w:i/>
          <w:sz w:val="22"/>
          <w:szCs w:val="22"/>
        </w:rPr>
      </w:pPr>
      <w:r w:rsidRPr="00F81F32">
        <w:rPr>
          <w:i/>
          <w:sz w:val="22"/>
          <w:szCs w:val="22"/>
        </w:rPr>
        <w:t xml:space="preserve">Zdroj: </w:t>
      </w:r>
      <w:r w:rsidR="00D66CE9">
        <w:rPr>
          <w:i/>
          <w:sz w:val="22"/>
          <w:szCs w:val="22"/>
        </w:rPr>
        <w:fldChar w:fldCharType="begin"/>
      </w:r>
      <w:r w:rsidR="00D66CE9">
        <w:rPr>
          <w:i/>
          <w:sz w:val="22"/>
          <w:szCs w:val="22"/>
        </w:rPr>
        <w:instrText xml:space="preserve"> REF _Ref388817088 \r \h </w:instrText>
      </w:r>
      <w:r w:rsidR="00D66CE9">
        <w:rPr>
          <w:i/>
          <w:sz w:val="22"/>
          <w:szCs w:val="22"/>
        </w:rPr>
      </w:r>
      <w:r w:rsidR="00D66CE9">
        <w:rPr>
          <w:i/>
          <w:sz w:val="22"/>
          <w:szCs w:val="22"/>
        </w:rPr>
        <w:fldChar w:fldCharType="separate"/>
      </w:r>
      <w:r w:rsidR="00D66CE9">
        <w:rPr>
          <w:i/>
          <w:sz w:val="22"/>
          <w:szCs w:val="22"/>
        </w:rPr>
        <w:t>[42]</w:t>
      </w:r>
      <w:r w:rsidR="00D66CE9">
        <w:rPr>
          <w:i/>
          <w:sz w:val="22"/>
          <w:szCs w:val="22"/>
        </w:rPr>
        <w:fldChar w:fldCharType="end"/>
      </w:r>
    </w:p>
    <w:p w:rsidR="00DA3700" w:rsidRDefault="000D2166" w:rsidP="001427E3">
      <w:r>
        <w:t>Benefit</w:t>
      </w:r>
      <w:r w:rsidR="00F81F32">
        <w:t xml:space="preserve"> </w:t>
      </w:r>
      <w:r>
        <w:t xml:space="preserve">je velmi obsáhlý systém, v jehož prostředí </w:t>
      </w:r>
      <w:r w:rsidR="00047E7C">
        <w:t xml:space="preserve">je složité </w:t>
      </w:r>
      <w:r w:rsidR="002F22F5">
        <w:t>se orientovat</w:t>
      </w:r>
      <w:r>
        <w:t xml:space="preserve">. Ačkoliv na webu existuje příručka pro žadatele o Evropské dotace, která by měla jistým způsobem </w:t>
      </w:r>
      <w:r w:rsidR="002F22F5">
        <w:t>člověku usnadnit práci</w:t>
      </w:r>
      <w:r>
        <w:t xml:space="preserve"> v tomto prostředí, mnohdy tomu tak není. Příručka je velmi rozsáhlá a</w:t>
      </w:r>
      <w:r w:rsidR="002F22F5">
        <w:t xml:space="preserve"> než se v ní uživatel zorientuje, zabere spoustu času</w:t>
      </w:r>
      <w:r w:rsidR="001427E3">
        <w:t xml:space="preserve">. V následující části jsem </w:t>
      </w:r>
      <w:r w:rsidR="002F22F5">
        <w:t>vypracovala strukturu hlavního menu a podmenu tohoto systému.</w:t>
      </w:r>
    </w:p>
    <w:p w:rsidR="008A35A3" w:rsidRDefault="002F22F5" w:rsidP="008A35A3">
      <w:pPr>
        <w:jc w:val="left"/>
        <w:sectPr w:rsidR="008A35A3" w:rsidSect="004F3D3C">
          <w:footerReference w:type="default" r:id="rId22"/>
          <w:pgSz w:w="11907" w:h="16840" w:code="9"/>
          <w:pgMar w:top="1701" w:right="1134" w:bottom="1134" w:left="1134" w:header="851" w:footer="709" w:gutter="851"/>
          <w:cols w:space="708"/>
        </w:sectPr>
      </w:pPr>
      <w:r>
        <w:t xml:space="preserve"> </w:t>
      </w:r>
    </w:p>
    <w:p w:rsidR="008A35A3" w:rsidRDefault="00C70768" w:rsidP="007868A2">
      <w:pPr>
        <w:pStyle w:val="Titulek"/>
      </w:pPr>
      <w:r>
        <w:rPr>
          <w:noProof/>
        </w:rPr>
        <w:lastRenderedPageBreak/>
        <w:drawing>
          <wp:inline distT="0" distB="0" distL="0" distR="0">
            <wp:extent cx="8809892" cy="4832839"/>
            <wp:effectExtent l="0" t="38100" r="0" b="24911"/>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bookmarkStart w:id="94" w:name="_Toc388818733"/>
      <w:r w:rsidR="007868A2">
        <w:t xml:space="preserve">Obrázek </w:t>
      </w:r>
      <w:fldSimple w:instr=" SEQ Obrázek \* ARABIC ">
        <w:r w:rsidR="001870BD">
          <w:rPr>
            <w:noProof/>
          </w:rPr>
          <w:t>5</w:t>
        </w:r>
      </w:fldSimple>
      <w:r w:rsidR="007868A2">
        <w:t>: Schéma aplikace Benefit 7</w:t>
      </w:r>
      <w:bookmarkEnd w:id="94"/>
    </w:p>
    <w:p w:rsidR="007868A2" w:rsidRPr="007868A2" w:rsidRDefault="007868A2" w:rsidP="007868A2">
      <w:pPr>
        <w:jc w:val="center"/>
        <w:rPr>
          <w:i/>
          <w:sz w:val="22"/>
          <w:szCs w:val="22"/>
        </w:rPr>
        <w:sectPr w:rsidR="007868A2" w:rsidRPr="007868A2" w:rsidSect="008A35A3">
          <w:pgSz w:w="16840" w:h="11907" w:orient="landscape" w:code="9"/>
          <w:pgMar w:top="1134" w:right="1134" w:bottom="1134" w:left="1701" w:header="851" w:footer="709" w:gutter="851"/>
          <w:cols w:space="708"/>
          <w:docGrid w:linePitch="326"/>
        </w:sectPr>
      </w:pPr>
      <w:r w:rsidRPr="007868A2">
        <w:rPr>
          <w:i/>
          <w:sz w:val="22"/>
          <w:szCs w:val="22"/>
        </w:rPr>
        <w:t xml:space="preserve">Zdroj: Vlastní tvorba </w:t>
      </w:r>
      <w:r w:rsidR="00047E7C" w:rsidRPr="00047E7C">
        <w:rPr>
          <w:i/>
          <w:sz w:val="22"/>
          <w:szCs w:val="22"/>
        </w:rPr>
        <w:t>s </w:t>
      </w:r>
      <w:r w:rsidR="00047E7C">
        <w:rPr>
          <w:i/>
          <w:sz w:val="22"/>
          <w:szCs w:val="22"/>
        </w:rPr>
        <w:t>vyu</w:t>
      </w:r>
      <w:r w:rsidR="00047E7C" w:rsidRPr="00047E7C">
        <w:rPr>
          <w:i/>
          <w:sz w:val="22"/>
          <w:szCs w:val="22"/>
        </w:rPr>
        <w:t>žitím aplikace Benefit</w:t>
      </w:r>
    </w:p>
    <w:p w:rsidR="00F17124" w:rsidRDefault="00FB66E6" w:rsidP="001427E3">
      <w:pPr>
        <w:spacing w:after="0"/>
      </w:pPr>
      <w:r>
        <w:lastRenderedPageBreak/>
        <w:t xml:space="preserve">Informační systém Technologické agentury ČR je </w:t>
      </w:r>
      <w:r w:rsidR="00F17124">
        <w:t xml:space="preserve">jednou z nejpřehlednějších aplikací na zpracování dotačních žádostí. </w:t>
      </w:r>
      <w:r w:rsidR="00047E7C">
        <w:t>Také p</w:t>
      </w:r>
      <w:r w:rsidR="00452CED">
        <w:t>odmínkou tohoto systému je, že u</w:t>
      </w:r>
      <w:r w:rsidR="005121BF">
        <w:t>živatel musí být zaregistrovaný</w:t>
      </w:r>
      <w:r w:rsidR="00452CED">
        <w:t>. Bez registrace je přístupné pouze základní menu s registrací, úvodem a technickou podporou. Jakmile žadatel vyplní přihlašovací údaje, kterými jsou platný e-mail a heslo</w:t>
      </w:r>
      <w:r w:rsidR="0056276F">
        <w:t>,</w:t>
      </w:r>
      <w:r w:rsidR="00452CED">
        <w:t xml:space="preserve"> dostane se do základního menu. V</w:t>
      </w:r>
      <w:r w:rsidR="00F17124">
        <w:t xml:space="preserve">elmi lehce </w:t>
      </w:r>
      <w:r w:rsidR="00452CED">
        <w:t xml:space="preserve">se zde </w:t>
      </w:r>
      <w:r w:rsidR="00B70EA1">
        <w:t>orientuje. H</w:t>
      </w:r>
      <w:r w:rsidR="00F17124">
        <w:t xml:space="preserve">lavní strana obsahuje základní informace pro uživatele, jak má postupovat krok po kroku. </w:t>
      </w:r>
      <w:r w:rsidR="00DB78AA">
        <w:t>V pravé části hlavní strany je menu, kde je možnost projít si základní pokyny, které jsou zobrazeny níže na obrázku. Dále zde nalezneme možnost vytvoření nového projektu, zobrazení seznamu již vytvořených projektů či sdílených projektů. Níže základní nastavení a technickou podporu při problémech s aplikací.</w:t>
      </w:r>
      <w:r w:rsidR="00036367">
        <w:t xml:space="preserve"> </w:t>
      </w:r>
    </w:p>
    <w:p w:rsidR="00F17124" w:rsidRDefault="00DB78AA" w:rsidP="00DB78AA">
      <w:pPr>
        <w:pStyle w:val="Titulek"/>
        <w:tabs>
          <w:tab w:val="clear" w:pos="709"/>
          <w:tab w:val="clear" w:pos="851"/>
          <w:tab w:val="left" w:pos="0"/>
        </w:tabs>
        <w:ind w:left="0"/>
      </w:pPr>
      <w:r>
        <w:rPr>
          <w:noProof/>
        </w:rPr>
        <w:drawing>
          <wp:inline distT="0" distB="0" distL="0" distR="0">
            <wp:extent cx="5574030" cy="2989580"/>
            <wp:effectExtent l="19050" t="0" r="7620" b="0"/>
            <wp:docPr id="1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5574030" cy="2989580"/>
                    </a:xfrm>
                    <a:prstGeom prst="rect">
                      <a:avLst/>
                    </a:prstGeom>
                    <a:noFill/>
                    <a:ln w="9525">
                      <a:noFill/>
                      <a:miter lim="800000"/>
                      <a:headEnd/>
                      <a:tailEnd/>
                    </a:ln>
                  </pic:spPr>
                </pic:pic>
              </a:graphicData>
            </a:graphic>
          </wp:inline>
        </w:drawing>
      </w:r>
      <w:bookmarkStart w:id="95" w:name="_Toc388818734"/>
      <w:r>
        <w:t xml:space="preserve">Obrázek </w:t>
      </w:r>
      <w:fldSimple w:instr=" SEQ Obrázek \* ARABIC ">
        <w:r w:rsidR="001870BD">
          <w:rPr>
            <w:noProof/>
          </w:rPr>
          <w:t>6</w:t>
        </w:r>
      </w:fldSimple>
      <w:r>
        <w:t>: Informační systém TAČR</w:t>
      </w:r>
      <w:bookmarkEnd w:id="95"/>
    </w:p>
    <w:p w:rsidR="00DB78AA" w:rsidRPr="00DB78AA" w:rsidRDefault="00047E7C" w:rsidP="00DB78AA">
      <w:pPr>
        <w:jc w:val="center"/>
        <w:rPr>
          <w:i/>
          <w:sz w:val="22"/>
          <w:szCs w:val="22"/>
        </w:rPr>
      </w:pPr>
      <w:r>
        <w:rPr>
          <w:i/>
          <w:sz w:val="22"/>
          <w:szCs w:val="22"/>
        </w:rPr>
        <w:t xml:space="preserve">Zdroj: </w:t>
      </w:r>
      <w:r w:rsidR="00D66CE9">
        <w:rPr>
          <w:i/>
          <w:sz w:val="22"/>
          <w:szCs w:val="22"/>
        </w:rPr>
        <w:fldChar w:fldCharType="begin"/>
      </w:r>
      <w:r w:rsidR="00D66CE9">
        <w:rPr>
          <w:i/>
          <w:sz w:val="22"/>
          <w:szCs w:val="22"/>
        </w:rPr>
        <w:instrText xml:space="preserve"> REF _Ref388817118 \r \h </w:instrText>
      </w:r>
      <w:r w:rsidR="00D66CE9">
        <w:rPr>
          <w:i/>
          <w:sz w:val="22"/>
          <w:szCs w:val="22"/>
        </w:rPr>
      </w:r>
      <w:r w:rsidR="00D66CE9">
        <w:rPr>
          <w:i/>
          <w:sz w:val="22"/>
          <w:szCs w:val="22"/>
        </w:rPr>
        <w:fldChar w:fldCharType="separate"/>
      </w:r>
      <w:r w:rsidR="00D66CE9">
        <w:rPr>
          <w:i/>
          <w:sz w:val="22"/>
          <w:szCs w:val="22"/>
        </w:rPr>
        <w:t>[43]</w:t>
      </w:r>
      <w:r w:rsidR="00D66CE9">
        <w:rPr>
          <w:i/>
          <w:sz w:val="22"/>
          <w:szCs w:val="22"/>
        </w:rPr>
        <w:fldChar w:fldCharType="end"/>
      </w:r>
    </w:p>
    <w:p w:rsidR="00DB78AA" w:rsidRPr="00DB78AA" w:rsidRDefault="006874F5" w:rsidP="00DB78AA">
      <w:pPr>
        <w:sectPr w:rsidR="00DB78AA" w:rsidRPr="00DB78AA" w:rsidSect="008A35A3">
          <w:pgSz w:w="11907" w:h="16840" w:code="9"/>
          <w:pgMar w:top="1701" w:right="1134" w:bottom="1134" w:left="1134" w:header="851" w:footer="709" w:gutter="851"/>
          <w:cols w:space="708"/>
          <w:docGrid w:linePitch="326"/>
        </w:sectPr>
      </w:pPr>
      <w:r>
        <w:t>Zároveň jsou z</w:t>
      </w:r>
      <w:r w:rsidR="00DC0066">
        <w:t xml:space="preserve">de popsány jednotlivé </w:t>
      </w:r>
      <w:r>
        <w:t xml:space="preserve">obrázky, podle kterých by se měl uživatel řídit. Zájemce o finanční podporu nemusí číst žádné složité manuály a postupy, jelikož je tento systém natolik jednoduchý, že mu napovídá co vyplnit a kam pokračovat. </w:t>
      </w:r>
      <w:r w:rsidR="0056276F">
        <w:t>V</w:t>
      </w:r>
      <w:r w:rsidR="00F26A39">
        <w:t> případě,</w:t>
      </w:r>
      <w:r w:rsidR="00DC0066">
        <w:t xml:space="preserve"> že si neví rady, stačí najet kurzorem myší na jakýkoliv ovládací prvek a zobrazí se krátká kontextová nápověda. Ve složce Offline nápověda v PDF nalezneme příručku pro žadatele.</w:t>
      </w:r>
    </w:p>
    <w:p w:rsidR="00FB66E6" w:rsidRDefault="00FB66E6">
      <w:pPr>
        <w:spacing w:after="0" w:line="240" w:lineRule="auto"/>
        <w:jc w:val="left"/>
      </w:pPr>
    </w:p>
    <w:p w:rsidR="00FB66E6" w:rsidRDefault="001D50C5">
      <w:pPr>
        <w:spacing w:after="0" w:line="240" w:lineRule="auto"/>
        <w:jc w:val="left"/>
      </w:pPr>
      <w:r>
        <w:rPr>
          <w:noProof/>
        </w:rPr>
        <w:drawing>
          <wp:inline distT="0" distB="0" distL="0" distR="0">
            <wp:extent cx="7618681" cy="4369045"/>
            <wp:effectExtent l="0" t="0" r="0" b="0"/>
            <wp:docPr id="14" name="Di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 r:lo="rId29" r:qs="rId30" r:cs="rId31"/>
              </a:graphicData>
            </a:graphic>
          </wp:inline>
        </w:drawing>
      </w:r>
    </w:p>
    <w:p w:rsidR="00BD64A3" w:rsidRDefault="00BD64A3" w:rsidP="00BD64A3">
      <w:pPr>
        <w:pStyle w:val="Titulek"/>
        <w:rPr>
          <w:i/>
          <w:sz w:val="22"/>
          <w:szCs w:val="22"/>
        </w:rPr>
      </w:pPr>
      <w:bookmarkStart w:id="96" w:name="_Toc388818735"/>
      <w:r>
        <w:t xml:space="preserve">Obrázek </w:t>
      </w:r>
      <w:fldSimple w:instr=" SEQ Obrázek \* ARABIC ">
        <w:r w:rsidR="001870BD">
          <w:rPr>
            <w:noProof/>
          </w:rPr>
          <w:t>7</w:t>
        </w:r>
      </w:fldSimple>
      <w:r>
        <w:t>: Schéma aplikace IS TAČR</w:t>
      </w:r>
      <w:bookmarkEnd w:id="96"/>
      <w:r w:rsidRPr="00BD64A3">
        <w:rPr>
          <w:i/>
          <w:sz w:val="22"/>
          <w:szCs w:val="22"/>
        </w:rPr>
        <w:t xml:space="preserve"> </w:t>
      </w:r>
    </w:p>
    <w:p w:rsidR="00BD64A3" w:rsidRPr="00BD64A3" w:rsidRDefault="00BD64A3" w:rsidP="003A3660">
      <w:pPr>
        <w:pStyle w:val="Titulek"/>
        <w:sectPr w:rsidR="00BD64A3" w:rsidRPr="00BD64A3" w:rsidSect="00822EC2">
          <w:pgSz w:w="16840" w:h="11907" w:orient="landscape" w:code="9"/>
          <w:pgMar w:top="1134" w:right="1134" w:bottom="1134" w:left="1701" w:header="851" w:footer="709" w:gutter="851"/>
          <w:cols w:space="708"/>
          <w:docGrid w:linePitch="326"/>
        </w:sectPr>
      </w:pPr>
      <w:r w:rsidRPr="00DB78AA">
        <w:rPr>
          <w:i/>
          <w:sz w:val="22"/>
          <w:szCs w:val="22"/>
        </w:rPr>
        <w:t>Zdroj: Vlastní tvorba</w:t>
      </w:r>
      <w:r w:rsidR="003A3660">
        <w:rPr>
          <w:i/>
          <w:sz w:val="22"/>
          <w:szCs w:val="22"/>
        </w:rPr>
        <w:t xml:space="preserve"> s využitím aplikace IS TAČR</w:t>
      </w:r>
    </w:p>
    <w:p w:rsidR="00261EC7" w:rsidRDefault="00047E7C" w:rsidP="00261EC7">
      <w:pPr>
        <w:pStyle w:val="Nadpis2"/>
        <w:rPr>
          <w:kern w:val="28"/>
        </w:rPr>
      </w:pPr>
      <w:bookmarkStart w:id="97" w:name="_Toc388818825"/>
      <w:r>
        <w:rPr>
          <w:kern w:val="28"/>
        </w:rPr>
        <w:lastRenderedPageBreak/>
        <w:t>Srovnání u</w:t>
      </w:r>
      <w:r w:rsidR="00261EC7">
        <w:rPr>
          <w:kern w:val="28"/>
        </w:rPr>
        <w:t>živatelsk</w:t>
      </w:r>
      <w:r>
        <w:rPr>
          <w:kern w:val="28"/>
        </w:rPr>
        <w:t>é</w:t>
      </w:r>
      <w:r w:rsidR="00261EC7">
        <w:rPr>
          <w:kern w:val="28"/>
        </w:rPr>
        <w:t xml:space="preserve"> zkušenost</w:t>
      </w:r>
      <w:r>
        <w:rPr>
          <w:kern w:val="28"/>
        </w:rPr>
        <w:t>i</w:t>
      </w:r>
      <w:r w:rsidR="00261EC7">
        <w:rPr>
          <w:kern w:val="28"/>
        </w:rPr>
        <w:t xml:space="preserve"> s programem Benefit a </w:t>
      </w:r>
      <w:r w:rsidR="001022E4">
        <w:rPr>
          <w:kern w:val="28"/>
        </w:rPr>
        <w:t>Informačním systémem TAČR</w:t>
      </w:r>
      <w:bookmarkEnd w:id="97"/>
    </w:p>
    <w:p w:rsidR="00AA3CA9" w:rsidRDefault="008E26B9" w:rsidP="00F26A39">
      <w:pPr>
        <w:pStyle w:val="Titulek"/>
        <w:tabs>
          <w:tab w:val="clear" w:pos="709"/>
          <w:tab w:val="clear" w:pos="851"/>
          <w:tab w:val="left" w:pos="0"/>
        </w:tabs>
        <w:ind w:left="0"/>
        <w:jc w:val="both"/>
      </w:pPr>
      <w:r>
        <w:t>Procházením jednotlivých záložek uživatel narazí na spoustu odlišností jednoho programu oproti druhému. Jedn</w:t>
      </w:r>
      <w:r w:rsidR="00F26A39">
        <w:t>ím z těchto rozdílů je např.</w:t>
      </w:r>
      <w:r>
        <w:t xml:space="preserve"> rychlost aplikací. V IS TAČR se automaticky</w:t>
      </w:r>
      <w:r w:rsidR="00F26A39">
        <w:t xml:space="preserve"> načte každá záložka okamžitě, o</w:t>
      </w:r>
      <w:r>
        <w:t>proti tomu v Benefitu naběhne okýnko načítání a uživatel musí čekat</w:t>
      </w:r>
      <w:r w:rsidR="00F26A39">
        <w:t>,</w:t>
      </w:r>
      <w:r>
        <w:t xml:space="preserve"> než se mu požadovaný krok zobrazí. </w:t>
      </w:r>
    </w:p>
    <w:p w:rsidR="00AA3CA9" w:rsidRDefault="008E26B9" w:rsidP="00F26A39">
      <w:pPr>
        <w:pStyle w:val="Titulek"/>
        <w:tabs>
          <w:tab w:val="clear" w:pos="709"/>
          <w:tab w:val="clear" w:pos="851"/>
          <w:tab w:val="left" w:pos="0"/>
        </w:tabs>
        <w:ind w:left="0"/>
        <w:jc w:val="both"/>
      </w:pPr>
      <w:r>
        <w:t>Oba systémy jsou chráněny automatickým odhlášením. Při delší nečinnosti je uživatel automaticky odhlášen a musí zadávat přihlašovací údaje znova. U IS TAČR musí mít uživatel registraci a až poté se dostane do menu s vyplňováním žádostí a údajů o projektu. Tato registrace je vyžadována především z důvodu zvýšen</w:t>
      </w:r>
      <w:r w:rsidR="00F26A39">
        <w:t>í bezpečnosti uživatelských dat </w:t>
      </w:r>
      <w:r>
        <w:t xml:space="preserve">a celého systému. Pomocí tohoto systému se nemůže nikdo cizí registrovat ani vstupovat pod daným jménem (e-mailem). </w:t>
      </w:r>
      <w:r w:rsidR="001975C7" w:rsidRPr="00CB540E">
        <w:t xml:space="preserve">Benefit je přístupnější veřejnosti </w:t>
      </w:r>
      <w:r w:rsidR="00AA3CA9" w:rsidRPr="00CB540E">
        <w:t>oproti informačnímu systému TAČR</w:t>
      </w:r>
      <w:r w:rsidR="00F26A39">
        <w:t>, u</w:t>
      </w:r>
      <w:r>
        <w:t xml:space="preserve">živatel </w:t>
      </w:r>
      <w:r w:rsidR="00AA3CA9">
        <w:t xml:space="preserve">se i </w:t>
      </w:r>
      <w:r>
        <w:t xml:space="preserve">bez přihlášení dostane poměrně daleko. </w:t>
      </w:r>
    </w:p>
    <w:p w:rsidR="00AA3CA9" w:rsidRDefault="00D25E42" w:rsidP="00F26A39">
      <w:pPr>
        <w:pStyle w:val="Titulek"/>
        <w:tabs>
          <w:tab w:val="clear" w:pos="709"/>
          <w:tab w:val="clear" w:pos="851"/>
          <w:tab w:val="left" w:pos="0"/>
        </w:tabs>
        <w:ind w:left="0"/>
        <w:jc w:val="both"/>
      </w:pPr>
      <w:r>
        <w:t>V přehlednosti zase vítězí sys</w:t>
      </w:r>
      <w:r w:rsidR="00F26A39">
        <w:t>tém Technologické agentury ČR, j</w:t>
      </w:r>
      <w:r>
        <w:t>elik</w:t>
      </w:r>
      <w:r w:rsidR="00F26A39">
        <w:t>ož pro vyřízení obyčejné žádosti</w:t>
      </w:r>
      <w:r>
        <w:t xml:space="preserve"> na území ČR je zapotřebí v pods</w:t>
      </w:r>
      <w:r w:rsidR="00F26A39">
        <w:t>tatě jeden formulář. Naopak</w:t>
      </w:r>
      <w:r>
        <w:t xml:space="preserve"> </w:t>
      </w:r>
      <w:r w:rsidR="00F26A39">
        <w:t xml:space="preserve">program </w:t>
      </w:r>
      <w:r>
        <w:t xml:space="preserve">Benefit obsahuje velkou spoustu naprosto zbytečných údajů. </w:t>
      </w:r>
    </w:p>
    <w:p w:rsidR="00AA3CA9" w:rsidRDefault="00D25E42" w:rsidP="00F26A39">
      <w:pPr>
        <w:pStyle w:val="Titulek"/>
        <w:tabs>
          <w:tab w:val="clear" w:pos="709"/>
          <w:tab w:val="clear" w:pos="851"/>
          <w:tab w:val="left" w:pos="0"/>
        </w:tabs>
        <w:ind w:left="0"/>
        <w:jc w:val="both"/>
      </w:pPr>
      <w:r>
        <w:t>Ve srovnání nápověd jsou na tom obě aplikace velmi podobně. V IS TAČR je v podstatě velmi stručně popsán krok po kroku jak má uživatel postupovat. Ve srovnání Benefit má přímo příručku pro uživatele, podle které by měl uživatel postupovat</w:t>
      </w:r>
      <w:r w:rsidR="00F26A39">
        <w:t>,</w:t>
      </w:r>
      <w:r>
        <w:t xml:space="preserve"> aby dosáhl úspěšného vyplnění všech kolonek a odeslání žádosti. </w:t>
      </w:r>
    </w:p>
    <w:p w:rsidR="001022E4" w:rsidRDefault="00D45B58" w:rsidP="00F26A39">
      <w:pPr>
        <w:pStyle w:val="Titulek"/>
        <w:tabs>
          <w:tab w:val="clear" w:pos="709"/>
          <w:tab w:val="clear" w:pos="851"/>
          <w:tab w:val="left" w:pos="0"/>
        </w:tabs>
        <w:ind w:left="0"/>
        <w:jc w:val="both"/>
      </w:pPr>
      <w:r>
        <w:t>Částečnou nevýhodu u programu Benefit vidím u m</w:t>
      </w:r>
      <w:r w:rsidR="00F26A39">
        <w:t xml:space="preserve">ožnosti zpětného kroku, </w:t>
      </w:r>
      <w:r>
        <w:t xml:space="preserve">nefunguje tlačítko zpět. </w:t>
      </w:r>
      <w:r w:rsidR="00F26A39">
        <w:t xml:space="preserve">Uživatel </w:t>
      </w:r>
      <w:r w:rsidR="00AA3CA9">
        <w:t>musí kliknout na tlačítko F5, aby aktualizoval celou stránku</w:t>
      </w:r>
      <w:r w:rsidR="00F26A39">
        <w:t>,</w:t>
      </w:r>
      <w:r w:rsidR="00AA3CA9">
        <w:t xml:space="preserve"> a to ho vrátí do úvodního menu. </w:t>
      </w:r>
    </w:p>
    <w:p w:rsidR="0011649B" w:rsidRDefault="001137A0" w:rsidP="00F26A39">
      <w:r>
        <w:t xml:space="preserve">Benefit také uvádí, že pro správné fungování aplikace je nutné mít stáhnuté veškeré certifikáty, které jsou uvedeny hned v úvodu. Informační systém Technologické agentury ČR žádné certifikáty nevyžaduje. </w:t>
      </w:r>
    </w:p>
    <w:p w:rsidR="009A330D" w:rsidRDefault="00DA3700" w:rsidP="00F26A39">
      <w:r>
        <w:t>V aplikaci Benefit můžeme narazit na problém, týkající se instalace certifikát</w:t>
      </w:r>
      <w:r w:rsidR="009A330D">
        <w:t>ů</w:t>
      </w:r>
      <w:r>
        <w:t xml:space="preserve">. Jestliže uživatel používá prohlížeč, který má problémy se zobrazením této aplikace, tak je nutno si stáhnout certifikáty k této aplikaci, aby vše bezproblémově fungovalo. </w:t>
      </w:r>
    </w:p>
    <w:p w:rsidR="00DA3700" w:rsidRDefault="004C678E" w:rsidP="00F26A39">
      <w:r>
        <w:t xml:space="preserve">Další nevýhodu Benefitu nalezneme v </w:t>
      </w:r>
      <w:r w:rsidR="00DA3700">
        <w:t>části informace o provozování</w:t>
      </w:r>
      <w:r>
        <w:t>. V této sekci se žadatel informuje</w:t>
      </w:r>
      <w:r w:rsidR="00DA3700">
        <w:t xml:space="preserve"> o tom, že pokud má jakékoliv problémy s</w:t>
      </w:r>
      <w:r w:rsidR="009A330D">
        <w:t> </w:t>
      </w:r>
      <w:r w:rsidR="00DA3700">
        <w:t>aplikací</w:t>
      </w:r>
      <w:r w:rsidR="009A330D">
        <w:t>,</w:t>
      </w:r>
      <w:r w:rsidR="00DA3700">
        <w:t xml:space="preserve"> může se obrátit na </w:t>
      </w:r>
      <w:r w:rsidR="00DA3700">
        <w:lastRenderedPageBreak/>
        <w:t>příslušného vyhlašovatele výzvy, kterého najde na daných webových stránkách.</w:t>
      </w:r>
      <w:r w:rsidR="009A330D">
        <w:t xml:space="preserve"> Rozdíl Benefitu a Informačního systému TAČR je ten, že v IS TAČR je uvedena konkrétní webová adresa a kontakt</w:t>
      </w:r>
      <w:r>
        <w:t>,</w:t>
      </w:r>
      <w:r w:rsidR="009A330D">
        <w:t xml:space="preserve"> kam se může uživatel obrátit v případě potíží. Žadatelé se mohou poradit jak o technických problémech, tak se na</w:t>
      </w:r>
      <w:r w:rsidR="00087348">
        <w:t xml:space="preserve"> určenou webovou adresu</w:t>
      </w:r>
      <w:r w:rsidR="009A330D">
        <w:t xml:space="preserve"> mohou </w:t>
      </w:r>
      <w:r w:rsidR="00087348">
        <w:t>obrátit s jakýmikoliv dotazy i ohledně rozsahu projektu, obsahu příloh apod.</w:t>
      </w:r>
      <w:r>
        <w:t xml:space="preserve"> Toto považuji za velkou</w:t>
      </w:r>
      <w:r w:rsidR="00F26A39">
        <w:t xml:space="preserve"> výhodu</w:t>
      </w:r>
      <w:r>
        <w:t xml:space="preserve"> </w:t>
      </w:r>
      <w:r w:rsidR="00F26A39">
        <w:t>Informačního systému TAČR</w:t>
      </w:r>
      <w:r>
        <w:t>, jelikož spousta lidí má zrovna s takovýmito věcmi problém.</w:t>
      </w:r>
    </w:p>
    <w:p w:rsidR="003466CA" w:rsidRDefault="003466CA" w:rsidP="0011649B">
      <w:r>
        <w:t>Nevýhodou u Benefitu je i omezená velikost příloh. Velikost 1 přílohy je stanovena na</w:t>
      </w:r>
      <w:r w:rsidR="007878C8">
        <w:t xml:space="preserve"> </w:t>
      </w:r>
      <w:r>
        <w:t>4</w:t>
      </w:r>
      <w:r w:rsidR="007878C8">
        <w:t> </w:t>
      </w:r>
      <w:r>
        <w:t xml:space="preserve">MB ovšem maximální velikost na 20MB. Monitorovací zprávy/Hlášení o pokroku či Platby jsou taktéž </w:t>
      </w:r>
      <w:r w:rsidR="00644436">
        <w:t>vymezeny</w:t>
      </w:r>
      <w:r>
        <w:t>. Maximální velikost všech příloh pro 1 Monitorovací zprávu</w:t>
      </w:r>
      <w:r w:rsidR="0025308F">
        <w:t xml:space="preserve">/Hlášení o pokroku nebo Platbě </w:t>
      </w:r>
      <w:r>
        <w:t>je omezeno na 5MB. Platí pravidlo, že 1 příloha 1</w:t>
      </w:r>
      <w:r w:rsidR="001E2A9F">
        <w:t> </w:t>
      </w:r>
      <w:r>
        <w:t>Monitorovací zprávy/Hlášení o pokroku či Platbě je</w:t>
      </w:r>
      <w:r w:rsidR="004B0705">
        <w:t xml:space="preserve"> stanovena na 1MB.</w:t>
      </w:r>
    </w:p>
    <w:p w:rsidR="0036758B" w:rsidRDefault="0036758B" w:rsidP="0011649B">
      <w:r>
        <w:t>Poslední výhodou IS TAČR, která je viditelná pro běžného uživatele je možnost manipulace s již vytvořeným projektem. Máme možnost si projekt otevřít a projít si veškeré záložky, týkající se názvu projektu apod. Můžeme jej nechat zkontrolovat či vytisknout</w:t>
      </w:r>
      <w:r w:rsidR="005659D6">
        <w:t>, sdílet, odeslat nebo také smazat</w:t>
      </w:r>
      <w:r>
        <w:t xml:space="preserve">. </w:t>
      </w:r>
      <w:r w:rsidR="00580C07">
        <w:t>Ukázka je zobrazena níže na obrázku.</w:t>
      </w:r>
    </w:p>
    <w:p w:rsidR="00D66CE9" w:rsidRDefault="00C2319D" w:rsidP="00D66CE9">
      <w:pPr>
        <w:pStyle w:val="Titulek"/>
        <w:tabs>
          <w:tab w:val="clear" w:pos="709"/>
          <w:tab w:val="clear" w:pos="851"/>
          <w:tab w:val="right" w:pos="0"/>
        </w:tabs>
        <w:ind w:left="0"/>
      </w:pPr>
      <w:r>
        <w:rPr>
          <w:noProof/>
        </w:rPr>
        <w:drawing>
          <wp:inline distT="0" distB="0" distL="0" distR="0">
            <wp:extent cx="5582920" cy="2866390"/>
            <wp:effectExtent l="19050" t="0" r="0" b="0"/>
            <wp:docPr id="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5582920" cy="2866390"/>
                    </a:xfrm>
                    <a:prstGeom prst="rect">
                      <a:avLst/>
                    </a:prstGeom>
                    <a:noFill/>
                    <a:ln w="9525">
                      <a:noFill/>
                      <a:miter lim="800000"/>
                      <a:headEnd/>
                      <a:tailEnd/>
                    </a:ln>
                  </pic:spPr>
                </pic:pic>
              </a:graphicData>
            </a:graphic>
          </wp:inline>
        </w:drawing>
      </w:r>
    </w:p>
    <w:p w:rsidR="00C2319D" w:rsidRDefault="00C2319D" w:rsidP="00D66CE9">
      <w:pPr>
        <w:pStyle w:val="Titulek"/>
        <w:tabs>
          <w:tab w:val="clear" w:pos="709"/>
          <w:tab w:val="clear" w:pos="851"/>
          <w:tab w:val="right" w:pos="0"/>
        </w:tabs>
        <w:ind w:left="0"/>
      </w:pPr>
      <w:bookmarkStart w:id="98" w:name="_Toc388818736"/>
      <w:r>
        <w:t xml:space="preserve">Obrázek </w:t>
      </w:r>
      <w:fldSimple w:instr=" SEQ Obrázek \* ARABIC ">
        <w:r w:rsidR="001870BD">
          <w:rPr>
            <w:noProof/>
          </w:rPr>
          <w:t>8</w:t>
        </w:r>
      </w:fldSimple>
      <w:r>
        <w:t>: Kontrola projektu</w:t>
      </w:r>
      <w:bookmarkEnd w:id="98"/>
    </w:p>
    <w:p w:rsidR="00C2319D" w:rsidRPr="00C2319D" w:rsidRDefault="00C2319D" w:rsidP="00C2319D">
      <w:pPr>
        <w:jc w:val="center"/>
        <w:rPr>
          <w:i/>
          <w:sz w:val="22"/>
          <w:szCs w:val="22"/>
        </w:rPr>
      </w:pPr>
      <w:r w:rsidRPr="00C2319D">
        <w:rPr>
          <w:i/>
          <w:sz w:val="22"/>
          <w:szCs w:val="22"/>
        </w:rPr>
        <w:t xml:space="preserve">Zdroj: </w:t>
      </w:r>
      <w:r w:rsidR="00D66CE9">
        <w:rPr>
          <w:i/>
          <w:sz w:val="22"/>
          <w:szCs w:val="22"/>
        </w:rPr>
        <w:fldChar w:fldCharType="begin"/>
      </w:r>
      <w:r w:rsidR="00D66CE9">
        <w:rPr>
          <w:i/>
          <w:sz w:val="22"/>
          <w:szCs w:val="22"/>
        </w:rPr>
        <w:instrText xml:space="preserve"> REF _Ref388817118 \r \h </w:instrText>
      </w:r>
      <w:r w:rsidR="00D66CE9">
        <w:rPr>
          <w:i/>
          <w:sz w:val="22"/>
          <w:szCs w:val="22"/>
        </w:rPr>
      </w:r>
      <w:r w:rsidR="00D66CE9">
        <w:rPr>
          <w:i/>
          <w:sz w:val="22"/>
          <w:szCs w:val="22"/>
        </w:rPr>
        <w:fldChar w:fldCharType="separate"/>
      </w:r>
      <w:r w:rsidR="00D66CE9">
        <w:rPr>
          <w:i/>
          <w:sz w:val="22"/>
          <w:szCs w:val="22"/>
        </w:rPr>
        <w:t>[43]</w:t>
      </w:r>
      <w:r w:rsidR="00D66CE9">
        <w:rPr>
          <w:i/>
          <w:sz w:val="22"/>
          <w:szCs w:val="22"/>
        </w:rPr>
        <w:fldChar w:fldCharType="end"/>
      </w:r>
    </w:p>
    <w:p w:rsidR="00F073F1" w:rsidRDefault="0066145E" w:rsidP="00383409">
      <w:pPr>
        <w:pStyle w:val="Nadpis2"/>
      </w:pPr>
      <w:bookmarkStart w:id="99" w:name="_Toc388818826"/>
      <w:r>
        <w:lastRenderedPageBreak/>
        <w:t>Podporované prohlížeč</w:t>
      </w:r>
      <w:r w:rsidR="00383409">
        <w:t>e</w:t>
      </w:r>
      <w:bookmarkEnd w:id="99"/>
    </w:p>
    <w:p w:rsidR="00012070" w:rsidRPr="00012070" w:rsidRDefault="00194007" w:rsidP="00012070">
      <w:r>
        <w:t>Nyní seznámím uživatele se základními</w:t>
      </w:r>
      <w:r w:rsidR="00012070">
        <w:t xml:space="preserve"> informace</w:t>
      </w:r>
      <w:r>
        <w:t>mi</w:t>
      </w:r>
      <w:r w:rsidR="00012070">
        <w:t xml:space="preserve"> o různých prohlížečích, ve kterých se dají tyto aplikace spustit. Jsou zde uvedeny výhody a nevýhody každého ze systémů a jejich vzájemné porovnání.</w:t>
      </w:r>
    </w:p>
    <w:p w:rsidR="00012070" w:rsidRPr="00012070" w:rsidRDefault="00012070" w:rsidP="00012070">
      <w:pPr>
        <w:pStyle w:val="Nadpis3"/>
      </w:pPr>
      <w:bookmarkStart w:id="100" w:name="_Toc388818827"/>
      <w:r>
        <w:t>Benefit 7</w:t>
      </w:r>
      <w:bookmarkEnd w:id="100"/>
    </w:p>
    <w:p w:rsidR="00193161" w:rsidRDefault="0066145E" w:rsidP="00194007">
      <w:pPr>
        <w:spacing w:after="240"/>
      </w:pPr>
      <w:r>
        <w:t>Aplikace Benefit funguje bezproblémově pouze v prohlížeči Internet Explorer</w:t>
      </w:r>
      <w:r w:rsidR="003F56D3">
        <w:t>, Firefox</w:t>
      </w:r>
      <w:r>
        <w:t xml:space="preserve"> a Google Chrome a to jen v</w:t>
      </w:r>
      <w:r w:rsidR="00C8665A">
        <w:t xml:space="preserve"> jejich </w:t>
      </w:r>
      <w:r>
        <w:t>posledních dvou verzích.</w:t>
      </w:r>
      <w:r w:rsidR="003F56D3">
        <w:t xml:space="preserve"> Tyto prohlížeče stahují aktualizace na poslední verzi automaticky. Spouštění aplikace Benefit vícenásobně v jednom prohlížeči je zakázáno z bezpečnostních důvodů. Přesto aktuální verze podporovaných prohlížečů toto vícenásobné spouštění umožňují. V prohlížeči Firefox jde aplikace Benefit spustit pouze jedenkrát. Vícenásobné spuštění funguje pouze tím, že si ho uživatel opět spustí nicméně v jiném prohlížeči. Google Chrome umožňuje spuštění dvakrát, nicméně musí být </w:t>
      </w:r>
      <w:r w:rsidR="00193161">
        <w:t xml:space="preserve">druhé spuštění otevřeno v Novém anonymním okně. </w:t>
      </w:r>
      <w:r w:rsidR="00193161" w:rsidRPr="00193161">
        <w:t>Internet Explorer taktéž podporuje vícenásobné spuštění</w:t>
      </w:r>
      <w:r w:rsidR="00193161">
        <w:t>,</w:t>
      </w:r>
      <w:r w:rsidR="00193161" w:rsidRPr="00193161">
        <w:t xml:space="preserve"> ovšem druhé a každé další spuštění mus</w:t>
      </w:r>
      <w:r w:rsidR="0025308F">
        <w:t xml:space="preserve">í probíhat přes nabídku Soubor </w:t>
      </w:r>
      <w:r w:rsidR="0025308F">
        <w:sym w:font="Symbol" w:char="F0AE"/>
      </w:r>
      <w:r w:rsidR="0025308F">
        <w:t xml:space="preserve"> </w:t>
      </w:r>
      <w:r w:rsidR="00193161" w:rsidRPr="00193161">
        <w:t>Nová relace.</w:t>
      </w:r>
      <w:r w:rsidR="0025308F">
        <w:t xml:space="preserve"> </w:t>
      </w:r>
      <w:r w:rsidR="00193161">
        <w:t>Benefit má další nutné požadavky pro bezproblémové fungování. Mezi ně patří rozlišení monitoru 1024x768 bodů, zapnutí JavaScriptu, které slouží pro zadávání dat do žádosti. Pokud není nainstalován JavaScript nebo jej prohlížeč neobsahuje</w:t>
      </w:r>
      <w:r w:rsidR="0025308F">
        <w:t>,</w:t>
      </w:r>
      <w:r w:rsidR="00193161">
        <w:t xml:space="preserve"> tak ho můžeme použít pouze pro prohlížení žádosti. Nicméně problémy, které mohou nastat s</w:t>
      </w:r>
      <w:r w:rsidR="0025308F">
        <w:t> </w:t>
      </w:r>
      <w:r w:rsidR="00193161">
        <w:t>grafikou</w:t>
      </w:r>
      <w:r w:rsidR="0025308F">
        <w:t>,</w:t>
      </w:r>
      <w:r w:rsidR="00193161">
        <w:t xml:space="preserve"> či formátem internetových stránek nelze vyloučit. </w:t>
      </w:r>
      <w:r w:rsidR="000D7183">
        <w:t>V prohlížeči nesmí být nastaveny vlastní styly vzhledu stránek</w:t>
      </w:r>
      <w:r w:rsidR="005054C3">
        <w:t>.</w:t>
      </w:r>
      <w:r w:rsidR="000D7183">
        <w:t xml:space="preserve"> </w:t>
      </w:r>
      <w:r w:rsidR="005054C3">
        <w:t>Z</w:t>
      </w:r>
      <w:r w:rsidR="000D7183">
        <w:t>árove</w:t>
      </w:r>
      <w:r w:rsidR="005054C3">
        <w:t>ň nemohou</w:t>
      </w:r>
      <w:r w:rsidR="000D7183">
        <w:t xml:space="preserve"> být zapnutá žádná nastavení, které jakýmkoliv způsobem mění vzhled nebo styly písma.</w:t>
      </w:r>
      <w:r w:rsidR="005054C3">
        <w:t xml:space="preserve"> Jelikož hrozí problémy s grafikou, či vzhledem webových stránek. Dále musí být nainstalován Adobe Acrobat Reader verze 6 či vyšší, aby bylo možno žádost vytisknout.</w:t>
      </w:r>
      <w:r w:rsidR="009A1A12">
        <w:t xml:space="preserve"> </w:t>
      </w:r>
      <w:r w:rsidR="00D66CE9">
        <w:fldChar w:fldCharType="begin"/>
      </w:r>
      <w:r w:rsidR="00D66CE9">
        <w:instrText xml:space="preserve"> REF _Ref388817088 \r \h </w:instrText>
      </w:r>
      <w:r w:rsidR="00D66CE9">
        <w:fldChar w:fldCharType="separate"/>
      </w:r>
      <w:r w:rsidR="00D66CE9">
        <w:t>[42]</w:t>
      </w:r>
      <w:r w:rsidR="00D66CE9">
        <w:fldChar w:fldCharType="end"/>
      </w:r>
    </w:p>
    <w:p w:rsidR="00C8665A" w:rsidRDefault="00C8665A" w:rsidP="00194007">
      <w:pPr>
        <w:spacing w:after="240"/>
      </w:pPr>
      <w:r>
        <w:t>Všechny systémové požadavky aplikace Benefit byly odzkoušeny uživatelsky, takže všechno naprosto souhlasí s informacemi uvedenými výše.</w:t>
      </w:r>
    </w:p>
    <w:p w:rsidR="00012070" w:rsidRPr="00012070" w:rsidRDefault="00012070" w:rsidP="00012070">
      <w:pPr>
        <w:pStyle w:val="Nadpis3"/>
      </w:pPr>
      <w:bookmarkStart w:id="101" w:name="_Toc388818828"/>
      <w:r>
        <w:t>Informační systém TAČR</w:t>
      </w:r>
      <w:bookmarkEnd w:id="101"/>
    </w:p>
    <w:p w:rsidR="0066145E" w:rsidRDefault="001E2A9F" w:rsidP="0066145E">
      <w:r>
        <w:t xml:space="preserve">Velkou výhodou prohlížeče Google Chrome je, že </w:t>
      </w:r>
      <w:r w:rsidR="009D76E5">
        <w:t>jde spustit ve více oknech najednou.</w:t>
      </w:r>
      <w:r>
        <w:t xml:space="preserve"> </w:t>
      </w:r>
      <w:r w:rsidR="00012070">
        <w:t>Bylo vyzkoušeno procházení všemi záložkami</w:t>
      </w:r>
      <w:r w:rsidR="00EE40E2">
        <w:t xml:space="preserve"> a vše funguje bez problémů. Dokonce i v prohlížeči Opera funguje IS TAČR bezproblémově</w:t>
      </w:r>
      <w:r w:rsidR="00C8665A">
        <w:t>,</w:t>
      </w:r>
      <w:r w:rsidR="00EE40E2">
        <w:t xml:space="preserve"> avšak problém nastane, jakmile chce </w:t>
      </w:r>
      <w:r w:rsidR="00EE40E2">
        <w:lastRenderedPageBreak/>
        <w:t xml:space="preserve">uživatel spustit tento program vícenásobně. </w:t>
      </w:r>
      <w:r w:rsidR="00380D74">
        <w:t>Prohlížeč zobrazí chybovou hlášku, více na obrázku níže.</w:t>
      </w:r>
    </w:p>
    <w:p w:rsidR="00D66CE9" w:rsidRDefault="00380D74" w:rsidP="00CC32C5">
      <w:pPr>
        <w:pStyle w:val="Titulek"/>
        <w:tabs>
          <w:tab w:val="clear" w:pos="709"/>
          <w:tab w:val="clear" w:pos="851"/>
          <w:tab w:val="left" w:pos="0"/>
        </w:tabs>
        <w:ind w:left="0"/>
      </w:pPr>
      <w:r>
        <w:rPr>
          <w:noProof/>
        </w:rPr>
        <w:drawing>
          <wp:inline distT="0" distB="0" distL="0" distR="0">
            <wp:extent cx="5574030" cy="1899285"/>
            <wp:effectExtent l="19050" t="0" r="7620" b="0"/>
            <wp:docPr id="12"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srcRect/>
                    <a:stretch>
                      <a:fillRect/>
                    </a:stretch>
                  </pic:blipFill>
                  <pic:spPr bwMode="auto">
                    <a:xfrm>
                      <a:off x="0" y="0"/>
                      <a:ext cx="5574030" cy="1899285"/>
                    </a:xfrm>
                    <a:prstGeom prst="rect">
                      <a:avLst/>
                    </a:prstGeom>
                    <a:noFill/>
                    <a:ln w="9525">
                      <a:noFill/>
                      <a:miter lim="800000"/>
                      <a:headEnd/>
                      <a:tailEnd/>
                    </a:ln>
                  </pic:spPr>
                </pic:pic>
              </a:graphicData>
            </a:graphic>
          </wp:inline>
        </w:drawing>
      </w:r>
    </w:p>
    <w:p w:rsidR="00380D74" w:rsidRDefault="00380D74" w:rsidP="00CC32C5">
      <w:pPr>
        <w:pStyle w:val="Titulek"/>
        <w:tabs>
          <w:tab w:val="clear" w:pos="709"/>
          <w:tab w:val="clear" w:pos="851"/>
          <w:tab w:val="left" w:pos="0"/>
        </w:tabs>
        <w:ind w:left="0"/>
      </w:pPr>
      <w:bookmarkStart w:id="102" w:name="_Toc388818737"/>
      <w:r>
        <w:t xml:space="preserve">Obrázek </w:t>
      </w:r>
      <w:fldSimple w:instr=" SEQ Obrázek \* ARABIC ">
        <w:r w:rsidR="001870BD">
          <w:rPr>
            <w:noProof/>
          </w:rPr>
          <w:t>9</w:t>
        </w:r>
      </w:fldSimple>
      <w:r>
        <w:t>: Chybová hláška prohlížeče Opera</w:t>
      </w:r>
      <w:bookmarkEnd w:id="102"/>
    </w:p>
    <w:p w:rsidR="00380D74" w:rsidRDefault="003A3660" w:rsidP="00380D74">
      <w:pPr>
        <w:jc w:val="center"/>
        <w:rPr>
          <w:i/>
        </w:rPr>
      </w:pPr>
      <w:r>
        <w:rPr>
          <w:i/>
        </w:rPr>
        <w:t>Zdroj:</w:t>
      </w:r>
      <w:r w:rsidR="00380D74" w:rsidRPr="00380D74">
        <w:rPr>
          <w:i/>
        </w:rPr>
        <w:t xml:space="preserve"> </w:t>
      </w:r>
      <w:r w:rsidR="00D66CE9">
        <w:rPr>
          <w:i/>
        </w:rPr>
        <w:fldChar w:fldCharType="begin"/>
      </w:r>
      <w:r w:rsidR="00D66CE9">
        <w:rPr>
          <w:i/>
        </w:rPr>
        <w:instrText xml:space="preserve"> REF _Ref388817118 \r \h </w:instrText>
      </w:r>
      <w:r w:rsidR="00D66CE9">
        <w:rPr>
          <w:i/>
        </w:rPr>
      </w:r>
      <w:r w:rsidR="00D66CE9">
        <w:rPr>
          <w:i/>
        </w:rPr>
        <w:fldChar w:fldCharType="separate"/>
      </w:r>
      <w:r w:rsidR="00D66CE9">
        <w:rPr>
          <w:i/>
        </w:rPr>
        <w:t>[43]</w:t>
      </w:r>
      <w:r w:rsidR="00D66CE9">
        <w:rPr>
          <w:i/>
        </w:rPr>
        <w:fldChar w:fldCharType="end"/>
      </w:r>
    </w:p>
    <w:p w:rsidR="00380D74" w:rsidRDefault="00380D74" w:rsidP="00380D74">
      <w:r>
        <w:t xml:space="preserve">Prohlížeč Mozilla </w:t>
      </w:r>
      <w:r w:rsidR="00B70EA1">
        <w:t>a zároveň i Google Chrome</w:t>
      </w:r>
      <w:r w:rsidR="009D76E5">
        <w:t xml:space="preserve"> nabízí</w:t>
      </w:r>
      <w:r>
        <w:t xml:space="preserve"> možnost zapamatování hesla v prohlížeči. </w:t>
      </w:r>
      <w:r w:rsidR="009D76E5">
        <w:t>Např. Internet Explorer tuto možnost nemá.</w:t>
      </w:r>
      <w:r>
        <w:t xml:space="preserve"> Taktéž v</w:t>
      </w:r>
      <w:r w:rsidR="009D76E5">
        <w:t xml:space="preserve"> prohlížeči Mozilla </w:t>
      </w:r>
      <w:r>
        <w:t>vše fun</w:t>
      </w:r>
      <w:r w:rsidR="00A01831">
        <w:t>guje bezproblémově i vícenásobné</w:t>
      </w:r>
      <w:r>
        <w:t xml:space="preserve"> spuštění, které nezávisle na sobě pracuje</w:t>
      </w:r>
      <w:r w:rsidR="00C8665A">
        <w:t xml:space="preserve"> v obou záložkách</w:t>
      </w:r>
      <w:r>
        <w:t>. I když uživatel klikne v jedné části na vytvoření nového projektu a v druhém spuštění na nastavení</w:t>
      </w:r>
      <w:r w:rsidR="00C8665A">
        <w:t>,</w:t>
      </w:r>
      <w:r>
        <w:t xml:space="preserve"> tak se vše zobrazí bez chyb. Internet Explorer zobrazuje aplikaci Informačního systém TAČR taktéž bez problémů. Není nutná žádná instalace JavaScriptu a žádná další nastavení jako u Benefitu. Dokonce i vícenásobné spuštění funguje naprosto nezávisle na sobě. Proběhlo procházení všemi záložkami a vše se zobrazilo v pořádku. </w:t>
      </w:r>
      <w:r w:rsidR="00C8665A">
        <w:t>Na rozdíl od Benefitu nemá Informační systém TAČR shrnutý systémové požadavky v jedné ze záložek hlavního</w:t>
      </w:r>
      <w:r w:rsidR="00B70EA1">
        <w:t xml:space="preserve"> menu, c</w:t>
      </w:r>
      <w:r w:rsidR="00A01831">
        <w:t>ož se dá považovat za</w:t>
      </w:r>
      <w:r w:rsidR="00C8665A">
        <w:t xml:space="preserve"> nev</w:t>
      </w:r>
      <w:r w:rsidR="00A01831">
        <w:t xml:space="preserve">ýhodu této aplikace. Pokud </w:t>
      </w:r>
      <w:r w:rsidR="00C8665A">
        <w:t>uživatel pracuje s IS TAČR musí si vše vyzkoušet sám, zda se mu aplikace spustí bezproblémově či nikoliv. Oproti tomu Benefit má samostatnou záložku o systémových požadavcích, kde si může žadatel přečíst</w:t>
      </w:r>
      <w:r w:rsidR="00A01831">
        <w:t>,</w:t>
      </w:r>
      <w:r w:rsidR="00C8665A">
        <w:t xml:space="preserve"> jaké jsou nároky na tento systém a zda je splňuje ve všech bodech. </w:t>
      </w:r>
    </w:p>
    <w:p w:rsidR="00347A05" w:rsidRDefault="00347A05" w:rsidP="00347A05">
      <w:pPr>
        <w:pStyle w:val="Nadpis2"/>
      </w:pPr>
      <w:bookmarkStart w:id="103" w:name="_Toc388818829"/>
      <w:r>
        <w:t>Pravidla přístupnosti</w:t>
      </w:r>
      <w:bookmarkEnd w:id="103"/>
    </w:p>
    <w:p w:rsidR="00D94EB0" w:rsidRDefault="00D325A1" w:rsidP="00D94EB0">
      <w:r>
        <w:t xml:space="preserve">Na internetových stránkách existuje soubor pravidel přístupnosti. </w:t>
      </w:r>
      <w:r w:rsidR="002645E5">
        <w:t xml:space="preserve">Těchto souborů je velká řada, ovšem v této části </w:t>
      </w:r>
      <w:r w:rsidR="0066424C">
        <w:t>j</w:t>
      </w:r>
      <w:r w:rsidR="002645E5">
        <w:t>sem se soustředila na konkrétní pravidla týkající se</w:t>
      </w:r>
      <w:r w:rsidR="0077199F">
        <w:t xml:space="preserve"> webů</w:t>
      </w:r>
      <w:r w:rsidR="002645E5">
        <w:t xml:space="preserve"> státní správy. </w:t>
      </w:r>
      <w:r w:rsidR="0077199F">
        <w:t>Těchto pravidel je velká spousta,</w:t>
      </w:r>
      <w:r w:rsidR="0066424C">
        <w:t xml:space="preserve"> na internetu můžeme narazit </w:t>
      </w:r>
      <w:r w:rsidR="0077199F">
        <w:t xml:space="preserve">hned </w:t>
      </w:r>
      <w:r w:rsidR="0066424C">
        <w:t xml:space="preserve">na </w:t>
      </w:r>
      <w:r w:rsidR="0077199F">
        <w:t>několik pravidel přístupnosti. Nicméně neexistuje jeden společný standart pro všechny weby.</w:t>
      </w:r>
      <w:r w:rsidR="002645E5">
        <w:t xml:space="preserve"> </w:t>
      </w:r>
      <w:r>
        <w:t>Slouží zejména pro osoby se zrakovým či jiným postižením a umožňuje jim lépe vnímat webové stránky. Pro oblastní státní správy je toto pravidl</w:t>
      </w:r>
      <w:r w:rsidR="00A01831">
        <w:t>o dokonce povinností</w:t>
      </w:r>
      <w:r>
        <w:t xml:space="preserve"> a je dáno </w:t>
      </w:r>
      <w:r>
        <w:lastRenderedPageBreak/>
        <w:t>zákonem. Čitelnost a přehlednost webů je základní prioritou těchto pravidel. Zároveň je to velká výhoda pro roboty vyhledávačů, kteří snadněji naleznou čitelný a přehledný web</w:t>
      </w:r>
      <w:r w:rsidR="001E1141">
        <w:t xml:space="preserve">. Díky tomu mají tyto weby větší šanci uspět oproti konkurenci. Ačkoliv je splňování těchto pravidel povinné, dokonce i dáno zákonem pro okruh státní správy, většina těchto webů tato pravidla nesplňuje. </w:t>
      </w:r>
      <w:r w:rsidR="00112A38">
        <w:t>Zda je web dostatečně přístupný a splňuje tyto pravidla lze ověřit pomocí 3 způsobů. Buďto si n</w:t>
      </w:r>
      <w:r w:rsidR="0066424C">
        <w:t>ejprve pročíst velmi obsáhlý PDF</w:t>
      </w:r>
      <w:r w:rsidR="00112A38">
        <w:t xml:space="preserve"> soubor se všemi prav</w:t>
      </w:r>
      <w:r w:rsidR="00A01831">
        <w:t>idly a zkoušet, zda to všechno V</w:t>
      </w:r>
      <w:r w:rsidR="00112A38">
        <w:t>áš daný web splňuje. Nebo tento úkol nechat na konzultačním centru, které se touto problematikou zabývá a jednoduše odzkouší</w:t>
      </w:r>
      <w:r w:rsidR="00A01831">
        <w:t>, zda je zrovna V</w:t>
      </w:r>
      <w:r w:rsidR="00112A38">
        <w:t>áš web přehledný a splňuje všechna kritéria. V poslední řadě můžete oslovit handicapované uživatele a zji</w:t>
      </w:r>
      <w:r w:rsidR="00A01831">
        <w:t>stit pomocí nich jak se jim s Va</w:t>
      </w:r>
      <w:r w:rsidR="00112A38">
        <w:t>ším webem pracovalo.</w:t>
      </w:r>
      <w:r w:rsidR="00D66CE9">
        <w:fldChar w:fldCharType="begin"/>
      </w:r>
      <w:r w:rsidR="00D66CE9">
        <w:instrText xml:space="preserve"> REF _Ref388817431 \r \h </w:instrText>
      </w:r>
      <w:r w:rsidR="00D66CE9">
        <w:fldChar w:fldCharType="separate"/>
      </w:r>
      <w:r w:rsidR="00D66CE9">
        <w:t>[47]</w:t>
      </w:r>
      <w:r w:rsidR="00D66CE9">
        <w:fldChar w:fldCharType="end"/>
      </w:r>
    </w:p>
    <w:p w:rsidR="00277C4B" w:rsidRDefault="00277C4B" w:rsidP="00D94EB0">
      <w:r>
        <w:t>Do hlavních pravidel se řadí:</w:t>
      </w:r>
    </w:p>
    <w:p w:rsidR="00277C4B" w:rsidRDefault="008711D0" w:rsidP="004C2948">
      <w:pPr>
        <w:pStyle w:val="Odstavecseseznamem"/>
        <w:numPr>
          <w:ilvl w:val="0"/>
          <w:numId w:val="29"/>
        </w:numPr>
      </w:pPr>
      <w:r>
        <w:t>d</w:t>
      </w:r>
      <w:r w:rsidR="00277C4B">
        <w:t>ostupný a čitelný obsah webových stránek</w:t>
      </w:r>
      <w:r>
        <w:t>,</w:t>
      </w:r>
    </w:p>
    <w:p w:rsidR="00277C4B" w:rsidRDefault="008711D0" w:rsidP="004C2948">
      <w:pPr>
        <w:pStyle w:val="Odstavecseseznamem"/>
        <w:numPr>
          <w:ilvl w:val="0"/>
          <w:numId w:val="29"/>
        </w:numPr>
      </w:pPr>
      <w:r>
        <w:t>u</w:t>
      </w:r>
      <w:r w:rsidR="00277C4B">
        <w:t>živatel řídí veškerou práci s webovou stránkou</w:t>
      </w:r>
      <w:r>
        <w:t>,</w:t>
      </w:r>
    </w:p>
    <w:p w:rsidR="00277C4B" w:rsidRDefault="008711D0" w:rsidP="004C2948">
      <w:pPr>
        <w:pStyle w:val="Odstavecseseznamem"/>
        <w:numPr>
          <w:ilvl w:val="0"/>
          <w:numId w:val="29"/>
        </w:numPr>
      </w:pPr>
      <w:r>
        <w:t>s</w:t>
      </w:r>
      <w:r w:rsidR="00277C4B">
        <w:t>rozumitelné a přehledné informace</w:t>
      </w:r>
      <w:r>
        <w:t>,</w:t>
      </w:r>
    </w:p>
    <w:p w:rsidR="00277C4B" w:rsidRDefault="008711D0" w:rsidP="004C2948">
      <w:pPr>
        <w:pStyle w:val="Odstavecseseznamem"/>
        <w:numPr>
          <w:ilvl w:val="0"/>
          <w:numId w:val="29"/>
        </w:numPr>
      </w:pPr>
      <w:r>
        <w:t>p</w:t>
      </w:r>
      <w:r w:rsidR="00277C4B">
        <w:t>ochopitelné a jasné ovládání webu</w:t>
      </w:r>
      <w:r>
        <w:t>,</w:t>
      </w:r>
    </w:p>
    <w:p w:rsidR="00277C4B" w:rsidRDefault="008711D0" w:rsidP="004C2948">
      <w:pPr>
        <w:pStyle w:val="Odstavecseseznamem"/>
        <w:numPr>
          <w:ilvl w:val="0"/>
          <w:numId w:val="29"/>
        </w:numPr>
      </w:pPr>
      <w:r>
        <w:t>t</w:t>
      </w:r>
      <w:r w:rsidR="00277C4B">
        <w:t>echnicky způsobilý a strukturovaný kód</w:t>
      </w:r>
      <w:r>
        <w:t>,</w:t>
      </w:r>
    </w:p>
    <w:p w:rsidR="00277C4B" w:rsidRDefault="008711D0" w:rsidP="004C2948">
      <w:pPr>
        <w:pStyle w:val="Odstavecseseznamem"/>
        <w:numPr>
          <w:ilvl w:val="0"/>
          <w:numId w:val="29"/>
        </w:numPr>
      </w:pPr>
      <w:r>
        <w:t>p</w:t>
      </w:r>
      <w:r w:rsidR="00277C4B">
        <w:t xml:space="preserve">rohlášení o splnění </w:t>
      </w:r>
      <w:r w:rsidR="005E157C">
        <w:t xml:space="preserve">pravidel </w:t>
      </w:r>
      <w:r w:rsidR="00277C4B">
        <w:t>přístupnosti webu</w:t>
      </w:r>
      <w:r>
        <w:t>.</w:t>
      </w:r>
    </w:p>
    <w:p w:rsidR="008711D0" w:rsidRDefault="005E157C" w:rsidP="00277C4B">
      <w:r>
        <w:t xml:space="preserve">Některá z těchto pravidel IS TAČR a Benefit 7 splňují a některá </w:t>
      </w:r>
      <w:r w:rsidR="008711D0">
        <w:t>nikoliv</w:t>
      </w:r>
      <w:r>
        <w:t xml:space="preserve">. </w:t>
      </w:r>
    </w:p>
    <w:p w:rsidR="00277C4B" w:rsidRPr="00D94EB0" w:rsidRDefault="008711D0" w:rsidP="00277C4B">
      <w:r>
        <w:t>Ani</w:t>
      </w:r>
      <w:r w:rsidR="005E157C">
        <w:t xml:space="preserve"> u jednoho ze dvou systémů jsem nenalezla prohlášení, či odkaz na toto prohlášení. Zároveň se u Benefitu nedá hovořit o zrovna pochopitelném a jasném ovládání webu. </w:t>
      </w:r>
      <w:r w:rsidR="0077199F">
        <w:t>Podle mého názoru je tento web velmi rozsáhlý a pro běžného uživatele velmi nepřehledný.</w:t>
      </w:r>
      <w:r w:rsidR="005E157C">
        <w:t xml:space="preserve"> V manuálu jak tento program ovládat najdeme pouze částečně srozumitelné a přehledné informace. Obě aplikace splňují podmínku, že práci s webem řídí uživatel. Ovšem podle mého názoru program Benefit 7 nesplňuje podmínku čitelného obsahu webových stránek. </w:t>
      </w:r>
    </w:p>
    <w:p w:rsidR="004D0626" w:rsidRDefault="00992986" w:rsidP="004D0626">
      <w:pPr>
        <w:pStyle w:val="Nadpis1"/>
      </w:pPr>
      <w:bookmarkStart w:id="104" w:name="_Toc388818830"/>
      <w:r>
        <w:lastRenderedPageBreak/>
        <w:t xml:space="preserve">Návrh zjednodušení práce </w:t>
      </w:r>
      <w:r w:rsidR="00D00AF3">
        <w:t xml:space="preserve">a zefektivnění administrativní zátěže </w:t>
      </w:r>
      <w:r>
        <w:t>pomocí kancelářského software</w:t>
      </w:r>
      <w:r w:rsidR="004D0626">
        <w:t xml:space="preserve"> </w:t>
      </w:r>
      <w:r w:rsidR="00FB3B45">
        <w:t>MS Excel</w:t>
      </w:r>
      <w:bookmarkEnd w:id="104"/>
    </w:p>
    <w:p w:rsidR="001E25D1" w:rsidRDefault="005237CD" w:rsidP="00A01831">
      <w:pPr>
        <w:pStyle w:val="Normlnweb"/>
        <w:shd w:val="clear" w:color="auto" w:fill="FFFFFF"/>
        <w:spacing w:before="0" w:beforeAutospacing="0" w:after="0" w:afterAutospacing="0" w:line="360" w:lineRule="auto"/>
        <w:jc w:val="both"/>
      </w:pPr>
      <w:r w:rsidRPr="005237CD">
        <w:t xml:space="preserve">Zpracování žádostí o dotace je samo o sobě hodně obsáhlou a složitou kapitolou. Jelikož uživatel často pracuje s velkým množstvím souborů a různých dokumentů a často se ve všech těchto informacích ztrácí, navrhla jsem jistý způsob zjednodušení této práce. </w:t>
      </w:r>
    </w:p>
    <w:p w:rsidR="001E25D1" w:rsidRDefault="005237CD" w:rsidP="00A01831">
      <w:pPr>
        <w:pStyle w:val="Normlnweb"/>
        <w:shd w:val="clear" w:color="auto" w:fill="FFFFFF"/>
        <w:spacing w:before="0" w:beforeAutospacing="0" w:after="0" w:afterAutospacing="0" w:line="360" w:lineRule="auto"/>
        <w:jc w:val="both"/>
      </w:pPr>
      <w:r>
        <w:t>Pokud se uživateli podaří získat finanční podporu a dotace mu bude uznána, realizuje svůj projekt. Na většině projektů se podílí několik realizačních týmů, či velká spousta lidí, kteří spolu vzájemně komunikují. Zároveň na každý zrealizovaný projekt dříve či později přijde kontrolní audit, který bude po příjemci dotace požadovat předložení veškeré dokumentace o projektu, či konkrétní výpis daných údajů. Proto jsem se rozhodla tuto kapitolu věnovat návrhu zjednodušení.</w:t>
      </w:r>
      <w:r w:rsidR="001E25D1">
        <w:t xml:space="preserve"> V první části jsem navrhla tabulku se seznamem projektů a všech údajů a informací s tím souvisejících od roku 2007 až po rok 2014 (rozděleno v jednotlivých listech, z důvodu přehlednosti). Pomocí nástroje Filtr v části Data jsem si vyfiltrovala potřebné údaje. </w:t>
      </w:r>
    </w:p>
    <w:p w:rsidR="001E25D1" w:rsidRDefault="001E25D1" w:rsidP="00A01831">
      <w:pPr>
        <w:pStyle w:val="Normlnweb"/>
        <w:shd w:val="clear" w:color="auto" w:fill="FFFFFF"/>
        <w:spacing w:before="0" w:beforeAutospacing="0" w:after="0" w:afterAutospacing="0" w:line="360" w:lineRule="auto"/>
        <w:jc w:val="both"/>
      </w:pPr>
      <w:r>
        <w:t>V druhé části jsem použila nástroj Podmíněné formátování a pomocí konkrétních obrázků jsem uvedla, jak se tento nástroj ovládá a jak si pomocí něj může uživatel tyto inf</w:t>
      </w:r>
      <w:r w:rsidR="008B6AD7">
        <w:t>ormace zvýraznit a uspořádat.</w:t>
      </w:r>
    </w:p>
    <w:p w:rsidR="00D70078" w:rsidRDefault="00D70078" w:rsidP="00A01831">
      <w:pPr>
        <w:pStyle w:val="Normlnweb"/>
        <w:shd w:val="clear" w:color="auto" w:fill="FFFFFF"/>
        <w:spacing w:before="0" w:beforeAutospacing="0" w:after="0" w:afterAutospacing="0" w:line="360" w:lineRule="auto"/>
        <w:jc w:val="both"/>
      </w:pPr>
      <w:r>
        <w:t>V poslední části jsem pomocí nástrojů, které se často používají pro vytvoření formulářů</w:t>
      </w:r>
      <w:r w:rsidR="0066424C">
        <w:t>,</w:t>
      </w:r>
      <w:r>
        <w:t xml:space="preserve"> vytvořila seznam fiktivních úkolů. Díky vyplňování splněných úkolů má uživatel přehled o tom, co mu ještě chybí splnit, či jak daleko je k dokončení projektu.</w:t>
      </w:r>
    </w:p>
    <w:p w:rsidR="001E25D1" w:rsidRDefault="001E25D1" w:rsidP="00A01831">
      <w:pPr>
        <w:pStyle w:val="Nadpis2"/>
        <w:jc w:val="both"/>
      </w:pPr>
      <w:bookmarkStart w:id="105" w:name="_Toc388818831"/>
      <w:r>
        <w:t>Nástroj filtr</w:t>
      </w:r>
      <w:bookmarkEnd w:id="105"/>
    </w:p>
    <w:p w:rsidR="004F0656" w:rsidRDefault="005237CD" w:rsidP="00A01831">
      <w:pPr>
        <w:pStyle w:val="Normlnweb"/>
        <w:shd w:val="clear" w:color="auto" w:fill="FFFFFF"/>
        <w:spacing w:before="0" w:beforeAutospacing="0" w:after="0" w:afterAutospacing="0" w:line="360" w:lineRule="auto"/>
        <w:jc w:val="both"/>
      </w:pPr>
      <w:r>
        <w:t xml:space="preserve"> </w:t>
      </w:r>
      <w:r w:rsidR="002909DB">
        <w:t>Postup práce:</w:t>
      </w:r>
    </w:p>
    <w:p w:rsidR="002909DB" w:rsidRDefault="002909DB" w:rsidP="004C2948">
      <w:pPr>
        <w:pStyle w:val="Normlnweb"/>
        <w:numPr>
          <w:ilvl w:val="0"/>
          <w:numId w:val="30"/>
        </w:numPr>
        <w:shd w:val="clear" w:color="auto" w:fill="FFFFFF"/>
        <w:spacing w:before="0" w:beforeAutospacing="0" w:after="0" w:afterAutospacing="0" w:line="360" w:lineRule="auto"/>
        <w:jc w:val="both"/>
      </w:pPr>
      <w:r>
        <w:t>Nejprve jsem si v Excelu vytvořila seznam dat, poskytnutých z Městského úřadu Uherského Hradiště o dotačních projektech</w:t>
      </w:r>
    </w:p>
    <w:p w:rsidR="00D66CE9" w:rsidRDefault="002909DB" w:rsidP="002909DB">
      <w:pPr>
        <w:pStyle w:val="Titulek"/>
        <w:tabs>
          <w:tab w:val="clear" w:pos="709"/>
          <w:tab w:val="clear" w:pos="851"/>
          <w:tab w:val="left" w:pos="0"/>
        </w:tabs>
        <w:ind w:left="0"/>
      </w:pPr>
      <w:r>
        <w:rPr>
          <w:noProof/>
        </w:rPr>
        <w:lastRenderedPageBreak/>
        <w:drawing>
          <wp:inline distT="0" distB="0" distL="0" distR="0">
            <wp:extent cx="5574030" cy="2672715"/>
            <wp:effectExtent l="19050" t="0" r="7620" b="0"/>
            <wp:docPr id="1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5574030" cy="2672715"/>
                    </a:xfrm>
                    <a:prstGeom prst="rect">
                      <a:avLst/>
                    </a:prstGeom>
                    <a:noFill/>
                    <a:ln w="9525">
                      <a:noFill/>
                      <a:miter lim="800000"/>
                      <a:headEnd/>
                      <a:tailEnd/>
                    </a:ln>
                  </pic:spPr>
                </pic:pic>
              </a:graphicData>
            </a:graphic>
          </wp:inline>
        </w:drawing>
      </w:r>
    </w:p>
    <w:p w:rsidR="002909DB" w:rsidRDefault="002909DB" w:rsidP="002909DB">
      <w:pPr>
        <w:pStyle w:val="Titulek"/>
        <w:tabs>
          <w:tab w:val="clear" w:pos="709"/>
          <w:tab w:val="clear" w:pos="851"/>
          <w:tab w:val="left" w:pos="0"/>
        </w:tabs>
        <w:ind w:left="0"/>
      </w:pPr>
      <w:bookmarkStart w:id="106" w:name="_Toc388818738"/>
      <w:r>
        <w:t xml:space="preserve">Obrázek </w:t>
      </w:r>
      <w:fldSimple w:instr=" SEQ Obrázek \* ARABIC ">
        <w:r w:rsidR="001870BD">
          <w:rPr>
            <w:noProof/>
          </w:rPr>
          <w:t>10</w:t>
        </w:r>
      </w:fldSimple>
      <w:r>
        <w:t>: Přehled žádostí o dotace</w:t>
      </w:r>
      <w:bookmarkEnd w:id="106"/>
      <w:r>
        <w:t xml:space="preserve"> </w:t>
      </w:r>
    </w:p>
    <w:p w:rsidR="002909DB" w:rsidRDefault="003A3660" w:rsidP="002909DB">
      <w:pPr>
        <w:jc w:val="center"/>
        <w:rPr>
          <w:i/>
          <w:sz w:val="22"/>
          <w:szCs w:val="22"/>
        </w:rPr>
      </w:pPr>
      <w:r>
        <w:rPr>
          <w:i/>
          <w:sz w:val="22"/>
          <w:szCs w:val="22"/>
        </w:rPr>
        <w:t xml:space="preserve">Zdroj: Vlastní tvorba s využitím dat od </w:t>
      </w:r>
      <w:r w:rsidR="002909DB" w:rsidRPr="002909DB">
        <w:rPr>
          <w:i/>
          <w:sz w:val="22"/>
          <w:szCs w:val="22"/>
        </w:rPr>
        <w:t>MěúUH</w:t>
      </w:r>
    </w:p>
    <w:p w:rsidR="002909DB" w:rsidRDefault="002909DB" w:rsidP="004C2948">
      <w:pPr>
        <w:pStyle w:val="Odstavecseseznamem"/>
        <w:numPr>
          <w:ilvl w:val="0"/>
          <w:numId w:val="30"/>
        </w:numPr>
      </w:pPr>
      <w:r>
        <w:t>Označila jsem si první položku hlavního menu</w:t>
      </w:r>
    </w:p>
    <w:p w:rsidR="00D66CE9" w:rsidRDefault="002909DB" w:rsidP="002909DB">
      <w:pPr>
        <w:pStyle w:val="Titulek"/>
        <w:tabs>
          <w:tab w:val="clear" w:pos="709"/>
          <w:tab w:val="clear" w:pos="851"/>
          <w:tab w:val="left" w:pos="0"/>
        </w:tabs>
        <w:ind w:left="0"/>
      </w:pPr>
      <w:r>
        <w:rPr>
          <w:noProof/>
        </w:rPr>
        <w:drawing>
          <wp:inline distT="0" distB="0" distL="0" distR="0">
            <wp:extent cx="5574030" cy="2461895"/>
            <wp:effectExtent l="19050" t="0" r="7620" b="0"/>
            <wp:docPr id="15"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srcRect/>
                    <a:stretch>
                      <a:fillRect/>
                    </a:stretch>
                  </pic:blipFill>
                  <pic:spPr bwMode="auto">
                    <a:xfrm>
                      <a:off x="0" y="0"/>
                      <a:ext cx="5574030" cy="2461895"/>
                    </a:xfrm>
                    <a:prstGeom prst="rect">
                      <a:avLst/>
                    </a:prstGeom>
                    <a:noFill/>
                    <a:ln w="9525">
                      <a:noFill/>
                      <a:miter lim="800000"/>
                      <a:headEnd/>
                      <a:tailEnd/>
                    </a:ln>
                  </pic:spPr>
                </pic:pic>
              </a:graphicData>
            </a:graphic>
          </wp:inline>
        </w:drawing>
      </w:r>
    </w:p>
    <w:p w:rsidR="002909DB" w:rsidRDefault="002909DB" w:rsidP="002909DB">
      <w:pPr>
        <w:pStyle w:val="Titulek"/>
        <w:tabs>
          <w:tab w:val="clear" w:pos="709"/>
          <w:tab w:val="clear" w:pos="851"/>
          <w:tab w:val="left" w:pos="0"/>
        </w:tabs>
        <w:ind w:left="0"/>
      </w:pPr>
      <w:bookmarkStart w:id="107" w:name="_Toc388818739"/>
      <w:r>
        <w:t xml:space="preserve">Obrázek </w:t>
      </w:r>
      <w:fldSimple w:instr=" SEQ Obrázek \* ARABIC ">
        <w:r w:rsidR="001870BD">
          <w:rPr>
            <w:noProof/>
          </w:rPr>
          <w:t>11</w:t>
        </w:r>
      </w:fldSimple>
      <w:r>
        <w:t>: Vybrání položky</w:t>
      </w:r>
      <w:bookmarkEnd w:id="107"/>
    </w:p>
    <w:p w:rsidR="00194007" w:rsidRDefault="00095E70" w:rsidP="002909DB">
      <w:pPr>
        <w:jc w:val="center"/>
        <w:rPr>
          <w:i/>
          <w:sz w:val="22"/>
          <w:szCs w:val="22"/>
        </w:rPr>
      </w:pPr>
      <w:r>
        <w:rPr>
          <w:i/>
          <w:sz w:val="22"/>
          <w:szCs w:val="22"/>
        </w:rPr>
        <w:t>Zdroj: Vlastní tvorba</w:t>
      </w:r>
      <w:r w:rsidR="003A3660">
        <w:rPr>
          <w:i/>
          <w:sz w:val="22"/>
          <w:szCs w:val="22"/>
        </w:rPr>
        <w:t xml:space="preserve"> s využitím dat od </w:t>
      </w:r>
      <w:r w:rsidR="003A3660" w:rsidRPr="002909DB">
        <w:rPr>
          <w:i/>
          <w:sz w:val="22"/>
          <w:szCs w:val="22"/>
        </w:rPr>
        <w:t>MěúUH</w:t>
      </w:r>
    </w:p>
    <w:p w:rsidR="00194007" w:rsidRDefault="00194007">
      <w:pPr>
        <w:spacing w:after="0" w:line="240" w:lineRule="auto"/>
        <w:jc w:val="left"/>
        <w:rPr>
          <w:i/>
          <w:sz w:val="22"/>
          <w:szCs w:val="22"/>
        </w:rPr>
      </w:pPr>
      <w:r>
        <w:rPr>
          <w:i/>
          <w:sz w:val="22"/>
          <w:szCs w:val="22"/>
        </w:rPr>
        <w:br w:type="page"/>
      </w:r>
    </w:p>
    <w:p w:rsidR="00095E70" w:rsidRDefault="00194007" w:rsidP="004C2948">
      <w:pPr>
        <w:pStyle w:val="Odstavecseseznamem"/>
        <w:numPr>
          <w:ilvl w:val="0"/>
          <w:numId w:val="30"/>
        </w:numPr>
      </w:pPr>
      <w:r>
        <w:lastRenderedPageBreak/>
        <w:t xml:space="preserve">V záložce </w:t>
      </w:r>
      <w:r w:rsidR="008B6AD7">
        <w:t xml:space="preserve">Data </w:t>
      </w:r>
      <w:r w:rsidR="008B6AD7">
        <w:sym w:font="Symbol" w:char="F0AE"/>
      </w:r>
      <w:r w:rsidR="00095E70">
        <w:t xml:space="preserve"> Filtr se mi vloží Filtr do oblasti, kterou mám označenou</w:t>
      </w:r>
    </w:p>
    <w:p w:rsidR="00095E70" w:rsidRDefault="00095E70" w:rsidP="00095E70">
      <w:pPr>
        <w:pStyle w:val="Titulek"/>
        <w:tabs>
          <w:tab w:val="clear" w:pos="709"/>
          <w:tab w:val="clear" w:pos="851"/>
          <w:tab w:val="left" w:pos="0"/>
        </w:tabs>
        <w:ind w:left="0"/>
      </w:pPr>
      <w:r>
        <w:rPr>
          <w:noProof/>
        </w:rPr>
        <w:drawing>
          <wp:inline distT="0" distB="0" distL="0" distR="0">
            <wp:extent cx="5574030" cy="3279775"/>
            <wp:effectExtent l="19050" t="0" r="7620" b="0"/>
            <wp:docPr id="16"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srcRect/>
                    <a:stretch>
                      <a:fillRect/>
                    </a:stretch>
                  </pic:blipFill>
                  <pic:spPr bwMode="auto">
                    <a:xfrm>
                      <a:off x="0" y="0"/>
                      <a:ext cx="5574030" cy="3279775"/>
                    </a:xfrm>
                    <a:prstGeom prst="rect">
                      <a:avLst/>
                    </a:prstGeom>
                    <a:noFill/>
                    <a:ln w="9525">
                      <a:noFill/>
                      <a:miter lim="800000"/>
                      <a:headEnd/>
                      <a:tailEnd/>
                    </a:ln>
                  </pic:spPr>
                </pic:pic>
              </a:graphicData>
            </a:graphic>
          </wp:inline>
        </w:drawing>
      </w:r>
      <w:bookmarkStart w:id="108" w:name="_Toc388818740"/>
      <w:r>
        <w:t xml:space="preserve">Obrázek </w:t>
      </w:r>
      <w:fldSimple w:instr=" SEQ Obrázek \* ARABIC ">
        <w:r w:rsidR="001870BD">
          <w:rPr>
            <w:noProof/>
          </w:rPr>
          <w:t>12</w:t>
        </w:r>
      </w:fldSimple>
      <w:r>
        <w:t>: Filtr</w:t>
      </w:r>
      <w:bookmarkEnd w:id="108"/>
    </w:p>
    <w:p w:rsidR="00095E70" w:rsidRDefault="00095E70" w:rsidP="00095E70">
      <w:pPr>
        <w:jc w:val="center"/>
        <w:rPr>
          <w:i/>
          <w:sz w:val="22"/>
          <w:szCs w:val="22"/>
        </w:rPr>
      </w:pPr>
      <w:r w:rsidRPr="00095E70">
        <w:rPr>
          <w:i/>
          <w:sz w:val="22"/>
          <w:szCs w:val="22"/>
        </w:rPr>
        <w:t>Zdroj: Vlastní tvorba</w:t>
      </w:r>
      <w:r w:rsidR="003A3660">
        <w:rPr>
          <w:i/>
          <w:sz w:val="22"/>
          <w:szCs w:val="22"/>
        </w:rPr>
        <w:t xml:space="preserve"> s využitím dat od MěúUH</w:t>
      </w:r>
    </w:p>
    <w:p w:rsidR="00095E70" w:rsidRDefault="00095E70" w:rsidP="004C2948">
      <w:pPr>
        <w:pStyle w:val="Odstavecseseznamem"/>
        <w:numPr>
          <w:ilvl w:val="0"/>
          <w:numId w:val="30"/>
        </w:numPr>
      </w:pPr>
      <w:r>
        <w:t>Kliknutím na příslušný filtr se mi zobrazí možnosti výběru a podle potřeby už zvolím po</w:t>
      </w:r>
      <w:r w:rsidR="008B6AD7">
        <w:t>le, které potřebuji vyfiltrovat</w:t>
      </w:r>
      <w:r w:rsidR="00194007">
        <w:t xml:space="preserve"> a zvolím OK.</w:t>
      </w:r>
    </w:p>
    <w:p w:rsidR="00D66CE9" w:rsidRDefault="00095E70" w:rsidP="00095E70">
      <w:pPr>
        <w:pStyle w:val="Titulek"/>
        <w:tabs>
          <w:tab w:val="clear" w:pos="709"/>
          <w:tab w:val="clear" w:pos="851"/>
          <w:tab w:val="left" w:pos="0"/>
        </w:tabs>
        <w:ind w:left="0"/>
      </w:pPr>
      <w:r>
        <w:rPr>
          <w:noProof/>
        </w:rPr>
        <w:drawing>
          <wp:inline distT="0" distB="0" distL="0" distR="0">
            <wp:extent cx="4677281" cy="3152775"/>
            <wp:effectExtent l="19050" t="0" r="9019" b="0"/>
            <wp:docPr id="18"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srcRect/>
                    <a:stretch>
                      <a:fillRect/>
                    </a:stretch>
                  </pic:blipFill>
                  <pic:spPr bwMode="auto">
                    <a:xfrm>
                      <a:off x="0" y="0"/>
                      <a:ext cx="4685298" cy="3158179"/>
                    </a:xfrm>
                    <a:prstGeom prst="rect">
                      <a:avLst/>
                    </a:prstGeom>
                    <a:noFill/>
                    <a:ln w="9525">
                      <a:noFill/>
                      <a:miter lim="800000"/>
                      <a:headEnd/>
                      <a:tailEnd/>
                    </a:ln>
                  </pic:spPr>
                </pic:pic>
              </a:graphicData>
            </a:graphic>
          </wp:inline>
        </w:drawing>
      </w:r>
    </w:p>
    <w:p w:rsidR="00095E70" w:rsidRDefault="00095E70" w:rsidP="00095E70">
      <w:pPr>
        <w:pStyle w:val="Titulek"/>
        <w:tabs>
          <w:tab w:val="clear" w:pos="709"/>
          <w:tab w:val="clear" w:pos="851"/>
          <w:tab w:val="left" w:pos="0"/>
        </w:tabs>
        <w:ind w:left="0"/>
      </w:pPr>
      <w:bookmarkStart w:id="109" w:name="_Toc388818741"/>
      <w:r>
        <w:t xml:space="preserve">Obrázek </w:t>
      </w:r>
      <w:fldSimple w:instr=" SEQ Obrázek \* ARABIC ">
        <w:r w:rsidR="001870BD">
          <w:rPr>
            <w:noProof/>
          </w:rPr>
          <w:t>13</w:t>
        </w:r>
      </w:fldSimple>
      <w:r>
        <w:t>: Vybrání příslušného filtru</w:t>
      </w:r>
      <w:bookmarkEnd w:id="109"/>
    </w:p>
    <w:p w:rsidR="00095E70" w:rsidRPr="00095E70" w:rsidRDefault="00095E70" w:rsidP="00095E70">
      <w:pPr>
        <w:jc w:val="center"/>
        <w:rPr>
          <w:i/>
          <w:sz w:val="22"/>
          <w:szCs w:val="22"/>
        </w:rPr>
      </w:pPr>
      <w:r w:rsidRPr="00095E70">
        <w:rPr>
          <w:i/>
          <w:sz w:val="22"/>
          <w:szCs w:val="22"/>
        </w:rPr>
        <w:t>Zdroj: Vlastní tvorba</w:t>
      </w:r>
      <w:r w:rsidR="003A3660">
        <w:rPr>
          <w:i/>
          <w:sz w:val="22"/>
          <w:szCs w:val="22"/>
        </w:rPr>
        <w:t xml:space="preserve"> s využitím dat od MěúUH</w:t>
      </w:r>
    </w:p>
    <w:p w:rsidR="00095E70" w:rsidRPr="00095E70" w:rsidRDefault="008B6AD7" w:rsidP="004C2948">
      <w:pPr>
        <w:pStyle w:val="Odstavecseseznamem"/>
        <w:numPr>
          <w:ilvl w:val="0"/>
          <w:numId w:val="30"/>
        </w:numPr>
      </w:pPr>
      <w:r>
        <w:lastRenderedPageBreak/>
        <w:t>Např.</w:t>
      </w:r>
      <w:r w:rsidR="00095E70">
        <w:t xml:space="preserve"> potřebujeme zobrazit seznam dotací, které nám byly poskytnuty z Ministerstva financí, proto ve filtru vybereme následující</w:t>
      </w:r>
      <w:r w:rsidR="00194007">
        <w:t>.</w:t>
      </w:r>
    </w:p>
    <w:p w:rsidR="00D66CE9" w:rsidRDefault="00095E70" w:rsidP="00095E70">
      <w:pPr>
        <w:pStyle w:val="Titulek"/>
        <w:tabs>
          <w:tab w:val="clear" w:pos="709"/>
          <w:tab w:val="clear" w:pos="851"/>
          <w:tab w:val="left" w:pos="0"/>
        </w:tabs>
        <w:ind w:left="0"/>
      </w:pPr>
      <w:r>
        <w:rPr>
          <w:noProof/>
        </w:rPr>
        <w:drawing>
          <wp:inline distT="0" distB="0" distL="0" distR="0">
            <wp:extent cx="5089525" cy="3422347"/>
            <wp:effectExtent l="19050" t="0" r="0" b="0"/>
            <wp:docPr id="17"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srcRect/>
                    <a:stretch>
                      <a:fillRect/>
                    </a:stretch>
                  </pic:blipFill>
                  <pic:spPr bwMode="auto">
                    <a:xfrm>
                      <a:off x="0" y="0"/>
                      <a:ext cx="5090683" cy="3423126"/>
                    </a:xfrm>
                    <a:prstGeom prst="rect">
                      <a:avLst/>
                    </a:prstGeom>
                    <a:noFill/>
                    <a:ln w="9525">
                      <a:noFill/>
                      <a:miter lim="800000"/>
                      <a:headEnd/>
                      <a:tailEnd/>
                    </a:ln>
                  </pic:spPr>
                </pic:pic>
              </a:graphicData>
            </a:graphic>
          </wp:inline>
        </w:drawing>
      </w:r>
    </w:p>
    <w:p w:rsidR="00095E70" w:rsidRDefault="00095E70" w:rsidP="00095E70">
      <w:pPr>
        <w:pStyle w:val="Titulek"/>
        <w:tabs>
          <w:tab w:val="clear" w:pos="709"/>
          <w:tab w:val="clear" w:pos="851"/>
          <w:tab w:val="left" w:pos="0"/>
        </w:tabs>
        <w:ind w:left="0"/>
      </w:pPr>
      <w:bookmarkStart w:id="110" w:name="_Toc388818742"/>
      <w:r>
        <w:t xml:space="preserve">Obrázek </w:t>
      </w:r>
      <w:fldSimple w:instr=" SEQ Obrázek \* ARABIC ">
        <w:r w:rsidR="001870BD">
          <w:rPr>
            <w:noProof/>
          </w:rPr>
          <w:t>14</w:t>
        </w:r>
      </w:fldSimple>
      <w:r>
        <w:t>: Použití filtru</w:t>
      </w:r>
      <w:bookmarkEnd w:id="110"/>
    </w:p>
    <w:p w:rsidR="00095E70" w:rsidRPr="00095E70" w:rsidRDefault="00095E70" w:rsidP="00095E70">
      <w:pPr>
        <w:jc w:val="center"/>
        <w:rPr>
          <w:i/>
          <w:sz w:val="22"/>
          <w:szCs w:val="22"/>
        </w:rPr>
      </w:pPr>
      <w:r w:rsidRPr="00095E70">
        <w:rPr>
          <w:i/>
          <w:sz w:val="22"/>
          <w:szCs w:val="22"/>
        </w:rPr>
        <w:t>Zdroj: Vlastní tvorba</w:t>
      </w:r>
      <w:r w:rsidR="003A3660">
        <w:rPr>
          <w:i/>
          <w:sz w:val="22"/>
          <w:szCs w:val="22"/>
        </w:rPr>
        <w:t xml:space="preserve"> s využitím dat od MěúUH</w:t>
      </w:r>
    </w:p>
    <w:p w:rsidR="001E25D1" w:rsidRDefault="005D204A" w:rsidP="008B6AD7">
      <w:pPr>
        <w:pStyle w:val="Normlnweb"/>
        <w:shd w:val="clear" w:color="auto" w:fill="FFFFFF"/>
        <w:spacing w:before="0" w:beforeAutospacing="0" w:after="0" w:afterAutospacing="0" w:line="360" w:lineRule="auto"/>
        <w:jc w:val="both"/>
      </w:pPr>
      <w:r>
        <w:t>Tímto jednoduchým způsobem lze velmi zefektivnit práci při dohledávání informací při kontrolách a auditech u dotačních projektů. Jestliže už má člověk k dispozici zpracované veškeré informace</w:t>
      </w:r>
      <w:r w:rsidR="008B6AD7">
        <w:t>,</w:t>
      </w:r>
      <w:r>
        <w:t xml:space="preserve"> tak už si je jen pomocí filtru zobrazí. </w:t>
      </w:r>
    </w:p>
    <w:p w:rsidR="001E25D1" w:rsidRDefault="001E25D1" w:rsidP="001E25D1">
      <w:pPr>
        <w:pStyle w:val="Nadpis2"/>
      </w:pPr>
      <w:bookmarkStart w:id="111" w:name="_Toc388818832"/>
      <w:r>
        <w:t>Nástroj podmíněné formátování</w:t>
      </w:r>
      <w:bookmarkEnd w:id="111"/>
    </w:p>
    <w:p w:rsidR="005237CD" w:rsidRDefault="001E25D1" w:rsidP="008B6AD7">
      <w:pPr>
        <w:pStyle w:val="Normlnweb"/>
        <w:shd w:val="clear" w:color="auto" w:fill="FFFFFF"/>
        <w:spacing w:before="0" w:beforeAutospacing="0" w:after="0" w:afterAutospacing="0" w:line="360" w:lineRule="auto"/>
        <w:jc w:val="both"/>
      </w:pPr>
      <w:r>
        <w:t>V</w:t>
      </w:r>
      <w:r w:rsidR="005D204A">
        <w:t xml:space="preserve">ytvořila </w:t>
      </w:r>
      <w:r>
        <w:t>jsem si</w:t>
      </w:r>
      <w:r w:rsidR="005D204A">
        <w:t xml:space="preserve"> ukázkovou tabulku evidence majetku nakoupeného z evropských dotací. </w:t>
      </w:r>
    </w:p>
    <w:p w:rsidR="00194007" w:rsidRDefault="00C76BCF" w:rsidP="008B6AD7">
      <w:pPr>
        <w:pStyle w:val="Normlnweb"/>
        <w:shd w:val="clear" w:color="auto" w:fill="FFFFFF"/>
        <w:spacing w:before="0" w:beforeAutospacing="0" w:after="0" w:afterAutospacing="0" w:line="360" w:lineRule="auto"/>
        <w:jc w:val="both"/>
      </w:pPr>
      <w:r>
        <w:t>Pomocí nástroje podmíněné formátování si zároveň můžeme nastavit přehlednost buněk a jejich rozdělení, abychom se lépe orientovali v celém seznamu dat.</w:t>
      </w:r>
      <w:r w:rsidR="00743F0C">
        <w:t xml:space="preserve"> </w:t>
      </w:r>
    </w:p>
    <w:p w:rsidR="00885ED8" w:rsidRDefault="00743F0C" w:rsidP="008B6AD7">
      <w:pPr>
        <w:pStyle w:val="Normlnweb"/>
        <w:shd w:val="clear" w:color="auto" w:fill="FFFFFF"/>
        <w:spacing w:before="0" w:beforeAutospacing="0" w:after="0" w:afterAutospacing="0" w:line="360" w:lineRule="auto"/>
        <w:jc w:val="both"/>
      </w:pPr>
      <w:r>
        <w:t>Postupujeme takto:</w:t>
      </w:r>
    </w:p>
    <w:p w:rsidR="00885ED8" w:rsidRDefault="00885ED8">
      <w:pPr>
        <w:spacing w:after="0" w:line="240" w:lineRule="auto"/>
        <w:jc w:val="left"/>
      </w:pPr>
      <w:r>
        <w:br w:type="page"/>
      </w:r>
    </w:p>
    <w:p w:rsidR="00743F0C" w:rsidRDefault="00743F0C" w:rsidP="004C2948">
      <w:pPr>
        <w:pStyle w:val="Normlnweb"/>
        <w:numPr>
          <w:ilvl w:val="0"/>
          <w:numId w:val="31"/>
        </w:numPr>
        <w:shd w:val="clear" w:color="auto" w:fill="FFFFFF"/>
        <w:spacing w:before="0" w:beforeAutospacing="0" w:after="0" w:afterAutospacing="0" w:line="360" w:lineRule="auto"/>
        <w:jc w:val="both"/>
      </w:pPr>
      <w:r>
        <w:lastRenderedPageBreak/>
        <w:t>Označíme si pole s buňkami a daty, které chceme formátovat</w:t>
      </w:r>
    </w:p>
    <w:p w:rsidR="00D66CE9" w:rsidRDefault="00C76BCF" w:rsidP="00C76BCF">
      <w:pPr>
        <w:pStyle w:val="Titulek"/>
        <w:tabs>
          <w:tab w:val="clear" w:pos="709"/>
          <w:tab w:val="clear" w:pos="851"/>
          <w:tab w:val="left" w:pos="0"/>
        </w:tabs>
        <w:ind w:left="0"/>
      </w:pPr>
      <w:r>
        <w:rPr>
          <w:noProof/>
        </w:rPr>
        <w:drawing>
          <wp:inline distT="0" distB="0" distL="0" distR="0">
            <wp:extent cx="5582920" cy="2910205"/>
            <wp:effectExtent l="19050" t="0" r="0" b="0"/>
            <wp:docPr id="19"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srcRect/>
                    <a:stretch>
                      <a:fillRect/>
                    </a:stretch>
                  </pic:blipFill>
                  <pic:spPr bwMode="auto">
                    <a:xfrm>
                      <a:off x="0" y="0"/>
                      <a:ext cx="5582920" cy="2910205"/>
                    </a:xfrm>
                    <a:prstGeom prst="rect">
                      <a:avLst/>
                    </a:prstGeom>
                    <a:noFill/>
                    <a:ln w="9525">
                      <a:noFill/>
                      <a:miter lim="800000"/>
                      <a:headEnd/>
                      <a:tailEnd/>
                    </a:ln>
                  </pic:spPr>
                </pic:pic>
              </a:graphicData>
            </a:graphic>
          </wp:inline>
        </w:drawing>
      </w:r>
    </w:p>
    <w:p w:rsidR="00C76BCF" w:rsidRDefault="00C76BCF" w:rsidP="00C76BCF">
      <w:pPr>
        <w:pStyle w:val="Titulek"/>
        <w:tabs>
          <w:tab w:val="clear" w:pos="709"/>
          <w:tab w:val="clear" w:pos="851"/>
          <w:tab w:val="left" w:pos="0"/>
        </w:tabs>
        <w:ind w:left="0"/>
      </w:pPr>
      <w:bookmarkStart w:id="112" w:name="_Toc388818743"/>
      <w:r>
        <w:t xml:space="preserve">Obrázek </w:t>
      </w:r>
      <w:fldSimple w:instr=" SEQ Obrázek \* ARABIC ">
        <w:r w:rsidR="001870BD">
          <w:rPr>
            <w:noProof/>
          </w:rPr>
          <w:t>15</w:t>
        </w:r>
      </w:fldSimple>
      <w:r>
        <w:t>: Podmíněné formátování</w:t>
      </w:r>
      <w:bookmarkEnd w:id="112"/>
    </w:p>
    <w:p w:rsidR="00C76BCF" w:rsidRPr="00095E70" w:rsidRDefault="00C76BCF" w:rsidP="00C76BCF">
      <w:pPr>
        <w:jc w:val="center"/>
        <w:rPr>
          <w:i/>
          <w:sz w:val="22"/>
          <w:szCs w:val="22"/>
        </w:rPr>
      </w:pPr>
      <w:r w:rsidRPr="00095E70">
        <w:rPr>
          <w:i/>
          <w:sz w:val="22"/>
          <w:szCs w:val="22"/>
        </w:rPr>
        <w:t>Zdroj: Vlastní tvorba</w:t>
      </w:r>
      <w:r w:rsidR="003A3660">
        <w:rPr>
          <w:i/>
          <w:sz w:val="22"/>
          <w:szCs w:val="22"/>
        </w:rPr>
        <w:t xml:space="preserve"> s využitím vlastních dat</w:t>
      </w:r>
    </w:p>
    <w:p w:rsidR="00C76BCF" w:rsidRDefault="00743F0C" w:rsidP="004C2948">
      <w:pPr>
        <w:pStyle w:val="Odstavecseseznamem"/>
        <w:numPr>
          <w:ilvl w:val="0"/>
          <w:numId w:val="31"/>
        </w:numPr>
      </w:pPr>
      <w:r>
        <w:t>Pomocí k</w:t>
      </w:r>
      <w:r w:rsidR="008B6AD7">
        <w:t xml:space="preserve">arty Domů </w:t>
      </w:r>
      <w:r w:rsidR="008B6AD7">
        <w:sym w:font="Symbol" w:char="F0AE"/>
      </w:r>
      <w:r w:rsidR="008B6AD7">
        <w:t xml:space="preserve"> Podmíněné formátování </w:t>
      </w:r>
      <w:r w:rsidR="008B6AD7">
        <w:sym w:font="Symbol" w:char="F0AE"/>
      </w:r>
      <w:r w:rsidR="008B6AD7">
        <w:t xml:space="preserve"> Zvýraznit pravidla buněk </w:t>
      </w:r>
      <w:r w:rsidR="008B6AD7">
        <w:sym w:font="Symbol" w:char="F0AE"/>
      </w:r>
      <w:r w:rsidR="008B6AD7">
        <w:t xml:space="preserve"> </w:t>
      </w:r>
      <w:r>
        <w:t>Text, který obsahuje</w:t>
      </w:r>
    </w:p>
    <w:p w:rsidR="00D66CE9" w:rsidRDefault="00743F0C" w:rsidP="00743F0C">
      <w:pPr>
        <w:pStyle w:val="Titulek"/>
        <w:tabs>
          <w:tab w:val="clear" w:pos="709"/>
          <w:tab w:val="clear" w:pos="851"/>
          <w:tab w:val="left" w:pos="0"/>
        </w:tabs>
        <w:ind w:left="0"/>
      </w:pPr>
      <w:r>
        <w:rPr>
          <w:noProof/>
        </w:rPr>
        <w:drawing>
          <wp:inline distT="0" distB="0" distL="0" distR="0">
            <wp:extent cx="5574030" cy="2145030"/>
            <wp:effectExtent l="19050" t="0" r="7620" b="0"/>
            <wp:docPr id="2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srcRect/>
                    <a:stretch>
                      <a:fillRect/>
                    </a:stretch>
                  </pic:blipFill>
                  <pic:spPr bwMode="auto">
                    <a:xfrm>
                      <a:off x="0" y="0"/>
                      <a:ext cx="5574030" cy="2145030"/>
                    </a:xfrm>
                    <a:prstGeom prst="rect">
                      <a:avLst/>
                    </a:prstGeom>
                    <a:noFill/>
                    <a:ln w="9525">
                      <a:noFill/>
                      <a:miter lim="800000"/>
                      <a:headEnd/>
                      <a:tailEnd/>
                    </a:ln>
                  </pic:spPr>
                </pic:pic>
              </a:graphicData>
            </a:graphic>
          </wp:inline>
        </w:drawing>
      </w:r>
    </w:p>
    <w:p w:rsidR="00743F0C" w:rsidRDefault="00743F0C" w:rsidP="00743F0C">
      <w:pPr>
        <w:pStyle w:val="Titulek"/>
        <w:tabs>
          <w:tab w:val="clear" w:pos="709"/>
          <w:tab w:val="clear" w:pos="851"/>
          <w:tab w:val="left" w:pos="0"/>
        </w:tabs>
        <w:ind w:left="0"/>
      </w:pPr>
      <w:bookmarkStart w:id="113" w:name="_Toc388818744"/>
      <w:r>
        <w:t xml:space="preserve">Obrázek </w:t>
      </w:r>
      <w:fldSimple w:instr=" SEQ Obrázek \* ARABIC ">
        <w:r w:rsidR="001870BD">
          <w:rPr>
            <w:noProof/>
          </w:rPr>
          <w:t>16</w:t>
        </w:r>
      </w:fldSimple>
      <w:r>
        <w:t>: Nastavení formátování</w:t>
      </w:r>
      <w:bookmarkEnd w:id="113"/>
    </w:p>
    <w:p w:rsidR="00743F0C" w:rsidRDefault="00743F0C" w:rsidP="00743F0C">
      <w:pPr>
        <w:jc w:val="center"/>
        <w:rPr>
          <w:i/>
          <w:sz w:val="22"/>
          <w:szCs w:val="22"/>
        </w:rPr>
      </w:pPr>
      <w:r w:rsidRPr="00095E70">
        <w:rPr>
          <w:i/>
          <w:sz w:val="22"/>
          <w:szCs w:val="22"/>
        </w:rPr>
        <w:t>Zdroj: Vlastní tvorba</w:t>
      </w:r>
      <w:r w:rsidR="003A3660">
        <w:rPr>
          <w:i/>
          <w:sz w:val="22"/>
          <w:szCs w:val="22"/>
        </w:rPr>
        <w:t xml:space="preserve"> s využitím vlastních dat</w:t>
      </w:r>
    </w:p>
    <w:p w:rsidR="00743F0C" w:rsidRPr="00743F0C" w:rsidRDefault="00743F0C" w:rsidP="00743F0C">
      <w:r>
        <w:t>Samozřejmě si můžeme zvolit jakékoliv pravidlo, či si vytvořit vlastní, nicméně já jsem pr</w:t>
      </w:r>
      <w:r w:rsidR="008B6AD7">
        <w:t>o ukázku zvolila</w:t>
      </w:r>
      <w:r>
        <w:t xml:space="preserve"> tuto podmínku.</w:t>
      </w:r>
      <w:r w:rsidR="008B6AD7">
        <w:t xml:space="preserve"> </w:t>
      </w:r>
      <w:r w:rsidR="00FE252E">
        <w:t>Poté už si zvolím</w:t>
      </w:r>
      <w:r w:rsidR="008B6AD7">
        <w:t xml:space="preserve">e jako v počátku nabídku Data </w:t>
      </w:r>
      <w:r w:rsidR="008B6AD7">
        <w:sym w:font="Symbol" w:char="F0AE"/>
      </w:r>
      <w:r w:rsidR="00FE252E">
        <w:t xml:space="preserve"> Filtr a vložíme filtr. Pomocí něhož si můžeme následně tabulku zpřehlednit. </w:t>
      </w:r>
    </w:p>
    <w:p w:rsidR="00A83CA2" w:rsidRDefault="00417B43" w:rsidP="00743F0C">
      <w:r>
        <w:t xml:space="preserve">Většina výše uvedených údajů jsou reálná čísla a skutečné informace, čerpány z Měú v Uherském Hradišti. </w:t>
      </w:r>
    </w:p>
    <w:p w:rsidR="00A83CA2" w:rsidRDefault="00A83CA2" w:rsidP="00A83CA2">
      <w:pPr>
        <w:pStyle w:val="Nadpis2"/>
      </w:pPr>
      <w:bookmarkStart w:id="114" w:name="_Toc388818833"/>
      <w:r>
        <w:lastRenderedPageBreak/>
        <w:t>Organizace úkolů spojených s</w:t>
      </w:r>
      <w:r w:rsidR="00D70078">
        <w:t> </w:t>
      </w:r>
      <w:r>
        <w:t>projekty</w:t>
      </w:r>
      <w:bookmarkEnd w:id="114"/>
    </w:p>
    <w:p w:rsidR="00D70078" w:rsidRDefault="00D70078" w:rsidP="00D70078">
      <w:r>
        <w:t>Pomocí nástrojů pro vytvoření formuláře jsem si vytvoř</w:t>
      </w:r>
      <w:r w:rsidR="0066424C">
        <w:t>ila jednoduchý formulář naplněný</w:t>
      </w:r>
      <w:r>
        <w:t xml:space="preserve"> fiktivními údaji o naplánování projektu. Cílem je uživateli zjednodušit práci na projektu a zároveň eliminovat velkou spoustu dokumentů či poznámek, které jsou k tomuto procesu potřebné. Vytvořila jsem si tedy takový elektronický diář.</w:t>
      </w:r>
    </w:p>
    <w:p w:rsidR="00D70078" w:rsidRPr="00D70078" w:rsidRDefault="00D02F96" w:rsidP="00D70078">
      <w:pPr>
        <w:pStyle w:val="Odstavecseseznamem"/>
        <w:numPr>
          <w:ilvl w:val="0"/>
          <w:numId w:val="41"/>
        </w:numPr>
      </w:pPr>
      <w:r>
        <w:t>N</w:t>
      </w:r>
      <w:r w:rsidR="00D70078">
        <w:t>ejprve jsem si v záložc</w:t>
      </w:r>
      <w:r w:rsidR="0066424C">
        <w:t xml:space="preserve">e Soubor </w:t>
      </w:r>
      <w:r w:rsidR="0066424C">
        <w:sym w:font="Symbol" w:char="F0AE"/>
      </w:r>
      <w:r w:rsidR="0066424C">
        <w:t xml:space="preserve"> </w:t>
      </w:r>
      <w:r w:rsidR="00D70078">
        <w:t>Možnosti Excelu přidala kartu Vývojář. Na této záložce jsem si pomocí nástroje Vložit přidala zaškrtávací tlačítko.</w:t>
      </w:r>
    </w:p>
    <w:p w:rsidR="00D70078" w:rsidRDefault="004600EC" w:rsidP="00D66CE9">
      <w:pPr>
        <w:keepNext/>
        <w:jc w:val="center"/>
      </w:pPr>
      <w:r>
        <w:rPr>
          <w:noProof/>
        </w:rPr>
        <w:drawing>
          <wp:inline distT="0" distB="0" distL="0" distR="0">
            <wp:extent cx="4676775" cy="1649250"/>
            <wp:effectExtent l="19050" t="0" r="9525" b="0"/>
            <wp:docPr id="23"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srcRect/>
                    <a:stretch>
                      <a:fillRect/>
                    </a:stretch>
                  </pic:blipFill>
                  <pic:spPr bwMode="auto">
                    <a:xfrm>
                      <a:off x="0" y="0"/>
                      <a:ext cx="4681899" cy="1651057"/>
                    </a:xfrm>
                    <a:prstGeom prst="rect">
                      <a:avLst/>
                    </a:prstGeom>
                    <a:noFill/>
                    <a:ln w="9525">
                      <a:noFill/>
                      <a:miter lim="800000"/>
                      <a:headEnd/>
                      <a:tailEnd/>
                    </a:ln>
                  </pic:spPr>
                </pic:pic>
              </a:graphicData>
            </a:graphic>
          </wp:inline>
        </w:drawing>
      </w:r>
    </w:p>
    <w:p w:rsidR="004600EC" w:rsidRDefault="00D70078" w:rsidP="00D70078">
      <w:pPr>
        <w:pStyle w:val="Titulek"/>
        <w:tabs>
          <w:tab w:val="clear" w:pos="709"/>
          <w:tab w:val="clear" w:pos="851"/>
          <w:tab w:val="left" w:pos="0"/>
        </w:tabs>
        <w:ind w:left="0"/>
      </w:pPr>
      <w:bookmarkStart w:id="115" w:name="_Toc388818745"/>
      <w:r>
        <w:t xml:space="preserve">Obrázek </w:t>
      </w:r>
      <w:fldSimple w:instr=" SEQ Obrázek \* ARABIC ">
        <w:r w:rsidR="001870BD">
          <w:rPr>
            <w:noProof/>
          </w:rPr>
          <w:t>17</w:t>
        </w:r>
      </w:fldSimple>
      <w:r>
        <w:t>: Vložení tlačítka</w:t>
      </w:r>
      <w:bookmarkEnd w:id="115"/>
    </w:p>
    <w:p w:rsidR="00D70078" w:rsidRPr="00D70078" w:rsidRDefault="00D70078" w:rsidP="00D70078">
      <w:pPr>
        <w:jc w:val="center"/>
        <w:rPr>
          <w:i/>
          <w:sz w:val="22"/>
          <w:szCs w:val="22"/>
        </w:rPr>
      </w:pPr>
      <w:r w:rsidRPr="00D70078">
        <w:rPr>
          <w:i/>
          <w:sz w:val="22"/>
          <w:szCs w:val="22"/>
        </w:rPr>
        <w:t xml:space="preserve">Zdroj: Vlastní tvorba s využitím manuálu </w:t>
      </w:r>
      <w:r w:rsidR="00D66CE9">
        <w:rPr>
          <w:i/>
          <w:sz w:val="22"/>
          <w:szCs w:val="22"/>
        </w:rPr>
        <w:fldChar w:fldCharType="begin"/>
      </w:r>
      <w:r w:rsidR="00D66CE9">
        <w:rPr>
          <w:i/>
          <w:sz w:val="22"/>
          <w:szCs w:val="22"/>
        </w:rPr>
        <w:instrText xml:space="preserve"> REF _Ref388805889 \r \h </w:instrText>
      </w:r>
      <w:r w:rsidR="00D66CE9">
        <w:rPr>
          <w:i/>
          <w:sz w:val="22"/>
          <w:szCs w:val="22"/>
        </w:rPr>
      </w:r>
      <w:r w:rsidR="00D66CE9">
        <w:rPr>
          <w:i/>
          <w:sz w:val="22"/>
          <w:szCs w:val="22"/>
        </w:rPr>
        <w:fldChar w:fldCharType="separate"/>
      </w:r>
      <w:r w:rsidR="00D66CE9">
        <w:rPr>
          <w:i/>
          <w:sz w:val="22"/>
          <w:szCs w:val="22"/>
        </w:rPr>
        <w:t>[46]</w:t>
      </w:r>
      <w:r w:rsidR="00D66CE9">
        <w:rPr>
          <w:i/>
          <w:sz w:val="22"/>
          <w:szCs w:val="22"/>
        </w:rPr>
        <w:fldChar w:fldCharType="end"/>
      </w:r>
    </w:p>
    <w:p w:rsidR="004600EC" w:rsidRDefault="00D70078" w:rsidP="00D70078">
      <w:pPr>
        <w:pStyle w:val="Odstavecseseznamem"/>
        <w:numPr>
          <w:ilvl w:val="0"/>
          <w:numId w:val="41"/>
        </w:numPr>
      </w:pPr>
      <w:r>
        <w:t>Poté jsem si toto tlačítko propojila</w:t>
      </w:r>
      <w:r w:rsidR="004600EC">
        <w:t xml:space="preserve"> s</w:t>
      </w:r>
      <w:r w:rsidR="00D02F96">
        <w:t xml:space="preserve"> konkrétní </w:t>
      </w:r>
      <w:r w:rsidR="004600EC">
        <w:t>buňkou</w:t>
      </w:r>
      <w:r w:rsidR="00D02F96">
        <w:t>. Klikla jsem si pravým tlačítkem myši na danou buňku a pomocí Formátu ovládacího prvku jsem se dostala do menu.</w:t>
      </w:r>
    </w:p>
    <w:p w:rsidR="004600EC" w:rsidRDefault="004600EC" w:rsidP="00D02F96">
      <w:pPr>
        <w:jc w:val="center"/>
      </w:pPr>
      <w:r>
        <w:rPr>
          <w:noProof/>
        </w:rPr>
        <w:drawing>
          <wp:inline distT="0" distB="0" distL="0" distR="0">
            <wp:extent cx="2428875" cy="2644327"/>
            <wp:effectExtent l="19050" t="0" r="9525" b="0"/>
            <wp:docPr id="35"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cstate="print"/>
                    <a:srcRect/>
                    <a:stretch>
                      <a:fillRect/>
                    </a:stretch>
                  </pic:blipFill>
                  <pic:spPr bwMode="auto">
                    <a:xfrm>
                      <a:off x="0" y="0"/>
                      <a:ext cx="2444118" cy="2660922"/>
                    </a:xfrm>
                    <a:prstGeom prst="rect">
                      <a:avLst/>
                    </a:prstGeom>
                    <a:noFill/>
                    <a:ln w="9525">
                      <a:noFill/>
                      <a:miter lim="800000"/>
                      <a:headEnd/>
                      <a:tailEnd/>
                    </a:ln>
                  </pic:spPr>
                </pic:pic>
              </a:graphicData>
            </a:graphic>
          </wp:inline>
        </w:drawing>
      </w:r>
    </w:p>
    <w:p w:rsidR="00D02F96" w:rsidRDefault="00D02F96" w:rsidP="00D02F96">
      <w:pPr>
        <w:pStyle w:val="Titulek"/>
        <w:tabs>
          <w:tab w:val="clear" w:pos="709"/>
          <w:tab w:val="clear" w:pos="851"/>
          <w:tab w:val="left" w:pos="0"/>
        </w:tabs>
        <w:ind w:left="0"/>
      </w:pPr>
      <w:bookmarkStart w:id="116" w:name="_Toc388818746"/>
      <w:r>
        <w:t xml:space="preserve">Obrázek </w:t>
      </w:r>
      <w:fldSimple w:instr=" SEQ Obrázek \* ARABIC ">
        <w:r w:rsidR="001870BD">
          <w:rPr>
            <w:noProof/>
          </w:rPr>
          <w:t>18</w:t>
        </w:r>
      </w:fldSimple>
      <w:r>
        <w:t>: Propojení s buňkou</w:t>
      </w:r>
      <w:bookmarkEnd w:id="116"/>
    </w:p>
    <w:p w:rsidR="00D02F96" w:rsidRPr="00D70078" w:rsidRDefault="00D02F96" w:rsidP="00D02F96">
      <w:pPr>
        <w:jc w:val="center"/>
        <w:rPr>
          <w:i/>
          <w:sz w:val="22"/>
          <w:szCs w:val="22"/>
        </w:rPr>
      </w:pPr>
      <w:r w:rsidRPr="00D70078">
        <w:rPr>
          <w:i/>
          <w:sz w:val="22"/>
          <w:szCs w:val="22"/>
        </w:rPr>
        <w:t xml:space="preserve">Zdroj: Vlastní tvorba s využitím manuálu </w:t>
      </w:r>
      <w:r w:rsidR="00D66CE9">
        <w:rPr>
          <w:i/>
          <w:sz w:val="22"/>
          <w:szCs w:val="22"/>
        </w:rPr>
        <w:fldChar w:fldCharType="begin"/>
      </w:r>
      <w:r w:rsidR="00D66CE9">
        <w:rPr>
          <w:i/>
          <w:sz w:val="22"/>
          <w:szCs w:val="22"/>
        </w:rPr>
        <w:instrText xml:space="preserve"> REF _Ref388805889 \r \h </w:instrText>
      </w:r>
      <w:r w:rsidR="00D66CE9">
        <w:rPr>
          <w:i/>
          <w:sz w:val="22"/>
          <w:szCs w:val="22"/>
        </w:rPr>
      </w:r>
      <w:r w:rsidR="00D66CE9">
        <w:rPr>
          <w:i/>
          <w:sz w:val="22"/>
          <w:szCs w:val="22"/>
        </w:rPr>
        <w:fldChar w:fldCharType="separate"/>
      </w:r>
      <w:r w:rsidR="00D66CE9">
        <w:rPr>
          <w:i/>
          <w:sz w:val="22"/>
          <w:szCs w:val="22"/>
        </w:rPr>
        <w:t>[46]</w:t>
      </w:r>
      <w:r w:rsidR="00D66CE9">
        <w:rPr>
          <w:i/>
          <w:sz w:val="22"/>
          <w:szCs w:val="22"/>
        </w:rPr>
        <w:fldChar w:fldCharType="end"/>
      </w:r>
    </w:p>
    <w:p w:rsidR="004600EC" w:rsidRDefault="004600EC" w:rsidP="00D02F96">
      <w:pPr>
        <w:pStyle w:val="Odstavecseseznamem"/>
        <w:numPr>
          <w:ilvl w:val="0"/>
          <w:numId w:val="41"/>
        </w:numPr>
      </w:pPr>
      <w:r>
        <w:lastRenderedPageBreak/>
        <w:t>Kliknu na část propojení s buňkou a vyberu oblast</w:t>
      </w:r>
      <w:r w:rsidR="00D02F96">
        <w:t>, která mi bude navazovat na výsledek zaškrtnutí tlačítka či nechání prázdného tlačítka.</w:t>
      </w:r>
    </w:p>
    <w:p w:rsidR="00D02F96" w:rsidRDefault="00100BA3" w:rsidP="00D02F96">
      <w:pPr>
        <w:pStyle w:val="Titulek"/>
      </w:pPr>
      <w:r>
        <w:rPr>
          <w:noProof/>
        </w:rPr>
        <w:drawing>
          <wp:inline distT="0" distB="0" distL="0" distR="0">
            <wp:extent cx="4164965" cy="3972560"/>
            <wp:effectExtent l="19050" t="0" r="6985" b="0"/>
            <wp:docPr id="39"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cstate="print"/>
                    <a:srcRect/>
                    <a:stretch>
                      <a:fillRect/>
                    </a:stretch>
                  </pic:blipFill>
                  <pic:spPr bwMode="auto">
                    <a:xfrm>
                      <a:off x="0" y="0"/>
                      <a:ext cx="4164965" cy="3972560"/>
                    </a:xfrm>
                    <a:prstGeom prst="rect">
                      <a:avLst/>
                    </a:prstGeom>
                    <a:noFill/>
                    <a:ln w="9525">
                      <a:noFill/>
                      <a:miter lim="800000"/>
                      <a:headEnd/>
                      <a:tailEnd/>
                    </a:ln>
                  </pic:spPr>
                </pic:pic>
              </a:graphicData>
            </a:graphic>
          </wp:inline>
        </w:drawing>
      </w:r>
    </w:p>
    <w:p w:rsidR="004600EC" w:rsidRDefault="00D02F96" w:rsidP="00D02F96">
      <w:pPr>
        <w:pStyle w:val="Titulek"/>
        <w:tabs>
          <w:tab w:val="clear" w:pos="709"/>
          <w:tab w:val="clear" w:pos="851"/>
          <w:tab w:val="left" w:pos="0"/>
        </w:tabs>
        <w:ind w:left="0"/>
      </w:pPr>
      <w:bookmarkStart w:id="117" w:name="_Toc388818747"/>
      <w:r>
        <w:t xml:space="preserve">Obrázek </w:t>
      </w:r>
      <w:fldSimple w:instr=" SEQ Obrázek \* ARABIC ">
        <w:r w:rsidR="001870BD">
          <w:rPr>
            <w:noProof/>
          </w:rPr>
          <w:t>19</w:t>
        </w:r>
      </w:fldSimple>
      <w:r>
        <w:t>: Formát ovládacího prvku</w:t>
      </w:r>
      <w:bookmarkEnd w:id="117"/>
    </w:p>
    <w:p w:rsidR="00D02F96" w:rsidRPr="00D70078" w:rsidRDefault="00D02F96" w:rsidP="00D02F96">
      <w:pPr>
        <w:jc w:val="center"/>
        <w:rPr>
          <w:i/>
          <w:sz w:val="22"/>
          <w:szCs w:val="22"/>
        </w:rPr>
      </w:pPr>
      <w:r w:rsidRPr="00D70078">
        <w:rPr>
          <w:i/>
          <w:sz w:val="22"/>
          <w:szCs w:val="22"/>
        </w:rPr>
        <w:t xml:space="preserve">Zdroj: Vlastní tvorba s využitím manuálu </w:t>
      </w:r>
      <w:r w:rsidR="00D66CE9">
        <w:rPr>
          <w:i/>
          <w:sz w:val="22"/>
          <w:szCs w:val="22"/>
        </w:rPr>
        <w:fldChar w:fldCharType="begin"/>
      </w:r>
      <w:r w:rsidR="00D66CE9">
        <w:rPr>
          <w:i/>
          <w:sz w:val="22"/>
          <w:szCs w:val="22"/>
        </w:rPr>
        <w:instrText xml:space="preserve"> REF _Ref388805889 \r \h </w:instrText>
      </w:r>
      <w:r w:rsidR="00D66CE9">
        <w:rPr>
          <w:i/>
          <w:sz w:val="22"/>
          <w:szCs w:val="22"/>
        </w:rPr>
      </w:r>
      <w:r w:rsidR="00D66CE9">
        <w:rPr>
          <w:i/>
          <w:sz w:val="22"/>
          <w:szCs w:val="22"/>
        </w:rPr>
        <w:fldChar w:fldCharType="separate"/>
      </w:r>
      <w:r w:rsidR="00D66CE9">
        <w:rPr>
          <w:i/>
          <w:sz w:val="22"/>
          <w:szCs w:val="22"/>
        </w:rPr>
        <w:t>[46]</w:t>
      </w:r>
      <w:r w:rsidR="00D66CE9">
        <w:rPr>
          <w:i/>
          <w:sz w:val="22"/>
          <w:szCs w:val="22"/>
        </w:rPr>
        <w:fldChar w:fldCharType="end"/>
      </w:r>
    </w:p>
    <w:p w:rsidR="004600EC" w:rsidRDefault="004600EC" w:rsidP="00D02F96">
      <w:pPr>
        <w:pStyle w:val="Odstavecseseznamem"/>
        <w:numPr>
          <w:ilvl w:val="0"/>
          <w:numId w:val="41"/>
        </w:numPr>
      </w:pPr>
      <w:r>
        <w:t>Ukončím výběr enterem</w:t>
      </w:r>
      <w:r w:rsidR="00DE3A5A">
        <w:t xml:space="preserve"> a dám ok</w:t>
      </w:r>
      <w:r w:rsidR="00D02F96">
        <w:t>. Buňky máme propojeny. Kdy ve sloupci A máme vložení zaškrtávací políčka a výsledek zaškrtnutí vidíme ve sloupci M.</w:t>
      </w:r>
    </w:p>
    <w:p w:rsidR="00D02F96" w:rsidRDefault="004600EC" w:rsidP="00D02F96">
      <w:pPr>
        <w:keepNext/>
        <w:jc w:val="center"/>
      </w:pPr>
      <w:r>
        <w:rPr>
          <w:noProof/>
        </w:rPr>
        <w:drawing>
          <wp:inline distT="0" distB="0" distL="0" distR="0">
            <wp:extent cx="5578475" cy="1890395"/>
            <wp:effectExtent l="19050" t="0" r="3175" b="0"/>
            <wp:docPr id="37"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cstate="print"/>
                    <a:srcRect/>
                    <a:stretch>
                      <a:fillRect/>
                    </a:stretch>
                  </pic:blipFill>
                  <pic:spPr bwMode="auto">
                    <a:xfrm>
                      <a:off x="0" y="0"/>
                      <a:ext cx="5578475" cy="1890395"/>
                    </a:xfrm>
                    <a:prstGeom prst="rect">
                      <a:avLst/>
                    </a:prstGeom>
                    <a:noFill/>
                    <a:ln w="9525">
                      <a:noFill/>
                      <a:miter lim="800000"/>
                      <a:headEnd/>
                      <a:tailEnd/>
                    </a:ln>
                  </pic:spPr>
                </pic:pic>
              </a:graphicData>
            </a:graphic>
          </wp:inline>
        </w:drawing>
      </w:r>
    </w:p>
    <w:p w:rsidR="004600EC" w:rsidRDefault="00D02F96" w:rsidP="00D02F96">
      <w:pPr>
        <w:pStyle w:val="Titulek"/>
        <w:tabs>
          <w:tab w:val="clear" w:pos="709"/>
          <w:tab w:val="clear" w:pos="851"/>
          <w:tab w:val="left" w:pos="0"/>
        </w:tabs>
        <w:ind w:left="0"/>
      </w:pPr>
      <w:bookmarkStart w:id="118" w:name="_Toc388818748"/>
      <w:r>
        <w:t xml:space="preserve">Obrázek </w:t>
      </w:r>
      <w:fldSimple w:instr=" SEQ Obrázek \* ARABIC ">
        <w:r w:rsidR="001870BD">
          <w:rPr>
            <w:noProof/>
          </w:rPr>
          <w:t>20</w:t>
        </w:r>
      </w:fldSimple>
      <w:r>
        <w:t>: Ukončení výběru</w:t>
      </w:r>
      <w:bookmarkEnd w:id="118"/>
    </w:p>
    <w:p w:rsidR="00D02F96" w:rsidRPr="00D70078" w:rsidRDefault="00D02F96" w:rsidP="00D02F96">
      <w:pPr>
        <w:jc w:val="center"/>
        <w:rPr>
          <w:i/>
          <w:sz w:val="22"/>
          <w:szCs w:val="22"/>
        </w:rPr>
      </w:pPr>
      <w:r w:rsidRPr="00D70078">
        <w:rPr>
          <w:i/>
          <w:sz w:val="22"/>
          <w:szCs w:val="22"/>
        </w:rPr>
        <w:t xml:space="preserve">Zdroj: Vlastní tvorba s využitím manuálu </w:t>
      </w:r>
      <w:r w:rsidR="00D66CE9">
        <w:rPr>
          <w:i/>
          <w:sz w:val="22"/>
          <w:szCs w:val="22"/>
        </w:rPr>
        <w:fldChar w:fldCharType="begin"/>
      </w:r>
      <w:r w:rsidR="00D66CE9">
        <w:rPr>
          <w:i/>
          <w:sz w:val="22"/>
          <w:szCs w:val="22"/>
        </w:rPr>
        <w:instrText xml:space="preserve"> REF _Ref388805889 \r \h </w:instrText>
      </w:r>
      <w:r w:rsidR="00D66CE9">
        <w:rPr>
          <w:i/>
          <w:sz w:val="22"/>
          <w:szCs w:val="22"/>
        </w:rPr>
      </w:r>
      <w:r w:rsidR="00D66CE9">
        <w:rPr>
          <w:i/>
          <w:sz w:val="22"/>
          <w:szCs w:val="22"/>
        </w:rPr>
        <w:fldChar w:fldCharType="separate"/>
      </w:r>
      <w:r w:rsidR="00D66CE9">
        <w:rPr>
          <w:i/>
          <w:sz w:val="22"/>
          <w:szCs w:val="22"/>
        </w:rPr>
        <w:t>[46]</w:t>
      </w:r>
      <w:r w:rsidR="00D66CE9">
        <w:rPr>
          <w:i/>
          <w:sz w:val="22"/>
          <w:szCs w:val="22"/>
        </w:rPr>
        <w:fldChar w:fldCharType="end"/>
      </w:r>
    </w:p>
    <w:p w:rsidR="00100BA3" w:rsidRDefault="00100BA3" w:rsidP="00D02F96">
      <w:pPr>
        <w:pStyle w:val="Odstavecseseznamem"/>
        <w:numPr>
          <w:ilvl w:val="0"/>
          <w:numId w:val="41"/>
        </w:numPr>
      </w:pPr>
      <w:r>
        <w:lastRenderedPageBreak/>
        <w:t>Do libovolné buňky si vložím vý</w:t>
      </w:r>
      <w:r w:rsidR="00D02F96">
        <w:t>chozí hodnotu např</w:t>
      </w:r>
      <w:r w:rsidR="0066424C">
        <w:t>.</w:t>
      </w:r>
      <w:r w:rsidR="00D02F96">
        <w:t xml:space="preserve"> 1</w:t>
      </w:r>
      <w:r w:rsidR="0066424C">
        <w:t xml:space="preserve"> kliknu na Data </w:t>
      </w:r>
      <w:r w:rsidR="0066424C">
        <w:sym w:font="Symbol" w:char="F0AE"/>
      </w:r>
      <w:r w:rsidR="0066424C">
        <w:t xml:space="preserve"> </w:t>
      </w:r>
      <w:r w:rsidR="00D02F96">
        <w:t>O</w:t>
      </w:r>
      <w:r>
        <w:t>věření dat</w:t>
      </w:r>
    </w:p>
    <w:p w:rsidR="00D02F96" w:rsidRDefault="00100BA3" w:rsidP="00D02F96">
      <w:pPr>
        <w:keepNext/>
        <w:jc w:val="center"/>
      </w:pPr>
      <w:r>
        <w:rPr>
          <w:noProof/>
        </w:rPr>
        <w:drawing>
          <wp:inline distT="0" distB="0" distL="0" distR="0">
            <wp:extent cx="3850005" cy="2943225"/>
            <wp:effectExtent l="19050" t="0" r="0" b="0"/>
            <wp:docPr id="40"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srcRect/>
                    <a:stretch>
                      <a:fillRect/>
                    </a:stretch>
                  </pic:blipFill>
                  <pic:spPr bwMode="auto">
                    <a:xfrm>
                      <a:off x="0" y="0"/>
                      <a:ext cx="3850005" cy="2943225"/>
                    </a:xfrm>
                    <a:prstGeom prst="rect">
                      <a:avLst/>
                    </a:prstGeom>
                    <a:noFill/>
                    <a:ln w="9525">
                      <a:noFill/>
                      <a:miter lim="800000"/>
                      <a:headEnd/>
                      <a:tailEnd/>
                    </a:ln>
                  </pic:spPr>
                </pic:pic>
              </a:graphicData>
            </a:graphic>
          </wp:inline>
        </w:drawing>
      </w:r>
    </w:p>
    <w:p w:rsidR="00100BA3" w:rsidRDefault="00D02F96" w:rsidP="00D02F96">
      <w:pPr>
        <w:pStyle w:val="Titulek"/>
        <w:tabs>
          <w:tab w:val="clear" w:pos="709"/>
          <w:tab w:val="clear" w:pos="851"/>
          <w:tab w:val="left" w:pos="0"/>
        </w:tabs>
        <w:ind w:left="0"/>
      </w:pPr>
      <w:bookmarkStart w:id="119" w:name="_Toc388818749"/>
      <w:r>
        <w:t xml:space="preserve">Obrázek </w:t>
      </w:r>
      <w:fldSimple w:instr=" SEQ Obrázek \* ARABIC ">
        <w:r w:rsidR="001870BD">
          <w:rPr>
            <w:noProof/>
          </w:rPr>
          <w:t>21</w:t>
        </w:r>
      </w:fldSimple>
      <w:r>
        <w:t>: Vložení libovolné hodnoty</w:t>
      </w:r>
      <w:bookmarkEnd w:id="119"/>
    </w:p>
    <w:p w:rsidR="00D02F96" w:rsidRPr="00D70078" w:rsidRDefault="00D02F96" w:rsidP="00D02F96">
      <w:pPr>
        <w:jc w:val="center"/>
        <w:rPr>
          <w:i/>
          <w:sz w:val="22"/>
          <w:szCs w:val="22"/>
        </w:rPr>
      </w:pPr>
      <w:r w:rsidRPr="00D70078">
        <w:rPr>
          <w:i/>
          <w:sz w:val="22"/>
          <w:szCs w:val="22"/>
        </w:rPr>
        <w:t xml:space="preserve">Zdroj: Vlastní tvorba s využitím manuálu </w:t>
      </w:r>
      <w:r w:rsidR="00D66CE9">
        <w:fldChar w:fldCharType="begin"/>
      </w:r>
      <w:r w:rsidR="00D66CE9">
        <w:rPr>
          <w:i/>
          <w:sz w:val="22"/>
          <w:szCs w:val="22"/>
        </w:rPr>
        <w:instrText xml:space="preserve"> REF _Ref388805889 \r \h </w:instrText>
      </w:r>
      <w:r w:rsidR="00D66CE9">
        <w:fldChar w:fldCharType="separate"/>
      </w:r>
      <w:r w:rsidR="00D66CE9">
        <w:rPr>
          <w:i/>
          <w:sz w:val="22"/>
          <w:szCs w:val="22"/>
        </w:rPr>
        <w:t>[46]</w:t>
      </w:r>
      <w:r w:rsidR="00D66CE9">
        <w:fldChar w:fldCharType="end"/>
      </w:r>
    </w:p>
    <w:p w:rsidR="00D02F96" w:rsidRPr="00D02F96" w:rsidRDefault="00D02F96" w:rsidP="00D02F96">
      <w:pPr>
        <w:pStyle w:val="Odstavecseseznamem"/>
        <w:numPr>
          <w:ilvl w:val="0"/>
          <w:numId w:val="41"/>
        </w:numPr>
      </w:pPr>
      <w:r>
        <w:t>Pomocí nástroje Ověření dat se dostanu do nabídky.</w:t>
      </w:r>
    </w:p>
    <w:p w:rsidR="00D02F96" w:rsidRDefault="00100BA3" w:rsidP="00D02F96">
      <w:pPr>
        <w:keepNext/>
        <w:jc w:val="center"/>
      </w:pPr>
      <w:r>
        <w:rPr>
          <w:noProof/>
        </w:rPr>
        <w:drawing>
          <wp:inline distT="0" distB="0" distL="0" distR="0">
            <wp:extent cx="3134995" cy="1360170"/>
            <wp:effectExtent l="19050" t="0" r="8255" b="0"/>
            <wp:docPr id="41"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cstate="print"/>
                    <a:srcRect/>
                    <a:stretch>
                      <a:fillRect/>
                    </a:stretch>
                  </pic:blipFill>
                  <pic:spPr bwMode="auto">
                    <a:xfrm>
                      <a:off x="0" y="0"/>
                      <a:ext cx="3134995" cy="1360170"/>
                    </a:xfrm>
                    <a:prstGeom prst="rect">
                      <a:avLst/>
                    </a:prstGeom>
                    <a:noFill/>
                    <a:ln w="9525">
                      <a:noFill/>
                      <a:miter lim="800000"/>
                      <a:headEnd/>
                      <a:tailEnd/>
                    </a:ln>
                  </pic:spPr>
                </pic:pic>
              </a:graphicData>
            </a:graphic>
          </wp:inline>
        </w:drawing>
      </w:r>
    </w:p>
    <w:p w:rsidR="00100BA3" w:rsidRDefault="00D02F96" w:rsidP="00D02F96">
      <w:pPr>
        <w:pStyle w:val="Titulek"/>
        <w:tabs>
          <w:tab w:val="clear" w:pos="709"/>
          <w:tab w:val="clear" w:pos="851"/>
          <w:tab w:val="left" w:pos="0"/>
        </w:tabs>
        <w:ind w:left="0"/>
      </w:pPr>
      <w:bookmarkStart w:id="120" w:name="_Toc388818750"/>
      <w:r>
        <w:t xml:space="preserve">Obrázek </w:t>
      </w:r>
      <w:fldSimple w:instr=" SEQ Obrázek \* ARABIC ">
        <w:r w:rsidR="001870BD">
          <w:rPr>
            <w:noProof/>
          </w:rPr>
          <w:t>22</w:t>
        </w:r>
      </w:fldSimple>
      <w:r>
        <w:t>: Ověření dat</w:t>
      </w:r>
      <w:bookmarkEnd w:id="120"/>
    </w:p>
    <w:p w:rsidR="00D02F96" w:rsidRPr="00D70078" w:rsidRDefault="00D02F96" w:rsidP="00D02F96">
      <w:pPr>
        <w:jc w:val="center"/>
        <w:rPr>
          <w:i/>
          <w:sz w:val="22"/>
          <w:szCs w:val="22"/>
        </w:rPr>
      </w:pPr>
      <w:r w:rsidRPr="00D70078">
        <w:rPr>
          <w:i/>
          <w:sz w:val="22"/>
          <w:szCs w:val="22"/>
        </w:rPr>
        <w:t xml:space="preserve">Zdroj: Vlastní tvorba s využitím manuálu </w:t>
      </w:r>
      <w:r w:rsidR="00D66CE9">
        <w:rPr>
          <w:i/>
          <w:sz w:val="22"/>
          <w:szCs w:val="22"/>
        </w:rPr>
        <w:fldChar w:fldCharType="begin"/>
      </w:r>
      <w:r w:rsidR="00D66CE9">
        <w:rPr>
          <w:i/>
          <w:sz w:val="22"/>
          <w:szCs w:val="22"/>
        </w:rPr>
        <w:instrText xml:space="preserve"> REF _Ref388805889 \r \h </w:instrText>
      </w:r>
      <w:r w:rsidR="00D66CE9">
        <w:rPr>
          <w:i/>
          <w:sz w:val="22"/>
          <w:szCs w:val="22"/>
        </w:rPr>
      </w:r>
      <w:r w:rsidR="00D66CE9">
        <w:rPr>
          <w:i/>
          <w:sz w:val="22"/>
          <w:szCs w:val="22"/>
        </w:rPr>
        <w:fldChar w:fldCharType="separate"/>
      </w:r>
      <w:r w:rsidR="00D66CE9">
        <w:rPr>
          <w:i/>
          <w:sz w:val="22"/>
          <w:szCs w:val="22"/>
        </w:rPr>
        <w:t>[46]</w:t>
      </w:r>
      <w:r w:rsidR="00D66CE9">
        <w:rPr>
          <w:i/>
          <w:sz w:val="22"/>
          <w:szCs w:val="22"/>
        </w:rPr>
        <w:fldChar w:fldCharType="end"/>
      </w:r>
    </w:p>
    <w:p w:rsidR="00100BA3" w:rsidRDefault="00100BA3" w:rsidP="00D02F96">
      <w:pPr>
        <w:pStyle w:val="Odstavecseseznamem"/>
        <w:numPr>
          <w:ilvl w:val="0"/>
          <w:numId w:val="41"/>
        </w:numPr>
      </w:pPr>
      <w:r>
        <w:t>Vyberu seznam a označím oblast vyplněnou daty 1-5 neboli prioritami.</w:t>
      </w:r>
      <w:r w:rsidR="007D6288">
        <w:t xml:space="preserve"> Musí být zaškrtnuto políčko Přeskakovat prázdné buňky a zároveň rozevírací seznam v buňce.</w:t>
      </w:r>
      <w:r w:rsidR="00A413FF">
        <w:t xml:space="preserve"> Zvolím ok.</w:t>
      </w:r>
    </w:p>
    <w:p w:rsidR="00A413FF" w:rsidRDefault="00100BA3" w:rsidP="00A413FF">
      <w:pPr>
        <w:keepNext/>
        <w:jc w:val="center"/>
      </w:pPr>
      <w:r>
        <w:rPr>
          <w:noProof/>
        </w:rPr>
        <w:lastRenderedPageBreak/>
        <w:drawing>
          <wp:inline distT="0" distB="0" distL="0" distR="0">
            <wp:extent cx="3841750" cy="3065780"/>
            <wp:effectExtent l="19050" t="0" r="6350" b="0"/>
            <wp:docPr id="42"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cstate="print"/>
                    <a:srcRect/>
                    <a:stretch>
                      <a:fillRect/>
                    </a:stretch>
                  </pic:blipFill>
                  <pic:spPr bwMode="auto">
                    <a:xfrm>
                      <a:off x="0" y="0"/>
                      <a:ext cx="3841750" cy="3065780"/>
                    </a:xfrm>
                    <a:prstGeom prst="rect">
                      <a:avLst/>
                    </a:prstGeom>
                    <a:noFill/>
                    <a:ln w="9525">
                      <a:noFill/>
                      <a:miter lim="800000"/>
                      <a:headEnd/>
                      <a:tailEnd/>
                    </a:ln>
                  </pic:spPr>
                </pic:pic>
              </a:graphicData>
            </a:graphic>
          </wp:inline>
        </w:drawing>
      </w:r>
    </w:p>
    <w:p w:rsidR="00A413FF" w:rsidRDefault="00A413FF" w:rsidP="00A413FF">
      <w:pPr>
        <w:pStyle w:val="Titulek"/>
        <w:tabs>
          <w:tab w:val="clear" w:pos="709"/>
          <w:tab w:val="clear" w:pos="851"/>
          <w:tab w:val="left" w:pos="0"/>
        </w:tabs>
        <w:ind w:left="0"/>
      </w:pPr>
      <w:bookmarkStart w:id="121" w:name="_Toc388818751"/>
      <w:r>
        <w:t xml:space="preserve">Obrázek </w:t>
      </w:r>
      <w:fldSimple w:instr=" SEQ Obrázek \* ARABIC ">
        <w:r w:rsidR="001870BD">
          <w:rPr>
            <w:noProof/>
          </w:rPr>
          <w:t>23</w:t>
        </w:r>
      </w:fldSimple>
      <w:r>
        <w:t>: Nastavení oblasti a seznamu</w:t>
      </w:r>
      <w:bookmarkEnd w:id="121"/>
    </w:p>
    <w:p w:rsidR="00A413FF" w:rsidRPr="00D70078" w:rsidRDefault="00A413FF" w:rsidP="00A413FF">
      <w:pPr>
        <w:jc w:val="center"/>
        <w:rPr>
          <w:i/>
          <w:sz w:val="22"/>
          <w:szCs w:val="22"/>
        </w:rPr>
      </w:pPr>
      <w:r w:rsidRPr="00D70078">
        <w:rPr>
          <w:i/>
          <w:sz w:val="22"/>
          <w:szCs w:val="22"/>
        </w:rPr>
        <w:t xml:space="preserve">Zdroj: Vlastní tvorba s využitím manuálu </w:t>
      </w:r>
      <w:r w:rsidR="00D66CE9">
        <w:rPr>
          <w:i/>
          <w:sz w:val="22"/>
          <w:szCs w:val="22"/>
        </w:rPr>
        <w:fldChar w:fldCharType="begin"/>
      </w:r>
      <w:r w:rsidR="00D66CE9">
        <w:rPr>
          <w:i/>
          <w:sz w:val="22"/>
          <w:szCs w:val="22"/>
        </w:rPr>
        <w:instrText xml:space="preserve"> REF _Ref388805889 \r \h </w:instrText>
      </w:r>
      <w:r w:rsidR="00D66CE9">
        <w:rPr>
          <w:i/>
          <w:sz w:val="22"/>
          <w:szCs w:val="22"/>
        </w:rPr>
      </w:r>
      <w:r w:rsidR="00D66CE9">
        <w:rPr>
          <w:i/>
          <w:sz w:val="22"/>
          <w:szCs w:val="22"/>
        </w:rPr>
        <w:fldChar w:fldCharType="separate"/>
      </w:r>
      <w:r w:rsidR="00D66CE9">
        <w:rPr>
          <w:i/>
          <w:sz w:val="22"/>
          <w:szCs w:val="22"/>
        </w:rPr>
        <w:t>[46]</w:t>
      </w:r>
      <w:r w:rsidR="00D66CE9">
        <w:rPr>
          <w:i/>
          <w:sz w:val="22"/>
          <w:szCs w:val="22"/>
        </w:rPr>
        <w:fldChar w:fldCharType="end"/>
      </w:r>
      <w:fldSimple w:instr=" REF _Ref388805889 \r \h  \* MERGEFORMAT "/>
    </w:p>
    <w:p w:rsidR="00100BA3" w:rsidRDefault="00100BA3" w:rsidP="00A413FF">
      <w:pPr>
        <w:pStyle w:val="Odstavecseseznamem"/>
        <w:numPr>
          <w:ilvl w:val="0"/>
          <w:numId w:val="41"/>
        </w:numPr>
      </w:pPr>
      <w:r>
        <w:t>Nyní si můžu vybírat podle priorit.</w:t>
      </w:r>
    </w:p>
    <w:p w:rsidR="00A413FF" w:rsidRDefault="00100BA3" w:rsidP="00A413FF">
      <w:pPr>
        <w:keepNext/>
        <w:jc w:val="center"/>
      </w:pPr>
      <w:r>
        <w:rPr>
          <w:noProof/>
        </w:rPr>
        <w:drawing>
          <wp:inline distT="0" distB="0" distL="0" distR="0">
            <wp:extent cx="1006475" cy="1583055"/>
            <wp:effectExtent l="19050" t="0" r="3175" b="0"/>
            <wp:docPr id="43"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cstate="print"/>
                    <a:srcRect/>
                    <a:stretch>
                      <a:fillRect/>
                    </a:stretch>
                  </pic:blipFill>
                  <pic:spPr bwMode="auto">
                    <a:xfrm>
                      <a:off x="0" y="0"/>
                      <a:ext cx="1006475" cy="1583055"/>
                    </a:xfrm>
                    <a:prstGeom prst="rect">
                      <a:avLst/>
                    </a:prstGeom>
                    <a:noFill/>
                    <a:ln w="9525">
                      <a:noFill/>
                      <a:miter lim="800000"/>
                      <a:headEnd/>
                      <a:tailEnd/>
                    </a:ln>
                  </pic:spPr>
                </pic:pic>
              </a:graphicData>
            </a:graphic>
          </wp:inline>
        </w:drawing>
      </w:r>
    </w:p>
    <w:p w:rsidR="00100BA3" w:rsidRDefault="00A413FF" w:rsidP="00A413FF">
      <w:pPr>
        <w:pStyle w:val="Titulek"/>
        <w:tabs>
          <w:tab w:val="clear" w:pos="709"/>
          <w:tab w:val="clear" w:pos="851"/>
          <w:tab w:val="left" w:pos="0"/>
        </w:tabs>
        <w:ind w:left="0"/>
      </w:pPr>
      <w:bookmarkStart w:id="122" w:name="_Toc388818752"/>
      <w:r>
        <w:t xml:space="preserve">Obrázek </w:t>
      </w:r>
      <w:fldSimple w:instr=" SEQ Obrázek \* ARABIC ">
        <w:r w:rsidR="001870BD">
          <w:rPr>
            <w:noProof/>
          </w:rPr>
          <w:t>24</w:t>
        </w:r>
      </w:fldSimple>
      <w:r>
        <w:t>: Priority</w:t>
      </w:r>
      <w:bookmarkEnd w:id="122"/>
    </w:p>
    <w:p w:rsidR="00885ED8" w:rsidRDefault="00A413FF" w:rsidP="00A413FF">
      <w:pPr>
        <w:jc w:val="center"/>
        <w:rPr>
          <w:i/>
          <w:sz w:val="22"/>
          <w:szCs w:val="22"/>
        </w:rPr>
      </w:pPr>
      <w:r w:rsidRPr="00D70078">
        <w:rPr>
          <w:i/>
          <w:sz w:val="22"/>
          <w:szCs w:val="22"/>
        </w:rPr>
        <w:t xml:space="preserve">Zdroj: Vlastní tvorba s využitím manuálu </w:t>
      </w:r>
      <w:r w:rsidR="00C92F71">
        <w:rPr>
          <w:i/>
          <w:sz w:val="22"/>
          <w:szCs w:val="22"/>
        </w:rPr>
        <w:fldChar w:fldCharType="begin"/>
      </w:r>
      <w:r w:rsidR="00C92F71">
        <w:rPr>
          <w:i/>
          <w:sz w:val="22"/>
          <w:szCs w:val="22"/>
        </w:rPr>
        <w:instrText xml:space="preserve"> REF _Ref388805889 \r \h </w:instrText>
      </w:r>
      <w:r w:rsidR="00C92F71">
        <w:rPr>
          <w:i/>
          <w:sz w:val="22"/>
          <w:szCs w:val="22"/>
        </w:rPr>
      </w:r>
      <w:r w:rsidR="00C92F71">
        <w:rPr>
          <w:i/>
          <w:sz w:val="22"/>
          <w:szCs w:val="22"/>
        </w:rPr>
        <w:fldChar w:fldCharType="separate"/>
      </w:r>
      <w:r w:rsidR="00C92F71">
        <w:rPr>
          <w:i/>
          <w:sz w:val="22"/>
          <w:szCs w:val="22"/>
        </w:rPr>
        <w:t>[46]</w:t>
      </w:r>
      <w:r w:rsidR="00C92F71">
        <w:rPr>
          <w:i/>
          <w:sz w:val="22"/>
          <w:szCs w:val="22"/>
        </w:rPr>
        <w:fldChar w:fldCharType="end"/>
      </w:r>
    </w:p>
    <w:p w:rsidR="00885ED8" w:rsidRDefault="00885ED8">
      <w:pPr>
        <w:spacing w:after="0" w:line="240" w:lineRule="auto"/>
        <w:jc w:val="left"/>
        <w:rPr>
          <w:i/>
          <w:sz w:val="22"/>
          <w:szCs w:val="22"/>
        </w:rPr>
      </w:pPr>
      <w:r>
        <w:rPr>
          <w:i/>
          <w:sz w:val="22"/>
          <w:szCs w:val="22"/>
        </w:rPr>
        <w:br w:type="page"/>
      </w:r>
    </w:p>
    <w:p w:rsidR="007D6288" w:rsidRDefault="007D6288" w:rsidP="00A413FF">
      <w:pPr>
        <w:pStyle w:val="Odstavecseseznamem"/>
        <w:numPr>
          <w:ilvl w:val="0"/>
          <w:numId w:val="41"/>
        </w:numPr>
      </w:pPr>
      <w:r>
        <w:lastRenderedPageBreak/>
        <w:t xml:space="preserve">Teď si označím buňky, které chci </w:t>
      </w:r>
      <w:r w:rsidR="000E3BD9">
        <w:t>mít zvýrazněné pomocí podm</w:t>
      </w:r>
      <w:r w:rsidR="00A413FF">
        <w:t>íněného formátování. Poté</w:t>
      </w:r>
      <w:r w:rsidR="000E3BD9">
        <w:t xml:space="preserve"> </w:t>
      </w:r>
      <w:r w:rsidR="00A413FF">
        <w:t>k</w:t>
      </w:r>
      <w:r w:rsidR="000E3BD9">
        <w:t>liknu na nové pravidlo</w:t>
      </w:r>
    </w:p>
    <w:p w:rsidR="00A413FF" w:rsidRDefault="000E3BD9" w:rsidP="00A413FF">
      <w:pPr>
        <w:keepNext/>
        <w:jc w:val="center"/>
      </w:pPr>
      <w:r>
        <w:rPr>
          <w:noProof/>
        </w:rPr>
        <w:drawing>
          <wp:inline distT="0" distB="0" distL="0" distR="0">
            <wp:extent cx="5619750" cy="2209337"/>
            <wp:effectExtent l="19050" t="0" r="0" b="0"/>
            <wp:docPr id="45"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cstate="print"/>
                    <a:srcRect/>
                    <a:stretch>
                      <a:fillRect/>
                    </a:stretch>
                  </pic:blipFill>
                  <pic:spPr bwMode="auto">
                    <a:xfrm>
                      <a:off x="0" y="0"/>
                      <a:ext cx="5618469" cy="2208833"/>
                    </a:xfrm>
                    <a:prstGeom prst="rect">
                      <a:avLst/>
                    </a:prstGeom>
                    <a:noFill/>
                    <a:ln w="9525">
                      <a:noFill/>
                      <a:miter lim="800000"/>
                      <a:headEnd/>
                      <a:tailEnd/>
                    </a:ln>
                  </pic:spPr>
                </pic:pic>
              </a:graphicData>
            </a:graphic>
          </wp:inline>
        </w:drawing>
      </w:r>
    </w:p>
    <w:p w:rsidR="000E3BD9" w:rsidRDefault="00A413FF" w:rsidP="00A413FF">
      <w:pPr>
        <w:pStyle w:val="Titulek"/>
        <w:tabs>
          <w:tab w:val="clear" w:pos="709"/>
          <w:tab w:val="clear" w:pos="851"/>
          <w:tab w:val="left" w:pos="0"/>
        </w:tabs>
        <w:ind w:left="0"/>
      </w:pPr>
      <w:bookmarkStart w:id="123" w:name="_Toc388818753"/>
      <w:r>
        <w:t xml:space="preserve">Obrázek </w:t>
      </w:r>
      <w:fldSimple w:instr=" SEQ Obrázek \* ARABIC ">
        <w:r w:rsidR="001870BD">
          <w:rPr>
            <w:noProof/>
          </w:rPr>
          <w:t>25</w:t>
        </w:r>
      </w:fldSimple>
      <w:r>
        <w:t>: Označení oblasti podmíněného formátování</w:t>
      </w:r>
      <w:bookmarkEnd w:id="123"/>
    </w:p>
    <w:p w:rsidR="00A413FF" w:rsidRDefault="00A413FF" w:rsidP="00A413FF">
      <w:pPr>
        <w:jc w:val="center"/>
        <w:rPr>
          <w:i/>
          <w:sz w:val="22"/>
          <w:szCs w:val="22"/>
        </w:rPr>
      </w:pPr>
      <w:r w:rsidRPr="00D70078">
        <w:rPr>
          <w:i/>
          <w:sz w:val="22"/>
          <w:szCs w:val="22"/>
        </w:rPr>
        <w:t xml:space="preserve">Zdroj: Vlastní tvorba s využitím manuálu </w:t>
      </w:r>
      <w:r w:rsidR="00C92F71">
        <w:rPr>
          <w:i/>
          <w:sz w:val="22"/>
          <w:szCs w:val="22"/>
        </w:rPr>
        <w:fldChar w:fldCharType="begin"/>
      </w:r>
      <w:r w:rsidR="00C92F71">
        <w:rPr>
          <w:i/>
          <w:sz w:val="22"/>
          <w:szCs w:val="22"/>
        </w:rPr>
        <w:instrText xml:space="preserve"> REF _Ref388805889 \r \h </w:instrText>
      </w:r>
      <w:r w:rsidR="00C92F71">
        <w:rPr>
          <w:i/>
          <w:sz w:val="22"/>
          <w:szCs w:val="22"/>
        </w:rPr>
      </w:r>
      <w:r w:rsidR="00C92F71">
        <w:rPr>
          <w:i/>
          <w:sz w:val="22"/>
          <w:szCs w:val="22"/>
        </w:rPr>
        <w:fldChar w:fldCharType="separate"/>
      </w:r>
      <w:r w:rsidR="00C92F71">
        <w:rPr>
          <w:i/>
          <w:sz w:val="22"/>
          <w:szCs w:val="22"/>
        </w:rPr>
        <w:t>[46]</w:t>
      </w:r>
      <w:r w:rsidR="00C92F71">
        <w:rPr>
          <w:i/>
          <w:sz w:val="22"/>
          <w:szCs w:val="22"/>
        </w:rPr>
        <w:fldChar w:fldCharType="end"/>
      </w:r>
    </w:p>
    <w:p w:rsidR="000E3BD9" w:rsidRDefault="0066424C" w:rsidP="00C92F71">
      <w:pPr>
        <w:pStyle w:val="Odstavecseseznamem"/>
        <w:numPr>
          <w:ilvl w:val="0"/>
          <w:numId w:val="41"/>
        </w:numPr>
      </w:pPr>
      <w:r>
        <w:t xml:space="preserve">Zvolím si typ pravidla </w:t>
      </w:r>
      <w:r>
        <w:sym w:font="Symbol" w:char="F0AE"/>
      </w:r>
      <w:r>
        <w:t xml:space="preserve"> </w:t>
      </w:r>
      <w:r w:rsidR="00A413FF">
        <w:t>určit buňky k formátování pomocí vzorce</w:t>
      </w:r>
      <w:r w:rsidR="000E3BD9">
        <w:t>, vyberu danou oblast</w:t>
      </w:r>
      <w:r>
        <w:t>,</w:t>
      </w:r>
      <w:r w:rsidR="000E3BD9">
        <w:t xml:space="preserve"> na kterou se buňky odkazují (což je pravda nepravda) vyberu formát (třeba žlutou) a dám ok</w:t>
      </w:r>
    </w:p>
    <w:p w:rsidR="00A413FF" w:rsidRDefault="000E3BD9" w:rsidP="00A413FF">
      <w:pPr>
        <w:keepNext/>
        <w:jc w:val="center"/>
      </w:pPr>
      <w:r>
        <w:rPr>
          <w:noProof/>
        </w:rPr>
        <w:drawing>
          <wp:inline distT="0" distB="0" distL="0" distR="0">
            <wp:extent cx="3611245" cy="3565525"/>
            <wp:effectExtent l="19050" t="0" r="8255" b="0"/>
            <wp:docPr id="46"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 cstate="print"/>
                    <a:srcRect/>
                    <a:stretch>
                      <a:fillRect/>
                    </a:stretch>
                  </pic:blipFill>
                  <pic:spPr bwMode="auto">
                    <a:xfrm>
                      <a:off x="0" y="0"/>
                      <a:ext cx="3611245" cy="3565525"/>
                    </a:xfrm>
                    <a:prstGeom prst="rect">
                      <a:avLst/>
                    </a:prstGeom>
                    <a:noFill/>
                    <a:ln w="9525">
                      <a:noFill/>
                      <a:miter lim="800000"/>
                      <a:headEnd/>
                      <a:tailEnd/>
                    </a:ln>
                  </pic:spPr>
                </pic:pic>
              </a:graphicData>
            </a:graphic>
          </wp:inline>
        </w:drawing>
      </w:r>
    </w:p>
    <w:p w:rsidR="000E3BD9" w:rsidRDefault="00A413FF" w:rsidP="00A413FF">
      <w:pPr>
        <w:pStyle w:val="Titulek"/>
        <w:tabs>
          <w:tab w:val="clear" w:pos="709"/>
          <w:tab w:val="clear" w:pos="851"/>
          <w:tab w:val="left" w:pos="0"/>
        </w:tabs>
        <w:ind w:left="0"/>
      </w:pPr>
      <w:bookmarkStart w:id="124" w:name="_Toc388818754"/>
      <w:r>
        <w:t xml:space="preserve">Obrázek </w:t>
      </w:r>
      <w:fldSimple w:instr=" SEQ Obrázek \* ARABIC ">
        <w:r w:rsidR="001870BD">
          <w:rPr>
            <w:noProof/>
          </w:rPr>
          <w:t>26</w:t>
        </w:r>
      </w:fldSimple>
      <w:r>
        <w:t>: Zvolení pravidla</w:t>
      </w:r>
      <w:bookmarkEnd w:id="124"/>
    </w:p>
    <w:p w:rsidR="00A413FF" w:rsidRPr="00D70078" w:rsidRDefault="00A413FF" w:rsidP="00A413FF">
      <w:pPr>
        <w:jc w:val="center"/>
        <w:rPr>
          <w:i/>
          <w:sz w:val="22"/>
          <w:szCs w:val="22"/>
        </w:rPr>
      </w:pPr>
      <w:r w:rsidRPr="00D70078">
        <w:rPr>
          <w:i/>
          <w:sz w:val="22"/>
          <w:szCs w:val="22"/>
        </w:rPr>
        <w:t xml:space="preserve">Zdroj: Vlastní tvorba s využitím manuálu </w:t>
      </w:r>
      <w:r w:rsidR="00C92F71">
        <w:rPr>
          <w:i/>
          <w:sz w:val="22"/>
          <w:szCs w:val="22"/>
        </w:rPr>
        <w:fldChar w:fldCharType="begin"/>
      </w:r>
      <w:r w:rsidR="00C92F71">
        <w:rPr>
          <w:i/>
          <w:sz w:val="22"/>
          <w:szCs w:val="22"/>
        </w:rPr>
        <w:instrText xml:space="preserve"> REF _Ref388805889 \r \h </w:instrText>
      </w:r>
      <w:r w:rsidR="00C92F71">
        <w:rPr>
          <w:i/>
          <w:sz w:val="22"/>
          <w:szCs w:val="22"/>
        </w:rPr>
      </w:r>
      <w:r w:rsidR="00C92F71">
        <w:rPr>
          <w:i/>
          <w:sz w:val="22"/>
          <w:szCs w:val="22"/>
        </w:rPr>
        <w:fldChar w:fldCharType="separate"/>
      </w:r>
      <w:r w:rsidR="00C92F71">
        <w:rPr>
          <w:i/>
          <w:sz w:val="22"/>
          <w:szCs w:val="22"/>
        </w:rPr>
        <w:t>[46]</w:t>
      </w:r>
      <w:r w:rsidR="00C92F71">
        <w:rPr>
          <w:i/>
          <w:sz w:val="22"/>
          <w:szCs w:val="22"/>
        </w:rPr>
        <w:fldChar w:fldCharType="end"/>
      </w:r>
    </w:p>
    <w:p w:rsidR="000E3BD9" w:rsidRDefault="000E3BD9" w:rsidP="00A413FF">
      <w:pPr>
        <w:pStyle w:val="Odstavecseseznamem"/>
        <w:numPr>
          <w:ilvl w:val="0"/>
          <w:numId w:val="41"/>
        </w:numPr>
      </w:pPr>
      <w:r>
        <w:lastRenderedPageBreak/>
        <w:t>Nyní pokud je buňka zaškrtnutá</w:t>
      </w:r>
      <w:r w:rsidR="0066424C">
        <w:t>,</w:t>
      </w:r>
      <w:r>
        <w:t xml:space="preserve"> tak se označí žlutě</w:t>
      </w:r>
    </w:p>
    <w:p w:rsidR="00A413FF" w:rsidRDefault="000E3BD9" w:rsidP="00A413FF">
      <w:pPr>
        <w:keepNext/>
        <w:jc w:val="center"/>
      </w:pPr>
      <w:r>
        <w:rPr>
          <w:noProof/>
        </w:rPr>
        <w:drawing>
          <wp:inline distT="0" distB="0" distL="0" distR="0">
            <wp:extent cx="5578475" cy="514985"/>
            <wp:effectExtent l="19050" t="0" r="3175" b="0"/>
            <wp:docPr id="47"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1" cstate="print"/>
                    <a:srcRect/>
                    <a:stretch>
                      <a:fillRect/>
                    </a:stretch>
                  </pic:blipFill>
                  <pic:spPr bwMode="auto">
                    <a:xfrm>
                      <a:off x="0" y="0"/>
                      <a:ext cx="5578475" cy="514985"/>
                    </a:xfrm>
                    <a:prstGeom prst="rect">
                      <a:avLst/>
                    </a:prstGeom>
                    <a:noFill/>
                    <a:ln w="9525">
                      <a:noFill/>
                      <a:miter lim="800000"/>
                      <a:headEnd/>
                      <a:tailEnd/>
                    </a:ln>
                  </pic:spPr>
                </pic:pic>
              </a:graphicData>
            </a:graphic>
          </wp:inline>
        </w:drawing>
      </w:r>
    </w:p>
    <w:p w:rsidR="000E3BD9" w:rsidRDefault="00A413FF" w:rsidP="00A413FF">
      <w:pPr>
        <w:pStyle w:val="Titulek"/>
        <w:tabs>
          <w:tab w:val="clear" w:pos="709"/>
          <w:tab w:val="clear" w:pos="851"/>
          <w:tab w:val="left" w:pos="0"/>
        </w:tabs>
        <w:ind w:left="0"/>
      </w:pPr>
      <w:bookmarkStart w:id="125" w:name="_Toc388818755"/>
      <w:r>
        <w:t xml:space="preserve">Obrázek </w:t>
      </w:r>
      <w:fldSimple w:instr=" SEQ Obrázek \* ARABIC ">
        <w:r w:rsidR="001870BD">
          <w:rPr>
            <w:noProof/>
          </w:rPr>
          <w:t>27</w:t>
        </w:r>
      </w:fldSimple>
      <w:r>
        <w:t>: Podmíněné formátování</w:t>
      </w:r>
      <w:bookmarkEnd w:id="125"/>
    </w:p>
    <w:p w:rsidR="00A413FF" w:rsidRPr="00D70078" w:rsidRDefault="00A413FF" w:rsidP="00A413FF">
      <w:pPr>
        <w:jc w:val="center"/>
        <w:rPr>
          <w:i/>
          <w:sz w:val="22"/>
          <w:szCs w:val="22"/>
        </w:rPr>
      </w:pPr>
      <w:r w:rsidRPr="00D70078">
        <w:rPr>
          <w:i/>
          <w:sz w:val="22"/>
          <w:szCs w:val="22"/>
        </w:rPr>
        <w:t xml:space="preserve">Zdroj: Vlastní tvorba s využitím manuálu </w:t>
      </w:r>
      <w:r w:rsidR="00C92F71">
        <w:rPr>
          <w:i/>
          <w:sz w:val="22"/>
          <w:szCs w:val="22"/>
        </w:rPr>
        <w:fldChar w:fldCharType="begin"/>
      </w:r>
      <w:r w:rsidR="00C92F71">
        <w:rPr>
          <w:i/>
          <w:sz w:val="22"/>
          <w:szCs w:val="22"/>
        </w:rPr>
        <w:instrText xml:space="preserve"> REF _Ref388805889 \r \h </w:instrText>
      </w:r>
      <w:r w:rsidR="00C92F71">
        <w:rPr>
          <w:i/>
          <w:sz w:val="22"/>
          <w:szCs w:val="22"/>
        </w:rPr>
      </w:r>
      <w:r w:rsidR="00C92F71">
        <w:rPr>
          <w:i/>
          <w:sz w:val="22"/>
          <w:szCs w:val="22"/>
        </w:rPr>
        <w:fldChar w:fldCharType="separate"/>
      </w:r>
      <w:r w:rsidR="00C92F71">
        <w:rPr>
          <w:i/>
          <w:sz w:val="22"/>
          <w:szCs w:val="22"/>
        </w:rPr>
        <w:t>[46]</w:t>
      </w:r>
      <w:r w:rsidR="00C92F71">
        <w:rPr>
          <w:i/>
          <w:sz w:val="22"/>
          <w:szCs w:val="22"/>
        </w:rPr>
        <w:fldChar w:fldCharType="end"/>
      </w:r>
    </w:p>
    <w:p w:rsidR="000E3BD9" w:rsidRDefault="00AB32A8" w:rsidP="00A413FF">
      <w:pPr>
        <w:pStyle w:val="Odstavecseseznamem"/>
        <w:numPr>
          <w:ilvl w:val="0"/>
          <w:numId w:val="41"/>
        </w:numPr>
      </w:pPr>
      <w:r>
        <w:t xml:space="preserve">Do sloupce </w:t>
      </w:r>
      <w:r w:rsidR="00C75023">
        <w:t>S</w:t>
      </w:r>
      <w:r>
        <w:t xml:space="preserve"> jsme si vytvoř</w:t>
      </w:r>
      <w:r w:rsidR="00A413FF">
        <w:t>ili vzorec, pomocí kterého nám Excel</w:t>
      </w:r>
      <w:r>
        <w:t xml:space="preserve"> přiřadí váhu úkolu.</w:t>
      </w:r>
      <w:r w:rsidR="00D56B66">
        <w:t xml:space="preserve"> N</w:t>
      </w:r>
      <w:r w:rsidR="00A413FF">
        <w:t>a konci dáme součet sloupce S pomocí sumy</w:t>
      </w:r>
    </w:p>
    <w:p w:rsidR="00A413FF" w:rsidRDefault="00C75023" w:rsidP="00A413FF">
      <w:pPr>
        <w:keepNext/>
        <w:jc w:val="center"/>
      </w:pPr>
      <w:r>
        <w:rPr>
          <w:noProof/>
        </w:rPr>
        <w:drawing>
          <wp:inline distT="0" distB="0" distL="0" distR="0">
            <wp:extent cx="868045" cy="238125"/>
            <wp:effectExtent l="19050" t="0" r="8255" b="0"/>
            <wp:docPr id="54"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cstate="print"/>
                    <a:srcRect/>
                    <a:stretch>
                      <a:fillRect/>
                    </a:stretch>
                  </pic:blipFill>
                  <pic:spPr bwMode="auto">
                    <a:xfrm>
                      <a:off x="0" y="0"/>
                      <a:ext cx="868045" cy="238125"/>
                    </a:xfrm>
                    <a:prstGeom prst="rect">
                      <a:avLst/>
                    </a:prstGeom>
                    <a:noFill/>
                    <a:ln w="9525">
                      <a:noFill/>
                      <a:miter lim="800000"/>
                      <a:headEnd/>
                      <a:tailEnd/>
                    </a:ln>
                  </pic:spPr>
                </pic:pic>
              </a:graphicData>
            </a:graphic>
          </wp:inline>
        </w:drawing>
      </w:r>
    </w:p>
    <w:p w:rsidR="00A413FF" w:rsidRDefault="00A413FF" w:rsidP="00A413FF">
      <w:pPr>
        <w:pStyle w:val="Titulek"/>
        <w:tabs>
          <w:tab w:val="clear" w:pos="709"/>
          <w:tab w:val="clear" w:pos="851"/>
          <w:tab w:val="left" w:pos="0"/>
        </w:tabs>
        <w:ind w:left="0"/>
      </w:pPr>
      <w:bookmarkStart w:id="126" w:name="_Toc388818756"/>
      <w:r>
        <w:t xml:space="preserve">Obrázek </w:t>
      </w:r>
      <w:fldSimple w:instr=" SEQ Obrázek \* ARABIC ">
        <w:r w:rsidR="001870BD">
          <w:rPr>
            <w:noProof/>
          </w:rPr>
          <w:t>28</w:t>
        </w:r>
      </w:fldSimple>
      <w:r>
        <w:t>: Vzorec</w:t>
      </w:r>
      <w:r w:rsidR="001870BD">
        <w:t xml:space="preserve"> výpočtu váhy</w:t>
      </w:r>
      <w:bookmarkEnd w:id="126"/>
    </w:p>
    <w:p w:rsidR="00A413FF" w:rsidRPr="00D70078" w:rsidRDefault="00A413FF" w:rsidP="00A413FF">
      <w:pPr>
        <w:jc w:val="center"/>
        <w:rPr>
          <w:i/>
          <w:sz w:val="22"/>
          <w:szCs w:val="22"/>
        </w:rPr>
      </w:pPr>
      <w:r w:rsidRPr="00D70078">
        <w:rPr>
          <w:i/>
          <w:sz w:val="22"/>
          <w:szCs w:val="22"/>
        </w:rPr>
        <w:t xml:space="preserve">Zdroj: Vlastní tvorba s využitím manuálu </w:t>
      </w:r>
      <w:r w:rsidR="00C92F71">
        <w:rPr>
          <w:i/>
          <w:sz w:val="22"/>
          <w:szCs w:val="22"/>
        </w:rPr>
        <w:fldChar w:fldCharType="begin"/>
      </w:r>
      <w:r w:rsidR="00C92F71">
        <w:rPr>
          <w:i/>
          <w:sz w:val="22"/>
          <w:szCs w:val="22"/>
        </w:rPr>
        <w:instrText xml:space="preserve"> REF _Ref388805889 \r \h </w:instrText>
      </w:r>
      <w:r w:rsidR="00C92F71">
        <w:rPr>
          <w:i/>
          <w:sz w:val="22"/>
          <w:szCs w:val="22"/>
        </w:rPr>
      </w:r>
      <w:r w:rsidR="00C92F71">
        <w:rPr>
          <w:i/>
          <w:sz w:val="22"/>
          <w:szCs w:val="22"/>
        </w:rPr>
        <w:fldChar w:fldCharType="separate"/>
      </w:r>
      <w:r w:rsidR="00C92F71">
        <w:rPr>
          <w:i/>
          <w:sz w:val="22"/>
          <w:szCs w:val="22"/>
        </w:rPr>
        <w:t>[46]</w:t>
      </w:r>
      <w:r w:rsidR="00C92F71">
        <w:rPr>
          <w:i/>
          <w:sz w:val="22"/>
          <w:szCs w:val="22"/>
        </w:rPr>
        <w:fldChar w:fldCharType="end"/>
      </w:r>
    </w:p>
    <w:p w:rsidR="00A413FF" w:rsidRDefault="00C75023" w:rsidP="00A413FF">
      <w:pPr>
        <w:keepNext/>
        <w:jc w:val="center"/>
      </w:pPr>
      <w:r>
        <w:rPr>
          <w:noProof/>
        </w:rPr>
        <w:drawing>
          <wp:inline distT="0" distB="0" distL="0" distR="0">
            <wp:extent cx="772795" cy="3872492"/>
            <wp:effectExtent l="19050" t="0" r="8255" b="0"/>
            <wp:docPr id="56"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cstate="print"/>
                    <a:srcRect/>
                    <a:stretch>
                      <a:fillRect/>
                    </a:stretch>
                  </pic:blipFill>
                  <pic:spPr bwMode="auto">
                    <a:xfrm>
                      <a:off x="0" y="0"/>
                      <a:ext cx="772370" cy="3870364"/>
                    </a:xfrm>
                    <a:prstGeom prst="rect">
                      <a:avLst/>
                    </a:prstGeom>
                    <a:noFill/>
                    <a:ln w="9525">
                      <a:noFill/>
                      <a:miter lim="800000"/>
                      <a:headEnd/>
                      <a:tailEnd/>
                    </a:ln>
                  </pic:spPr>
                </pic:pic>
              </a:graphicData>
            </a:graphic>
          </wp:inline>
        </w:drawing>
      </w:r>
    </w:p>
    <w:p w:rsidR="00A413FF" w:rsidRDefault="00A413FF" w:rsidP="00A413FF">
      <w:pPr>
        <w:pStyle w:val="Titulek"/>
      </w:pPr>
      <w:bookmarkStart w:id="127" w:name="_Toc388818757"/>
      <w:r>
        <w:t xml:space="preserve">Obrázek </w:t>
      </w:r>
      <w:fldSimple w:instr=" SEQ Obrázek \* ARABIC ">
        <w:r w:rsidR="001870BD">
          <w:rPr>
            <w:noProof/>
          </w:rPr>
          <w:t>29</w:t>
        </w:r>
      </w:fldSimple>
      <w:r w:rsidR="001870BD">
        <w:t>: Sloupec váha</w:t>
      </w:r>
      <w:r>
        <w:t> se součtem na konci</w:t>
      </w:r>
      <w:bookmarkEnd w:id="127"/>
    </w:p>
    <w:p w:rsidR="00885ED8" w:rsidRDefault="00A413FF" w:rsidP="00885ED8">
      <w:pPr>
        <w:jc w:val="center"/>
        <w:rPr>
          <w:i/>
          <w:sz w:val="22"/>
          <w:szCs w:val="22"/>
        </w:rPr>
      </w:pPr>
      <w:r w:rsidRPr="00D70078">
        <w:rPr>
          <w:i/>
          <w:sz w:val="22"/>
          <w:szCs w:val="22"/>
        </w:rPr>
        <w:t xml:space="preserve">Zdroj: Vlastní tvorba s využitím manuálu </w:t>
      </w:r>
      <w:r w:rsidR="00C92F71">
        <w:rPr>
          <w:i/>
          <w:sz w:val="22"/>
          <w:szCs w:val="22"/>
        </w:rPr>
        <w:fldChar w:fldCharType="begin"/>
      </w:r>
      <w:r w:rsidR="00C92F71">
        <w:rPr>
          <w:i/>
          <w:sz w:val="22"/>
          <w:szCs w:val="22"/>
        </w:rPr>
        <w:instrText xml:space="preserve"> REF _Ref388805889 \r \h </w:instrText>
      </w:r>
      <w:r w:rsidR="00C92F71">
        <w:rPr>
          <w:i/>
          <w:sz w:val="22"/>
          <w:szCs w:val="22"/>
        </w:rPr>
      </w:r>
      <w:r w:rsidR="00C92F71">
        <w:rPr>
          <w:i/>
          <w:sz w:val="22"/>
          <w:szCs w:val="22"/>
        </w:rPr>
        <w:fldChar w:fldCharType="separate"/>
      </w:r>
      <w:r w:rsidR="00C92F71">
        <w:rPr>
          <w:i/>
          <w:sz w:val="22"/>
          <w:szCs w:val="22"/>
        </w:rPr>
        <w:t>[46]</w:t>
      </w:r>
      <w:r w:rsidR="00C92F71">
        <w:rPr>
          <w:i/>
          <w:sz w:val="22"/>
          <w:szCs w:val="22"/>
        </w:rPr>
        <w:fldChar w:fldCharType="end"/>
      </w:r>
    </w:p>
    <w:p w:rsidR="00885ED8" w:rsidRDefault="00885ED8">
      <w:pPr>
        <w:spacing w:after="0" w:line="240" w:lineRule="auto"/>
        <w:jc w:val="left"/>
        <w:rPr>
          <w:i/>
          <w:sz w:val="22"/>
          <w:szCs w:val="22"/>
        </w:rPr>
      </w:pPr>
      <w:r>
        <w:rPr>
          <w:i/>
          <w:sz w:val="22"/>
          <w:szCs w:val="22"/>
        </w:rPr>
        <w:br w:type="page"/>
      </w:r>
    </w:p>
    <w:p w:rsidR="00C75023" w:rsidRPr="00C92F71" w:rsidRDefault="00C75023" w:rsidP="00A413FF">
      <w:pPr>
        <w:pStyle w:val="Odstavecseseznamem"/>
        <w:numPr>
          <w:ilvl w:val="0"/>
          <w:numId w:val="41"/>
        </w:numPr>
      </w:pPr>
      <w:r w:rsidRPr="00C92F71">
        <w:lastRenderedPageBreak/>
        <w:t>V následujícím sloupci si vytvoříme procentuální podíl váhy</w:t>
      </w:r>
      <w:r w:rsidR="00C92F71" w:rsidRPr="00C92F71">
        <w:t xml:space="preserve"> p</w:t>
      </w:r>
      <w:r w:rsidRPr="00C92F71">
        <w:t>omocí následujícího vzorce</w:t>
      </w:r>
      <w:r w:rsidR="00C92F71" w:rsidRPr="00C92F71">
        <w:t>.</w:t>
      </w:r>
      <w:r w:rsidRPr="00C92F71">
        <w:t xml:space="preserve"> </w:t>
      </w:r>
      <w:r w:rsidR="00C92F71" w:rsidRPr="00C92F71">
        <w:t>N</w:t>
      </w:r>
      <w:r w:rsidRPr="00C92F71">
        <w:t xml:space="preserve">a </w:t>
      </w:r>
      <w:r w:rsidR="00D56B66" w:rsidRPr="00C92F71">
        <w:t>konce opět dáme sumu sloupce T</w:t>
      </w:r>
    </w:p>
    <w:p w:rsidR="001870BD" w:rsidRDefault="00C75023" w:rsidP="001870BD">
      <w:pPr>
        <w:keepNext/>
        <w:jc w:val="center"/>
      </w:pPr>
      <w:r>
        <w:rPr>
          <w:noProof/>
        </w:rPr>
        <w:drawing>
          <wp:inline distT="0" distB="0" distL="0" distR="0">
            <wp:extent cx="1809750" cy="323497"/>
            <wp:effectExtent l="19050" t="0" r="0" b="0"/>
            <wp:docPr id="57"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4" cstate="print"/>
                    <a:srcRect/>
                    <a:stretch>
                      <a:fillRect/>
                    </a:stretch>
                  </pic:blipFill>
                  <pic:spPr bwMode="auto">
                    <a:xfrm>
                      <a:off x="0" y="0"/>
                      <a:ext cx="1826985" cy="326578"/>
                    </a:xfrm>
                    <a:prstGeom prst="rect">
                      <a:avLst/>
                    </a:prstGeom>
                    <a:noFill/>
                    <a:ln w="9525">
                      <a:noFill/>
                      <a:miter lim="800000"/>
                      <a:headEnd/>
                      <a:tailEnd/>
                    </a:ln>
                  </pic:spPr>
                </pic:pic>
              </a:graphicData>
            </a:graphic>
          </wp:inline>
        </w:drawing>
      </w:r>
    </w:p>
    <w:p w:rsidR="001870BD" w:rsidRDefault="001870BD" w:rsidP="001870BD">
      <w:pPr>
        <w:pStyle w:val="Titulek"/>
        <w:tabs>
          <w:tab w:val="clear" w:pos="709"/>
          <w:tab w:val="clear" w:pos="851"/>
          <w:tab w:val="left" w:pos="0"/>
        </w:tabs>
        <w:ind w:left="0"/>
      </w:pPr>
      <w:bookmarkStart w:id="128" w:name="_Toc388818758"/>
      <w:r>
        <w:t xml:space="preserve">Obrázek </w:t>
      </w:r>
      <w:fldSimple w:instr=" SEQ Obrázek \* ARABIC ">
        <w:r>
          <w:rPr>
            <w:noProof/>
          </w:rPr>
          <w:t>30</w:t>
        </w:r>
      </w:fldSimple>
      <w:r>
        <w:t>: Vzorec výpočtu procentuálního podílu</w:t>
      </w:r>
      <w:bookmarkEnd w:id="128"/>
    </w:p>
    <w:p w:rsidR="001870BD" w:rsidRPr="00D70078" w:rsidRDefault="001870BD" w:rsidP="001870BD">
      <w:pPr>
        <w:jc w:val="center"/>
        <w:rPr>
          <w:i/>
          <w:sz w:val="22"/>
          <w:szCs w:val="22"/>
        </w:rPr>
      </w:pPr>
      <w:r w:rsidRPr="00D70078">
        <w:rPr>
          <w:i/>
          <w:sz w:val="22"/>
          <w:szCs w:val="22"/>
        </w:rPr>
        <w:t xml:space="preserve">Zdroj: Vlastní tvorba s využitím manuálu </w:t>
      </w:r>
      <w:r w:rsidR="00C92F71">
        <w:rPr>
          <w:i/>
          <w:sz w:val="22"/>
          <w:szCs w:val="22"/>
        </w:rPr>
        <w:fldChar w:fldCharType="begin"/>
      </w:r>
      <w:r w:rsidR="00C92F71">
        <w:rPr>
          <w:i/>
          <w:sz w:val="22"/>
          <w:szCs w:val="22"/>
        </w:rPr>
        <w:instrText xml:space="preserve"> REF _Ref388805889 \r \h </w:instrText>
      </w:r>
      <w:r w:rsidR="00C92F71">
        <w:rPr>
          <w:i/>
          <w:sz w:val="22"/>
          <w:szCs w:val="22"/>
        </w:rPr>
      </w:r>
      <w:r w:rsidR="00C92F71">
        <w:rPr>
          <w:i/>
          <w:sz w:val="22"/>
          <w:szCs w:val="22"/>
        </w:rPr>
        <w:fldChar w:fldCharType="separate"/>
      </w:r>
      <w:r w:rsidR="00C92F71">
        <w:rPr>
          <w:i/>
          <w:sz w:val="22"/>
          <w:szCs w:val="22"/>
        </w:rPr>
        <w:t>[46]</w:t>
      </w:r>
      <w:r w:rsidR="00C92F71">
        <w:rPr>
          <w:i/>
          <w:sz w:val="22"/>
          <w:szCs w:val="22"/>
        </w:rPr>
        <w:fldChar w:fldCharType="end"/>
      </w:r>
    </w:p>
    <w:p w:rsidR="001870BD" w:rsidRDefault="00C75023" w:rsidP="001870BD">
      <w:pPr>
        <w:keepNext/>
        <w:jc w:val="center"/>
      </w:pPr>
      <w:r>
        <w:rPr>
          <w:noProof/>
        </w:rPr>
        <w:drawing>
          <wp:inline distT="0" distB="0" distL="0" distR="0">
            <wp:extent cx="622300" cy="3273425"/>
            <wp:effectExtent l="19050" t="0" r="6350" b="0"/>
            <wp:docPr id="58"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5" cstate="print"/>
                    <a:srcRect/>
                    <a:stretch>
                      <a:fillRect/>
                    </a:stretch>
                  </pic:blipFill>
                  <pic:spPr bwMode="auto">
                    <a:xfrm>
                      <a:off x="0" y="0"/>
                      <a:ext cx="622300" cy="3273425"/>
                    </a:xfrm>
                    <a:prstGeom prst="rect">
                      <a:avLst/>
                    </a:prstGeom>
                    <a:noFill/>
                    <a:ln w="9525">
                      <a:noFill/>
                      <a:miter lim="800000"/>
                      <a:headEnd/>
                      <a:tailEnd/>
                    </a:ln>
                  </pic:spPr>
                </pic:pic>
              </a:graphicData>
            </a:graphic>
          </wp:inline>
        </w:drawing>
      </w:r>
    </w:p>
    <w:p w:rsidR="00C75023" w:rsidRDefault="001870BD" w:rsidP="001870BD">
      <w:pPr>
        <w:pStyle w:val="Titulek"/>
        <w:tabs>
          <w:tab w:val="clear" w:pos="709"/>
          <w:tab w:val="clear" w:pos="851"/>
          <w:tab w:val="left" w:pos="0"/>
        </w:tabs>
        <w:ind w:left="0"/>
      </w:pPr>
      <w:bookmarkStart w:id="129" w:name="_Toc388818759"/>
      <w:r>
        <w:t xml:space="preserve">Obrázek </w:t>
      </w:r>
      <w:fldSimple w:instr=" SEQ Obrázek \* ARABIC ">
        <w:r>
          <w:rPr>
            <w:noProof/>
          </w:rPr>
          <w:t>31</w:t>
        </w:r>
      </w:fldSimple>
      <w:r>
        <w:t>: Sloupec procentuálního podílu se sumou na konci</w:t>
      </w:r>
      <w:bookmarkEnd w:id="129"/>
    </w:p>
    <w:p w:rsidR="001870BD" w:rsidRPr="00D70078" w:rsidRDefault="001870BD" w:rsidP="001870BD">
      <w:pPr>
        <w:jc w:val="center"/>
        <w:rPr>
          <w:i/>
          <w:sz w:val="22"/>
          <w:szCs w:val="22"/>
        </w:rPr>
      </w:pPr>
      <w:r w:rsidRPr="00D70078">
        <w:rPr>
          <w:i/>
          <w:sz w:val="22"/>
          <w:szCs w:val="22"/>
        </w:rPr>
        <w:t xml:space="preserve">Zdroj: Vlastní tvorba s využitím manuálu </w:t>
      </w:r>
      <w:r w:rsidR="00C92F71">
        <w:rPr>
          <w:i/>
          <w:sz w:val="22"/>
          <w:szCs w:val="22"/>
        </w:rPr>
        <w:fldChar w:fldCharType="begin"/>
      </w:r>
      <w:r w:rsidR="00C92F71">
        <w:rPr>
          <w:i/>
          <w:sz w:val="22"/>
          <w:szCs w:val="22"/>
        </w:rPr>
        <w:instrText xml:space="preserve"> REF _Ref388805889 \r \h </w:instrText>
      </w:r>
      <w:r w:rsidR="00C92F71">
        <w:rPr>
          <w:i/>
          <w:sz w:val="22"/>
          <w:szCs w:val="22"/>
        </w:rPr>
      </w:r>
      <w:r w:rsidR="00C92F71">
        <w:rPr>
          <w:i/>
          <w:sz w:val="22"/>
          <w:szCs w:val="22"/>
        </w:rPr>
        <w:fldChar w:fldCharType="separate"/>
      </w:r>
      <w:r w:rsidR="00C92F71">
        <w:rPr>
          <w:i/>
          <w:sz w:val="22"/>
          <w:szCs w:val="22"/>
        </w:rPr>
        <w:t>[46]</w:t>
      </w:r>
      <w:r w:rsidR="00C92F71">
        <w:rPr>
          <w:i/>
          <w:sz w:val="22"/>
          <w:szCs w:val="22"/>
        </w:rPr>
        <w:fldChar w:fldCharType="end"/>
      </w:r>
    </w:p>
    <w:p w:rsidR="0036048F" w:rsidRDefault="0036048F" w:rsidP="001870BD">
      <w:pPr>
        <w:pStyle w:val="Odstavecseseznamem"/>
        <w:numPr>
          <w:ilvl w:val="0"/>
          <w:numId w:val="41"/>
        </w:numPr>
      </w:pPr>
      <w:r>
        <w:t xml:space="preserve">V dalším sloupci si vytvoříme podmínku, že pokud vynásobíme </w:t>
      </w:r>
      <w:r w:rsidR="001870BD">
        <w:t xml:space="preserve">Sloupec pravda/nepravda </w:t>
      </w:r>
      <w:r>
        <w:t>s procentuálním podílem</w:t>
      </w:r>
      <w:r w:rsidR="001870BD">
        <w:t>,</w:t>
      </w:r>
      <w:r>
        <w:t xml:space="preserve"> tak nám vyjde</w:t>
      </w:r>
      <w:r w:rsidR="00C44EA0">
        <w:t xml:space="preserve"> nějaká konkrétní </w:t>
      </w:r>
      <w:r>
        <w:t>hodnota</w:t>
      </w:r>
      <w:r w:rsidR="001870BD">
        <w:t>.</w:t>
      </w:r>
      <w:r>
        <w:t xml:space="preserve"> </w:t>
      </w:r>
    </w:p>
    <w:p w:rsidR="001870BD" w:rsidRDefault="0036048F" w:rsidP="001870BD">
      <w:pPr>
        <w:keepNext/>
        <w:jc w:val="center"/>
      </w:pPr>
      <w:r>
        <w:rPr>
          <w:noProof/>
        </w:rPr>
        <w:drawing>
          <wp:inline distT="0" distB="0" distL="0" distR="0">
            <wp:extent cx="1106805" cy="184150"/>
            <wp:effectExtent l="19050" t="0" r="0" b="0"/>
            <wp:docPr id="59"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6" cstate="print"/>
                    <a:srcRect/>
                    <a:stretch>
                      <a:fillRect/>
                    </a:stretch>
                  </pic:blipFill>
                  <pic:spPr bwMode="auto">
                    <a:xfrm>
                      <a:off x="0" y="0"/>
                      <a:ext cx="1106805" cy="184150"/>
                    </a:xfrm>
                    <a:prstGeom prst="rect">
                      <a:avLst/>
                    </a:prstGeom>
                    <a:noFill/>
                    <a:ln w="9525">
                      <a:noFill/>
                      <a:miter lim="800000"/>
                      <a:headEnd/>
                      <a:tailEnd/>
                    </a:ln>
                  </pic:spPr>
                </pic:pic>
              </a:graphicData>
            </a:graphic>
          </wp:inline>
        </w:drawing>
      </w:r>
    </w:p>
    <w:p w:rsidR="001870BD" w:rsidRDefault="001870BD" w:rsidP="001870BD">
      <w:pPr>
        <w:pStyle w:val="Titulek"/>
        <w:tabs>
          <w:tab w:val="clear" w:pos="709"/>
          <w:tab w:val="clear" w:pos="851"/>
          <w:tab w:val="left" w:pos="0"/>
        </w:tabs>
        <w:ind w:left="0"/>
      </w:pPr>
      <w:bookmarkStart w:id="130" w:name="_Toc388818760"/>
      <w:r>
        <w:t xml:space="preserve">Obrázek </w:t>
      </w:r>
      <w:fldSimple w:instr=" SEQ Obrázek \* ARABIC ">
        <w:r>
          <w:rPr>
            <w:noProof/>
          </w:rPr>
          <w:t>32</w:t>
        </w:r>
      </w:fldSimple>
      <w:r>
        <w:t>: Vzorec hodnoty</w:t>
      </w:r>
      <w:bookmarkEnd w:id="130"/>
    </w:p>
    <w:p w:rsidR="001870BD" w:rsidRPr="00D70078" w:rsidRDefault="001870BD" w:rsidP="001870BD">
      <w:pPr>
        <w:jc w:val="center"/>
        <w:rPr>
          <w:i/>
          <w:sz w:val="22"/>
          <w:szCs w:val="22"/>
        </w:rPr>
      </w:pPr>
      <w:r w:rsidRPr="00D70078">
        <w:rPr>
          <w:i/>
          <w:sz w:val="22"/>
          <w:szCs w:val="22"/>
        </w:rPr>
        <w:t xml:space="preserve">Zdroj: Vlastní tvorba s využitím manuálu </w:t>
      </w:r>
      <w:r w:rsidR="00C92F71">
        <w:rPr>
          <w:i/>
          <w:sz w:val="22"/>
          <w:szCs w:val="22"/>
        </w:rPr>
        <w:fldChar w:fldCharType="begin"/>
      </w:r>
      <w:r w:rsidR="00C92F71">
        <w:rPr>
          <w:i/>
          <w:sz w:val="22"/>
          <w:szCs w:val="22"/>
        </w:rPr>
        <w:instrText xml:space="preserve"> REF _Ref388805889 \r \h </w:instrText>
      </w:r>
      <w:r w:rsidR="00C92F71">
        <w:rPr>
          <w:i/>
          <w:sz w:val="22"/>
          <w:szCs w:val="22"/>
        </w:rPr>
      </w:r>
      <w:r w:rsidR="00C92F71">
        <w:rPr>
          <w:i/>
          <w:sz w:val="22"/>
          <w:szCs w:val="22"/>
        </w:rPr>
        <w:fldChar w:fldCharType="separate"/>
      </w:r>
      <w:r w:rsidR="00C92F71">
        <w:rPr>
          <w:i/>
          <w:sz w:val="22"/>
          <w:szCs w:val="22"/>
        </w:rPr>
        <w:t>[46]</w:t>
      </w:r>
      <w:r w:rsidR="00C92F71">
        <w:rPr>
          <w:i/>
          <w:sz w:val="22"/>
          <w:szCs w:val="22"/>
        </w:rPr>
        <w:fldChar w:fldCharType="end"/>
      </w:r>
    </w:p>
    <w:p w:rsidR="001870BD" w:rsidRDefault="0036048F" w:rsidP="001870BD">
      <w:pPr>
        <w:keepNext/>
        <w:jc w:val="center"/>
      </w:pPr>
      <w:r>
        <w:rPr>
          <w:noProof/>
        </w:rPr>
        <w:lastRenderedPageBreak/>
        <w:drawing>
          <wp:inline distT="0" distB="0" distL="0" distR="0">
            <wp:extent cx="607060" cy="3411855"/>
            <wp:effectExtent l="19050" t="0" r="2540" b="0"/>
            <wp:docPr id="60"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7" cstate="print"/>
                    <a:srcRect/>
                    <a:stretch>
                      <a:fillRect/>
                    </a:stretch>
                  </pic:blipFill>
                  <pic:spPr bwMode="auto">
                    <a:xfrm>
                      <a:off x="0" y="0"/>
                      <a:ext cx="607060" cy="3411855"/>
                    </a:xfrm>
                    <a:prstGeom prst="rect">
                      <a:avLst/>
                    </a:prstGeom>
                    <a:noFill/>
                    <a:ln w="9525">
                      <a:noFill/>
                      <a:miter lim="800000"/>
                      <a:headEnd/>
                      <a:tailEnd/>
                    </a:ln>
                  </pic:spPr>
                </pic:pic>
              </a:graphicData>
            </a:graphic>
          </wp:inline>
        </w:drawing>
      </w:r>
    </w:p>
    <w:p w:rsidR="001870BD" w:rsidRDefault="001870BD" w:rsidP="001870BD">
      <w:pPr>
        <w:pStyle w:val="Titulek"/>
        <w:tabs>
          <w:tab w:val="clear" w:pos="709"/>
          <w:tab w:val="clear" w:pos="851"/>
          <w:tab w:val="left" w:pos="0"/>
        </w:tabs>
        <w:ind w:left="0"/>
      </w:pPr>
      <w:bookmarkStart w:id="131" w:name="_Toc388818761"/>
      <w:r>
        <w:t xml:space="preserve">Obrázek </w:t>
      </w:r>
      <w:fldSimple w:instr=" SEQ Obrázek \* ARABIC ">
        <w:r>
          <w:rPr>
            <w:noProof/>
          </w:rPr>
          <w:t>33</w:t>
        </w:r>
      </w:fldSimple>
      <w:r>
        <w:t>: Sloupec hodnoty</w:t>
      </w:r>
      <w:bookmarkEnd w:id="131"/>
    </w:p>
    <w:p w:rsidR="001870BD" w:rsidRDefault="001870BD" w:rsidP="00C92F71">
      <w:pPr>
        <w:jc w:val="center"/>
      </w:pPr>
      <w:r w:rsidRPr="00D70078">
        <w:rPr>
          <w:i/>
          <w:sz w:val="22"/>
          <w:szCs w:val="22"/>
        </w:rPr>
        <w:t xml:space="preserve">Zdroj: Vlastní tvorba s využitím manuálu </w:t>
      </w:r>
      <w:r w:rsidR="00C92F71">
        <w:rPr>
          <w:i/>
          <w:sz w:val="22"/>
          <w:szCs w:val="22"/>
        </w:rPr>
        <w:fldChar w:fldCharType="begin"/>
      </w:r>
      <w:r w:rsidR="00C92F71">
        <w:rPr>
          <w:i/>
          <w:sz w:val="22"/>
          <w:szCs w:val="22"/>
        </w:rPr>
        <w:instrText xml:space="preserve"> REF _Ref388805889 \r \h </w:instrText>
      </w:r>
      <w:r w:rsidR="00C92F71">
        <w:rPr>
          <w:i/>
          <w:sz w:val="22"/>
          <w:szCs w:val="22"/>
        </w:rPr>
      </w:r>
      <w:r w:rsidR="00C92F71">
        <w:rPr>
          <w:i/>
          <w:sz w:val="22"/>
          <w:szCs w:val="22"/>
        </w:rPr>
        <w:fldChar w:fldCharType="separate"/>
      </w:r>
      <w:r w:rsidR="00C92F71">
        <w:rPr>
          <w:i/>
          <w:sz w:val="22"/>
          <w:szCs w:val="22"/>
        </w:rPr>
        <w:t>[46]</w:t>
      </w:r>
      <w:r w:rsidR="00C92F71">
        <w:rPr>
          <w:i/>
          <w:sz w:val="22"/>
          <w:szCs w:val="22"/>
        </w:rPr>
        <w:fldChar w:fldCharType="end"/>
      </w:r>
      <w:r>
        <w:t xml:space="preserve"> </w:t>
      </w:r>
    </w:p>
    <w:p w:rsidR="0036048F" w:rsidRDefault="00C44EA0" w:rsidP="00C92F71">
      <w:pPr>
        <w:pStyle w:val="Odstavecseseznamem"/>
        <w:numPr>
          <w:ilvl w:val="0"/>
          <w:numId w:val="41"/>
        </w:numPr>
      </w:pPr>
      <w:r>
        <w:t>Na konci řádku opět hodnoty sečteme pomocí sumy a z těchto vzorců budeme vytvářet graf.</w:t>
      </w:r>
      <w:r w:rsidR="001870BD">
        <w:t xml:space="preserve"> Označím si sloupec hodnoty</w:t>
      </w:r>
      <w:r w:rsidR="00D56B66">
        <w:t xml:space="preserve"> (bez sumy) a na kartě vložení </w:t>
      </w:r>
      <w:r w:rsidR="00D56B66">
        <w:sym w:font="Symbol" w:char="F0AE"/>
      </w:r>
      <w:r w:rsidR="001870BD">
        <w:t xml:space="preserve"> graf vyberu pruhový skládaný. Poté co se mi graf vytvoří</w:t>
      </w:r>
      <w:r w:rsidR="00D56B66">
        <w:t>,</w:t>
      </w:r>
      <w:r w:rsidR="001870BD">
        <w:t xml:space="preserve"> už si jej formátuji podle vlastních potřeb.</w:t>
      </w:r>
    </w:p>
    <w:p w:rsidR="001870BD" w:rsidRDefault="001870BD" w:rsidP="001870BD">
      <w:pPr>
        <w:keepNext/>
        <w:jc w:val="center"/>
      </w:pPr>
      <w:r>
        <w:rPr>
          <w:noProof/>
        </w:rPr>
        <w:drawing>
          <wp:inline distT="0" distB="0" distL="0" distR="0">
            <wp:extent cx="5181600" cy="2351299"/>
            <wp:effectExtent l="19050" t="0" r="0" b="0"/>
            <wp:docPr id="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srcRect/>
                    <a:stretch>
                      <a:fillRect/>
                    </a:stretch>
                  </pic:blipFill>
                  <pic:spPr bwMode="auto">
                    <a:xfrm>
                      <a:off x="0" y="0"/>
                      <a:ext cx="5189421" cy="2354848"/>
                    </a:xfrm>
                    <a:prstGeom prst="rect">
                      <a:avLst/>
                    </a:prstGeom>
                    <a:noFill/>
                    <a:ln w="9525">
                      <a:noFill/>
                      <a:miter lim="800000"/>
                      <a:headEnd/>
                      <a:tailEnd/>
                    </a:ln>
                  </pic:spPr>
                </pic:pic>
              </a:graphicData>
            </a:graphic>
          </wp:inline>
        </w:drawing>
      </w:r>
    </w:p>
    <w:p w:rsidR="00C75023" w:rsidRDefault="001870BD" w:rsidP="001870BD">
      <w:pPr>
        <w:pStyle w:val="Titulek"/>
        <w:tabs>
          <w:tab w:val="clear" w:pos="709"/>
          <w:tab w:val="clear" w:pos="851"/>
          <w:tab w:val="left" w:pos="0"/>
        </w:tabs>
        <w:ind w:left="0"/>
      </w:pPr>
      <w:bookmarkStart w:id="132" w:name="_Toc388818762"/>
      <w:r>
        <w:t xml:space="preserve">Obrázek </w:t>
      </w:r>
      <w:fldSimple w:instr=" SEQ Obrázek \* ARABIC ">
        <w:r>
          <w:rPr>
            <w:noProof/>
          </w:rPr>
          <w:t>34</w:t>
        </w:r>
      </w:fldSimple>
      <w:r>
        <w:t>: Vložení grafu</w:t>
      </w:r>
      <w:bookmarkEnd w:id="132"/>
    </w:p>
    <w:p w:rsidR="001870BD" w:rsidRPr="00D70078" w:rsidRDefault="001870BD" w:rsidP="001870BD">
      <w:pPr>
        <w:jc w:val="center"/>
        <w:rPr>
          <w:i/>
          <w:sz w:val="22"/>
          <w:szCs w:val="22"/>
        </w:rPr>
      </w:pPr>
      <w:r w:rsidRPr="00D70078">
        <w:rPr>
          <w:i/>
          <w:sz w:val="22"/>
          <w:szCs w:val="22"/>
        </w:rPr>
        <w:t xml:space="preserve">Zdroj: Vlastní tvorba s využitím manuálu </w:t>
      </w:r>
      <w:r w:rsidR="00C92F71">
        <w:rPr>
          <w:i/>
          <w:sz w:val="22"/>
          <w:szCs w:val="22"/>
        </w:rPr>
        <w:fldChar w:fldCharType="begin"/>
      </w:r>
      <w:r w:rsidR="00C92F71">
        <w:rPr>
          <w:i/>
          <w:sz w:val="22"/>
          <w:szCs w:val="22"/>
        </w:rPr>
        <w:instrText xml:space="preserve"> REF _Ref388805889 \r \h </w:instrText>
      </w:r>
      <w:r w:rsidR="00C92F71">
        <w:rPr>
          <w:i/>
          <w:sz w:val="22"/>
          <w:szCs w:val="22"/>
        </w:rPr>
      </w:r>
      <w:r w:rsidR="00C92F71">
        <w:rPr>
          <w:i/>
          <w:sz w:val="22"/>
          <w:szCs w:val="22"/>
        </w:rPr>
        <w:fldChar w:fldCharType="separate"/>
      </w:r>
      <w:r w:rsidR="00C92F71">
        <w:rPr>
          <w:i/>
          <w:sz w:val="22"/>
          <w:szCs w:val="22"/>
        </w:rPr>
        <w:t>[46]</w:t>
      </w:r>
      <w:r w:rsidR="00C92F71">
        <w:rPr>
          <w:i/>
          <w:sz w:val="22"/>
          <w:szCs w:val="22"/>
        </w:rPr>
        <w:fldChar w:fldCharType="end"/>
      </w:r>
    </w:p>
    <w:p w:rsidR="00974301" w:rsidRDefault="00974301" w:rsidP="00743F0C">
      <w:r>
        <w:lastRenderedPageBreak/>
        <w:t>Tento návrh zjednodušení práce pomůže úředníkům a pracovníkům, kteří</w:t>
      </w:r>
      <w:r w:rsidR="00CE5E05">
        <w:t xml:space="preserve"> se starají o vyři</w:t>
      </w:r>
      <w:r>
        <w:t>zování administrativních a veškerých záležitostí v oblasti dotací, velmi zjednodušit jejich práci a především ušetřit čas. Podle slov jednoho z nich je tento systém naprosto jednoduchý a přehledný, jelikož je přístupný komukoliv a lze jej velmi jednoduše naučit.</w:t>
      </w:r>
      <w:r w:rsidR="00194007">
        <w:t xml:space="preserve"> Cílem bylo vytvořit především jednoduchý postup, který pochopí i člověk, který nikdy s programem Excel nepracoval.</w:t>
      </w:r>
      <w:r>
        <w:t xml:space="preserve"> Jelikož většina těchto pracovníků nemá čas na to vytvářet </w:t>
      </w:r>
      <w:r w:rsidR="00194007">
        <w:t>složité</w:t>
      </w:r>
      <w:r>
        <w:t xml:space="preserve"> tabulky, pomohla jsem jim touto cestou a vytvořila přehled o všech projektech, které čerpalo město Uherské Hradiště od roku 200</w:t>
      </w:r>
      <w:r w:rsidR="001E25D1">
        <w:t>7</w:t>
      </w:r>
      <w:r>
        <w:t xml:space="preserve">. </w:t>
      </w:r>
      <w:r w:rsidR="001870BD">
        <w:t>Zároveň jsem vytvořila elektronickou pomůcku neboli diář, který slouží pro přehled o splněných úkolech či fázích projektu.</w:t>
      </w:r>
    </w:p>
    <w:p w:rsidR="00D00AF3" w:rsidRDefault="00D00AF3" w:rsidP="00D00AF3">
      <w:pPr>
        <w:pStyle w:val="Nadpis2"/>
      </w:pPr>
      <w:bookmarkStart w:id="133" w:name="_Toc388818834"/>
      <w:r>
        <w:t>Návrh zefektivnění administrativní zátěže</w:t>
      </w:r>
      <w:bookmarkEnd w:id="133"/>
    </w:p>
    <w:p w:rsidR="00D00AF3" w:rsidRDefault="00D00AF3" w:rsidP="00D00AF3">
      <w:r>
        <w:t xml:space="preserve">Jedním z řešení by mohl být společný portál pro výzvy. </w:t>
      </w:r>
      <w:r w:rsidRPr="00C92F71">
        <w:t xml:space="preserve">Jednalo by se o </w:t>
      </w:r>
      <w:r w:rsidR="00C92F71" w:rsidRPr="00C92F71">
        <w:t>internetové stránky</w:t>
      </w:r>
      <w:r w:rsidRPr="00C92F71">
        <w:t>, kde by každý z poskytovatelů dotací zveřejnil, či vyvěsil danou výzvu</w:t>
      </w:r>
      <w:r w:rsidR="00C92F71" w:rsidRPr="00C92F71">
        <w:t>. Žadatel</w:t>
      </w:r>
      <w:r w:rsidRPr="00C92F71">
        <w:t>, který by chtěl o dotaci žádat by si jen zob</w:t>
      </w:r>
      <w:r w:rsidR="00D56B66" w:rsidRPr="00C92F71">
        <w:t xml:space="preserve">razil konkrétní webové stránky </w:t>
      </w:r>
      <w:r w:rsidRPr="00C92F71">
        <w:t>např. vyzvy.eu</w:t>
      </w:r>
      <w:r w:rsidR="00C92F71">
        <w:t xml:space="preserve"> poté by si pomocí filtru nastavil z jakého operačního programu chce dotace čerpat a už by se mu zobrazily všechny výzvy k danému OP:</w:t>
      </w:r>
      <w:r>
        <w:t xml:space="preserve"> Následně na to by vyfiltroval seznam výzev podle operačního programu. Podle toho už by si zvolil danou výzvu a začal vypracovávat žádost. Ovšem nevýhodou v tomto případě by mohly být subjekty, které by tohoto systému zneužívaly, a tak by žádaly o peníze na nepotřebné, či naprosto zbytečné projekty. </w:t>
      </w:r>
    </w:p>
    <w:p w:rsidR="00D00AF3" w:rsidRDefault="00D00AF3" w:rsidP="00D00AF3">
      <w:r>
        <w:t>Častým problém jsou i chyby v projektové žádosti. Řešením tohoto problému by mohl být vyčleněný tým odborných pracovníků v každém kraji či městě. Tito pracovníci by se zajímali o všechny potenciální žadatele a příjemce dotací. Pomáhali by s vyplněním žádosti, vytvořením projektu apod. Někteří z pracovníků úřadů nejsou příliš sdílní a ochotní spolupracovat a pomáhat žadatelům s vyplněním žádostí a ostatními administrativními záležitostmi, jelikož mají spoustu své práce. Proto bych navrhovala tento tým pracovníků, kteří by tady byli pouze pro žadatele a příjemce.</w:t>
      </w:r>
    </w:p>
    <w:p w:rsidR="00D00AF3" w:rsidRDefault="00D00AF3" w:rsidP="00D00AF3">
      <w:r>
        <w:t>Zároveň by bylo dobré se zaměřit na podnikatelské subjekty a neziskové organizace, kteří nespadají do sféry veřejné správy a zlepšit informovanost o poskytovaných dotacích z operačních programů. Zvýšit jistým způsobem povědomí o možnostech čerpání dotací z fondů EU. Taktéž je informovat o tom, jak funguje celý proces získávání dotací. Navrhuji vytvořit speciální sezení, či semináře zaměřené na kvalitní zpracování žádostí a seznámení se všemi fázemi projektového cyklu.</w:t>
      </w:r>
    </w:p>
    <w:p w:rsidR="00D00AF3" w:rsidRDefault="00D00AF3" w:rsidP="00D00AF3">
      <w:r>
        <w:lastRenderedPageBreak/>
        <w:t>Několik respondentů v dotazníku uvedlo, že mají problémy s financováním. Taktéž na to upozornil i pan starosta Mgr. Jaroslav Šlechta. Zlepšením tohoto procesu by mohlo být proplácení projektu postupně po fázíc</w:t>
      </w:r>
      <w:r w:rsidR="00D56B66">
        <w:t xml:space="preserve">h, prostřednictvím záloh. Věřím, </w:t>
      </w:r>
      <w:r>
        <w:t>že by to pro potenciální žadatele bylo velmi zajímavé a této možnosti by rádi využili. Určitou možností by bylo i vytvoření speciálních úvěrů pro menší podnikatele, neziskové organizace či obce. Případně by mohli splácet úvěr až po dokončení projektu. Nebo by jim mohla být nastavena úroková sazba na co nejpřijatelnější hranici.</w:t>
      </w:r>
    </w:p>
    <w:p w:rsidR="00D00AF3" w:rsidRDefault="00D00AF3" w:rsidP="00D00AF3">
      <w:r>
        <w:t>Dalším návrhem zefektivnění by mohlo být prodloužení časových lhůt při opravách či dokládání požadovaných příloh. Tento způsob by jistě pomohl zejména příjemcům, kteří v tomto procesu ještě nejsou dostatečně zkušení.</w:t>
      </w:r>
    </w:p>
    <w:p w:rsidR="00D00AF3" w:rsidRDefault="00D00AF3" w:rsidP="00D00AF3">
      <w:r>
        <w:t>Pravidla a příručky, které jsou vytvořené úřady nižších stupňů pro žadatele o dotace</w:t>
      </w:r>
      <w:r w:rsidR="00D56B66">
        <w:t>,</w:t>
      </w:r>
      <w:r>
        <w:t xml:space="preserve"> by mohly zůstat v neměnné formě. Uživatel by díky tomu ušetřil spoustu času. </w:t>
      </w:r>
    </w:p>
    <w:p w:rsidR="00D00AF3" w:rsidRDefault="00D00AF3" w:rsidP="00D00AF3">
      <w:r>
        <w:t>Zjednodušení závěrečné zprávy a vyúčtování. Tato část taktéž obsahuje velké množství různých formulářů a zbytečných d</w:t>
      </w:r>
      <w:r w:rsidR="00D56B66">
        <w:t>okumentů, které by se jistě daly</w:t>
      </w:r>
      <w:r>
        <w:t xml:space="preserve"> zefektivnit.</w:t>
      </w:r>
    </w:p>
    <w:p w:rsidR="00D00AF3" w:rsidRDefault="00D00AF3" w:rsidP="00D00AF3">
      <w:r>
        <w:t>Respektování pravidel vyžadovaných Evropskou unií a snaha více „neutahovat“ tato pravidla. Mnoho českých úřadů tato pravidla často ještě více zpřísňuje a poté už</w:t>
      </w:r>
      <w:r w:rsidR="004832BC">
        <w:t xml:space="preserve"> jsou nad rámec požadovaný EU -</w:t>
      </w:r>
      <w:r>
        <w:t xml:space="preserve"> pokud jde o evropské peníze.</w:t>
      </w:r>
    </w:p>
    <w:p w:rsidR="00D00AF3" w:rsidRPr="00743F0C" w:rsidRDefault="00D00AF3" w:rsidP="00743F0C">
      <w:r>
        <w:t xml:space="preserve">Možnost zpětné vazby nebo hodnocení úředníků a konkrétních dopadů případných častých negativních hodnocení. Tímto způsobem by se zamezilo nespokojenosti žadatelů s českými úředníky a předešlo by se spoustě konfliktů. </w:t>
      </w:r>
    </w:p>
    <w:p w:rsidR="004D0626" w:rsidRDefault="004D0626" w:rsidP="004D0626">
      <w:pPr>
        <w:pStyle w:val="Nadpis1"/>
      </w:pPr>
      <w:bookmarkStart w:id="134" w:name="_Toc388818835"/>
      <w:r>
        <w:lastRenderedPageBreak/>
        <w:t>Dotazníkové šetření</w:t>
      </w:r>
      <w:bookmarkEnd w:id="134"/>
      <w:r>
        <w:t xml:space="preserve"> </w:t>
      </w:r>
    </w:p>
    <w:p w:rsidR="00CC32C5" w:rsidRDefault="003A3660" w:rsidP="00CC32C5">
      <w:r>
        <w:t xml:space="preserve">Pomocí online formuláře jsem si na webových stránkách survio.cz vytvořila dotazník, týkající se administrativní zátěže na subjekty, čerpající dotace. Dotazníky byly rozeslány jak pomocí e-mailu, tak osobním doručením do konkrétních institucí. Celkem bylo rozesláno 50 dotazníků. Celkem na tento dotazník odpovědělo 15 respondentů. </w:t>
      </w:r>
      <w:r w:rsidR="00284394">
        <w:t xml:space="preserve">Záměrem tohoto dotazníku bylo zjistit, jaké jsou nejčastější problémy při získávání dotací. Zda se jedná spíše o administrativu související s jejich vyřizováním, či </w:t>
      </w:r>
      <w:r w:rsidR="00F463CC">
        <w:t>špatnou přehledností dostupných programů pro zpracování žádostí nebo neochotou úředníků spolupracovat s žadatelem o dotace aj.</w:t>
      </w:r>
    </w:p>
    <w:p w:rsidR="003A3660" w:rsidRDefault="00284394" w:rsidP="00CC32C5">
      <w:r>
        <w:t xml:space="preserve">Otázky obsažené v dotazníku </w:t>
      </w:r>
      <w:r w:rsidR="003469F3">
        <w:t>byly směřovány tak, aby umožnily</w:t>
      </w:r>
      <w:r>
        <w:t xml:space="preserve"> respondentům co nejjasněji odpovědět z uvedených možností. Zároveň u některých otázek byla poskytnuta možnost odpověď rozepsat detailněji či uvést vlastní názor na problematiku.</w:t>
      </w:r>
      <w:r w:rsidR="00D56B66">
        <w:t xml:space="preserve"> </w:t>
      </w:r>
      <w:r>
        <w:t>Dotazník se skládá z 11 otázek. Většina z otázek byla uzavřená, takže směřovaly na konkrétní odpověď. První dvě otázky směřoval</w:t>
      </w:r>
      <w:r w:rsidR="003469F3">
        <w:t>y</w:t>
      </w:r>
      <w:r>
        <w:t xml:space="preserve"> k základní charakteristice respondenta, jakožto příjemce dotace. Další otázky byly soustředěny především na oblasti problematiky získávání dotací. Jaké byly problémy při získávání dotací a jejich zpracování, administrativní náročnost, spolupráce s úředníky a další jiné praktické problémy vycházející z této oblasti. Poslední otázka je zaměřena na programy, zpracovávající žádosti o dotace. </w:t>
      </w:r>
      <w:r w:rsidR="003A3660">
        <w:t>Cílovou skupinou byly instituce či subjekty, které mají zkušenosti s čerpáním dotací. Jednalo se o kraje, města, obce, podnikatele, neziskové organizace nebo jiné subjekty</w:t>
      </w:r>
      <w:r w:rsidR="00C9413D">
        <w:t xml:space="preserve"> (VŠ, OAUH)</w:t>
      </w:r>
      <w:r w:rsidR="003A3660">
        <w:t xml:space="preserve">. </w:t>
      </w:r>
    </w:p>
    <w:p w:rsidR="00F463CC" w:rsidRDefault="00F463CC" w:rsidP="00F463CC">
      <w:pPr>
        <w:pStyle w:val="Nadpis2"/>
      </w:pPr>
      <w:bookmarkStart w:id="135" w:name="_Toc388818836"/>
      <w:r>
        <w:t>Výsledky dotazníkového šetření</w:t>
      </w:r>
      <w:bookmarkEnd w:id="135"/>
    </w:p>
    <w:p w:rsidR="00B2494C" w:rsidRDefault="00F463CC" w:rsidP="00F463CC">
      <w:r>
        <w:t>V této podkapitole jsou uvedeny konkrétní otázky, které byly uživatelům pokládány a zároveň shrnuty výsledky dotazníku, k jakému závěru jsme dospěli.</w:t>
      </w:r>
      <w:r w:rsidR="00632E58">
        <w:t xml:space="preserve"> Na všech níže zobrazených obrázcích jsou znázorněny jak odpovědi na otázku, tak i procentový podíl zodpovězených otázek. </w:t>
      </w:r>
    </w:p>
    <w:p w:rsidR="00B2494C" w:rsidRDefault="00B2494C">
      <w:pPr>
        <w:spacing w:after="0" w:line="240" w:lineRule="auto"/>
        <w:jc w:val="left"/>
      </w:pPr>
      <w:r>
        <w:br w:type="page"/>
      </w:r>
    </w:p>
    <w:p w:rsidR="00F463CC" w:rsidRPr="00F463CC" w:rsidRDefault="00F463CC" w:rsidP="00F463CC">
      <w:pPr>
        <w:rPr>
          <w:b/>
          <w:u w:val="single"/>
        </w:rPr>
      </w:pPr>
      <w:r w:rsidRPr="00F463CC">
        <w:rPr>
          <w:b/>
          <w:u w:val="single"/>
        </w:rPr>
        <w:lastRenderedPageBreak/>
        <w:t>Otázka č.1: Subjektem, který čerpá dotaci je</w:t>
      </w:r>
    </w:p>
    <w:p w:rsidR="00CD384C" w:rsidRDefault="00831E6E" w:rsidP="00CD384C">
      <w:pPr>
        <w:pStyle w:val="Titulek"/>
        <w:keepNext/>
        <w:tabs>
          <w:tab w:val="clear" w:pos="709"/>
          <w:tab w:val="clear" w:pos="851"/>
          <w:tab w:val="left" w:pos="0"/>
        </w:tabs>
        <w:ind w:left="0"/>
      </w:pPr>
      <w:r>
        <w:rPr>
          <w:noProof/>
        </w:rPr>
        <w:drawing>
          <wp:inline distT="0" distB="0" distL="0" distR="0">
            <wp:extent cx="3350356" cy="2497015"/>
            <wp:effectExtent l="19050" t="0" r="2444" b="0"/>
            <wp:docPr id="2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srcRect/>
                    <a:stretch>
                      <a:fillRect/>
                    </a:stretch>
                  </pic:blipFill>
                  <pic:spPr bwMode="auto">
                    <a:xfrm>
                      <a:off x="0" y="0"/>
                      <a:ext cx="3367470" cy="2509770"/>
                    </a:xfrm>
                    <a:prstGeom prst="rect">
                      <a:avLst/>
                    </a:prstGeom>
                    <a:noFill/>
                    <a:ln w="9525">
                      <a:noFill/>
                      <a:miter lim="800000"/>
                      <a:headEnd/>
                      <a:tailEnd/>
                    </a:ln>
                  </pic:spPr>
                </pic:pic>
              </a:graphicData>
            </a:graphic>
          </wp:inline>
        </w:drawing>
      </w:r>
    </w:p>
    <w:p w:rsidR="00B33C43" w:rsidRDefault="00CD384C" w:rsidP="00594F74">
      <w:pPr>
        <w:pStyle w:val="Titulek"/>
        <w:tabs>
          <w:tab w:val="clear" w:pos="709"/>
          <w:tab w:val="clear" w:pos="851"/>
          <w:tab w:val="left" w:pos="0"/>
        </w:tabs>
        <w:ind w:left="0"/>
      </w:pPr>
      <w:bookmarkStart w:id="136" w:name="_Toc388818763"/>
      <w:r>
        <w:t xml:space="preserve">Obrázek </w:t>
      </w:r>
      <w:fldSimple w:instr=" SEQ Obrázek \* ARABIC ">
        <w:r w:rsidR="001870BD">
          <w:rPr>
            <w:noProof/>
          </w:rPr>
          <w:t>35</w:t>
        </w:r>
      </w:fldSimple>
      <w:r>
        <w:t>: Subjekt, čerpající dotaci</w:t>
      </w:r>
      <w:bookmarkEnd w:id="136"/>
    </w:p>
    <w:p w:rsidR="00870896" w:rsidRPr="00594F74" w:rsidRDefault="00870896" w:rsidP="00594F74">
      <w:pPr>
        <w:jc w:val="center"/>
        <w:rPr>
          <w:i/>
          <w:sz w:val="22"/>
          <w:szCs w:val="22"/>
        </w:rPr>
      </w:pPr>
      <w:r w:rsidRPr="00594F74">
        <w:rPr>
          <w:i/>
          <w:sz w:val="22"/>
          <w:szCs w:val="22"/>
        </w:rPr>
        <w:t xml:space="preserve">Zdroj: Vlastní tvorba s využitím dat </w:t>
      </w:r>
      <w:r w:rsidR="00C92F71">
        <w:rPr>
          <w:i/>
          <w:sz w:val="22"/>
          <w:szCs w:val="22"/>
        </w:rPr>
        <w:fldChar w:fldCharType="begin"/>
      </w:r>
      <w:r w:rsidR="00C92F71">
        <w:rPr>
          <w:i/>
          <w:sz w:val="22"/>
          <w:szCs w:val="22"/>
        </w:rPr>
        <w:instrText xml:space="preserve"> REF _Ref388818082 \r \h </w:instrText>
      </w:r>
      <w:r w:rsidR="00C92F71">
        <w:rPr>
          <w:i/>
          <w:sz w:val="22"/>
          <w:szCs w:val="22"/>
        </w:rPr>
      </w:r>
      <w:r w:rsidR="00C92F71">
        <w:rPr>
          <w:i/>
          <w:sz w:val="22"/>
          <w:szCs w:val="22"/>
        </w:rPr>
        <w:fldChar w:fldCharType="separate"/>
      </w:r>
      <w:r w:rsidR="00C92F71">
        <w:rPr>
          <w:i/>
          <w:sz w:val="22"/>
          <w:szCs w:val="22"/>
        </w:rPr>
        <w:t>[44]</w:t>
      </w:r>
      <w:r w:rsidR="00C92F71">
        <w:rPr>
          <w:i/>
          <w:sz w:val="22"/>
          <w:szCs w:val="22"/>
        </w:rPr>
        <w:fldChar w:fldCharType="end"/>
      </w:r>
    </w:p>
    <w:p w:rsidR="00B33C43" w:rsidRDefault="00B33C43" w:rsidP="00B33C43">
      <w:pPr>
        <w:rPr>
          <w:b/>
          <w:u w:val="single"/>
        </w:rPr>
      </w:pPr>
      <w:r w:rsidRPr="00B33C43">
        <w:rPr>
          <w:b/>
          <w:u w:val="single"/>
        </w:rPr>
        <w:t>Otázka č.2: Kolik projektů jste díky dotacím zrealizovali?</w:t>
      </w:r>
    </w:p>
    <w:p w:rsidR="00CD384C" w:rsidRDefault="00C9413D" w:rsidP="00CD384C">
      <w:pPr>
        <w:pStyle w:val="Titulek"/>
        <w:keepNext/>
        <w:tabs>
          <w:tab w:val="clear" w:pos="709"/>
          <w:tab w:val="clear" w:pos="851"/>
          <w:tab w:val="left" w:pos="0"/>
        </w:tabs>
        <w:ind w:left="0"/>
      </w:pPr>
      <w:r>
        <w:rPr>
          <w:noProof/>
        </w:rPr>
        <w:drawing>
          <wp:inline distT="0" distB="0" distL="0" distR="0">
            <wp:extent cx="3090616" cy="2620108"/>
            <wp:effectExtent l="19050" t="0" r="0" b="0"/>
            <wp:docPr id="2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srcRect/>
                    <a:stretch>
                      <a:fillRect/>
                    </a:stretch>
                  </pic:blipFill>
                  <pic:spPr bwMode="auto">
                    <a:xfrm>
                      <a:off x="0" y="0"/>
                      <a:ext cx="3096755" cy="2625312"/>
                    </a:xfrm>
                    <a:prstGeom prst="rect">
                      <a:avLst/>
                    </a:prstGeom>
                    <a:noFill/>
                    <a:ln w="9525">
                      <a:noFill/>
                      <a:miter lim="800000"/>
                      <a:headEnd/>
                      <a:tailEnd/>
                    </a:ln>
                  </pic:spPr>
                </pic:pic>
              </a:graphicData>
            </a:graphic>
          </wp:inline>
        </w:drawing>
      </w:r>
    </w:p>
    <w:p w:rsidR="00831E6E" w:rsidRDefault="00CD384C" w:rsidP="00594F74">
      <w:pPr>
        <w:pStyle w:val="Titulek"/>
        <w:tabs>
          <w:tab w:val="clear" w:pos="709"/>
          <w:tab w:val="clear" w:pos="851"/>
          <w:tab w:val="left" w:pos="0"/>
        </w:tabs>
        <w:ind w:left="0"/>
      </w:pPr>
      <w:bookmarkStart w:id="137" w:name="_Toc388818764"/>
      <w:r>
        <w:t xml:space="preserve">Obrázek </w:t>
      </w:r>
      <w:fldSimple w:instr=" SEQ Obrázek \* ARABIC ">
        <w:r w:rsidR="001870BD">
          <w:rPr>
            <w:noProof/>
          </w:rPr>
          <w:t>36</w:t>
        </w:r>
      </w:fldSimple>
      <w:r>
        <w:t>: Realizované projekty</w:t>
      </w:r>
      <w:bookmarkEnd w:id="137"/>
    </w:p>
    <w:p w:rsidR="00DB4702" w:rsidRDefault="00594F74" w:rsidP="00594F74">
      <w:pPr>
        <w:jc w:val="center"/>
        <w:rPr>
          <w:i/>
          <w:sz w:val="22"/>
          <w:szCs w:val="22"/>
        </w:rPr>
      </w:pPr>
      <w:r w:rsidRPr="00594F74">
        <w:rPr>
          <w:i/>
          <w:sz w:val="22"/>
          <w:szCs w:val="22"/>
        </w:rPr>
        <w:t xml:space="preserve">Zdroj: Vlastní tvorba s využitím dat </w:t>
      </w:r>
      <w:r w:rsidR="00C92F71">
        <w:rPr>
          <w:i/>
          <w:sz w:val="22"/>
          <w:szCs w:val="22"/>
        </w:rPr>
        <w:fldChar w:fldCharType="begin"/>
      </w:r>
      <w:r w:rsidR="00C92F71">
        <w:rPr>
          <w:i/>
          <w:sz w:val="22"/>
          <w:szCs w:val="22"/>
        </w:rPr>
        <w:instrText xml:space="preserve"> REF _Ref388818082 \r \h </w:instrText>
      </w:r>
      <w:r w:rsidR="00C92F71">
        <w:rPr>
          <w:i/>
          <w:sz w:val="22"/>
          <w:szCs w:val="22"/>
        </w:rPr>
      </w:r>
      <w:r w:rsidR="00C92F71">
        <w:rPr>
          <w:i/>
          <w:sz w:val="22"/>
          <w:szCs w:val="22"/>
        </w:rPr>
        <w:fldChar w:fldCharType="separate"/>
      </w:r>
      <w:r w:rsidR="00C92F71">
        <w:rPr>
          <w:i/>
          <w:sz w:val="22"/>
          <w:szCs w:val="22"/>
        </w:rPr>
        <w:t>[44]</w:t>
      </w:r>
      <w:r w:rsidR="00C92F71">
        <w:rPr>
          <w:i/>
          <w:sz w:val="22"/>
          <w:szCs w:val="22"/>
        </w:rPr>
        <w:fldChar w:fldCharType="end"/>
      </w:r>
    </w:p>
    <w:p w:rsidR="00DB4702" w:rsidRDefault="00DB4702">
      <w:pPr>
        <w:spacing w:after="0" w:line="240" w:lineRule="auto"/>
        <w:jc w:val="left"/>
        <w:rPr>
          <w:i/>
          <w:sz w:val="22"/>
          <w:szCs w:val="22"/>
        </w:rPr>
      </w:pPr>
      <w:r>
        <w:rPr>
          <w:i/>
          <w:sz w:val="22"/>
          <w:szCs w:val="22"/>
        </w:rPr>
        <w:br w:type="page"/>
      </w:r>
    </w:p>
    <w:p w:rsidR="00831E6E" w:rsidRDefault="00B33C43" w:rsidP="00594F74">
      <w:pPr>
        <w:rPr>
          <w:b/>
          <w:u w:val="single"/>
        </w:rPr>
      </w:pPr>
      <w:r w:rsidRPr="00B33C43">
        <w:rPr>
          <w:b/>
          <w:u w:val="single"/>
        </w:rPr>
        <w:lastRenderedPageBreak/>
        <w:t>Otázka č.3: Na následující stupnici 1-5 (kdy 1 je nejlepší, 5 nejhorší) ohodnoťte následující výroky</w:t>
      </w:r>
    </w:p>
    <w:p w:rsidR="00CD384C" w:rsidRDefault="00B33C43" w:rsidP="00CD384C">
      <w:pPr>
        <w:keepNext/>
        <w:jc w:val="center"/>
      </w:pPr>
      <w:r>
        <w:rPr>
          <w:noProof/>
        </w:rPr>
        <w:drawing>
          <wp:inline distT="0" distB="0" distL="0" distR="0">
            <wp:extent cx="5954219" cy="3727938"/>
            <wp:effectExtent l="19050" t="0" r="8431" b="0"/>
            <wp:docPr id="2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srcRect/>
                    <a:stretch>
                      <a:fillRect/>
                    </a:stretch>
                  </pic:blipFill>
                  <pic:spPr bwMode="auto">
                    <a:xfrm>
                      <a:off x="0" y="0"/>
                      <a:ext cx="5973915" cy="3740270"/>
                    </a:xfrm>
                    <a:prstGeom prst="rect">
                      <a:avLst/>
                    </a:prstGeom>
                    <a:noFill/>
                    <a:ln w="9525">
                      <a:noFill/>
                      <a:miter lim="800000"/>
                      <a:headEnd/>
                      <a:tailEnd/>
                    </a:ln>
                  </pic:spPr>
                </pic:pic>
              </a:graphicData>
            </a:graphic>
          </wp:inline>
        </w:drawing>
      </w:r>
    </w:p>
    <w:p w:rsidR="00CD384C" w:rsidRDefault="00CD384C" w:rsidP="00594F74">
      <w:pPr>
        <w:pStyle w:val="Titulek"/>
        <w:tabs>
          <w:tab w:val="clear" w:pos="709"/>
          <w:tab w:val="clear" w:pos="851"/>
          <w:tab w:val="left" w:pos="0"/>
        </w:tabs>
        <w:ind w:left="0"/>
      </w:pPr>
      <w:bookmarkStart w:id="138" w:name="_Toc388818765"/>
      <w:r>
        <w:t xml:space="preserve">Obrázek </w:t>
      </w:r>
      <w:fldSimple w:instr=" SEQ Obrázek \* ARABIC ">
        <w:r w:rsidR="001870BD">
          <w:rPr>
            <w:noProof/>
          </w:rPr>
          <w:t>37</w:t>
        </w:r>
      </w:fldSimple>
      <w:r>
        <w:t>: Stupnice výroků</w:t>
      </w:r>
      <w:bookmarkEnd w:id="138"/>
    </w:p>
    <w:p w:rsidR="00594F74" w:rsidRPr="00594F74" w:rsidRDefault="00594F74" w:rsidP="00594F74">
      <w:pPr>
        <w:jc w:val="center"/>
      </w:pPr>
      <w:r w:rsidRPr="00594F74">
        <w:rPr>
          <w:i/>
          <w:sz w:val="22"/>
          <w:szCs w:val="22"/>
        </w:rPr>
        <w:t xml:space="preserve">Zdroj: Vlastní tvorba s využitím dat </w:t>
      </w:r>
      <w:r w:rsidR="00C92F71">
        <w:rPr>
          <w:i/>
          <w:sz w:val="22"/>
          <w:szCs w:val="22"/>
        </w:rPr>
        <w:fldChar w:fldCharType="begin"/>
      </w:r>
      <w:r w:rsidR="00C92F71">
        <w:rPr>
          <w:i/>
          <w:sz w:val="22"/>
          <w:szCs w:val="22"/>
        </w:rPr>
        <w:instrText xml:space="preserve"> REF _Ref388818082 \r \h </w:instrText>
      </w:r>
      <w:r w:rsidR="00C92F71">
        <w:rPr>
          <w:i/>
          <w:sz w:val="22"/>
          <w:szCs w:val="22"/>
        </w:rPr>
      </w:r>
      <w:r w:rsidR="00C92F71">
        <w:rPr>
          <w:i/>
          <w:sz w:val="22"/>
          <w:szCs w:val="22"/>
        </w:rPr>
        <w:fldChar w:fldCharType="separate"/>
      </w:r>
      <w:r w:rsidR="00C92F71">
        <w:rPr>
          <w:i/>
          <w:sz w:val="22"/>
          <w:szCs w:val="22"/>
        </w:rPr>
        <w:t>[44]</w:t>
      </w:r>
      <w:r w:rsidR="00C92F71">
        <w:rPr>
          <w:i/>
          <w:sz w:val="22"/>
          <w:szCs w:val="22"/>
        </w:rPr>
        <w:fldChar w:fldCharType="end"/>
      </w:r>
    </w:p>
    <w:p w:rsidR="00CD384C" w:rsidRDefault="00B33C43" w:rsidP="00CD384C">
      <w:pPr>
        <w:keepNext/>
        <w:tabs>
          <w:tab w:val="left" w:pos="0"/>
        </w:tabs>
        <w:jc w:val="center"/>
      </w:pPr>
      <w:r>
        <w:rPr>
          <w:noProof/>
        </w:rPr>
        <w:drawing>
          <wp:inline distT="0" distB="0" distL="0" distR="0">
            <wp:extent cx="5467350" cy="3045077"/>
            <wp:effectExtent l="19050" t="0" r="0" b="0"/>
            <wp:docPr id="2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cstate="print"/>
                    <a:srcRect/>
                    <a:stretch>
                      <a:fillRect/>
                    </a:stretch>
                  </pic:blipFill>
                  <pic:spPr bwMode="auto">
                    <a:xfrm>
                      <a:off x="0" y="0"/>
                      <a:ext cx="5476028" cy="3049910"/>
                    </a:xfrm>
                    <a:prstGeom prst="rect">
                      <a:avLst/>
                    </a:prstGeom>
                    <a:noFill/>
                    <a:ln w="9525">
                      <a:noFill/>
                      <a:miter lim="800000"/>
                      <a:headEnd/>
                      <a:tailEnd/>
                    </a:ln>
                  </pic:spPr>
                </pic:pic>
              </a:graphicData>
            </a:graphic>
          </wp:inline>
        </w:drawing>
      </w:r>
    </w:p>
    <w:p w:rsidR="00307827" w:rsidRDefault="00CD384C" w:rsidP="00594F74">
      <w:pPr>
        <w:pStyle w:val="Titulek"/>
        <w:tabs>
          <w:tab w:val="clear" w:pos="709"/>
          <w:tab w:val="clear" w:pos="851"/>
          <w:tab w:val="left" w:pos="0"/>
        </w:tabs>
        <w:ind w:left="0"/>
      </w:pPr>
      <w:bookmarkStart w:id="139" w:name="_Toc388818766"/>
      <w:r>
        <w:t xml:space="preserve">Obrázek </w:t>
      </w:r>
      <w:fldSimple w:instr=" SEQ Obrázek \* ARABIC ">
        <w:r w:rsidR="001870BD">
          <w:rPr>
            <w:noProof/>
          </w:rPr>
          <w:t>38</w:t>
        </w:r>
      </w:fldSimple>
      <w:r>
        <w:t>: Hodnocení výroků</w:t>
      </w:r>
      <w:bookmarkEnd w:id="139"/>
    </w:p>
    <w:p w:rsidR="00594F74" w:rsidRDefault="00594F74" w:rsidP="00594F74">
      <w:pPr>
        <w:jc w:val="center"/>
        <w:rPr>
          <w:i/>
          <w:sz w:val="22"/>
          <w:szCs w:val="22"/>
        </w:rPr>
      </w:pPr>
      <w:r w:rsidRPr="00594F74">
        <w:rPr>
          <w:i/>
          <w:sz w:val="22"/>
          <w:szCs w:val="22"/>
        </w:rPr>
        <w:t xml:space="preserve">Zdroj: Vlastní tvorba s využitím dat </w:t>
      </w:r>
      <w:r w:rsidR="00C92F71">
        <w:rPr>
          <w:i/>
          <w:sz w:val="22"/>
          <w:szCs w:val="22"/>
        </w:rPr>
        <w:fldChar w:fldCharType="begin"/>
      </w:r>
      <w:r w:rsidR="00C92F71">
        <w:rPr>
          <w:i/>
          <w:sz w:val="22"/>
          <w:szCs w:val="22"/>
        </w:rPr>
        <w:instrText xml:space="preserve"> REF _Ref388818082 \r \h </w:instrText>
      </w:r>
      <w:r w:rsidR="00C92F71">
        <w:rPr>
          <w:i/>
          <w:sz w:val="22"/>
          <w:szCs w:val="22"/>
        </w:rPr>
      </w:r>
      <w:r w:rsidR="00C92F71">
        <w:rPr>
          <w:i/>
          <w:sz w:val="22"/>
          <w:szCs w:val="22"/>
        </w:rPr>
        <w:fldChar w:fldCharType="separate"/>
      </w:r>
      <w:r w:rsidR="00C92F71">
        <w:rPr>
          <w:i/>
          <w:sz w:val="22"/>
          <w:szCs w:val="22"/>
        </w:rPr>
        <w:t>[44]</w:t>
      </w:r>
      <w:r w:rsidR="00C92F71">
        <w:rPr>
          <w:i/>
          <w:sz w:val="22"/>
          <w:szCs w:val="22"/>
        </w:rPr>
        <w:fldChar w:fldCharType="end"/>
      </w:r>
    </w:p>
    <w:p w:rsidR="00B33C43" w:rsidRPr="00BE2032" w:rsidRDefault="00B33C43" w:rsidP="00594F74">
      <w:pPr>
        <w:rPr>
          <w:b/>
          <w:u w:val="single"/>
        </w:rPr>
      </w:pPr>
      <w:r w:rsidRPr="00BE2032">
        <w:rPr>
          <w:b/>
          <w:u w:val="single"/>
        </w:rPr>
        <w:lastRenderedPageBreak/>
        <w:t>Otázka</w:t>
      </w:r>
      <w:r w:rsidR="00945B0B">
        <w:rPr>
          <w:b/>
          <w:u w:val="single"/>
        </w:rPr>
        <w:t xml:space="preserve"> </w:t>
      </w:r>
      <w:r w:rsidRPr="00BE2032">
        <w:rPr>
          <w:b/>
          <w:u w:val="single"/>
        </w:rPr>
        <w:t>č.4:</w:t>
      </w:r>
      <w:r w:rsidR="00945B0B">
        <w:rPr>
          <w:b/>
          <w:u w:val="single"/>
        </w:rPr>
        <w:t xml:space="preserve"> </w:t>
      </w:r>
      <w:r w:rsidRPr="00BE2032">
        <w:rPr>
          <w:b/>
          <w:u w:val="single"/>
        </w:rPr>
        <w:t>Jakým</w:t>
      </w:r>
      <w:r w:rsidR="00945B0B">
        <w:rPr>
          <w:b/>
          <w:u w:val="single"/>
        </w:rPr>
        <w:t xml:space="preserve"> </w:t>
      </w:r>
      <w:r w:rsidRPr="00BE2032">
        <w:rPr>
          <w:b/>
          <w:u w:val="single"/>
        </w:rPr>
        <w:t>způsobem jste vyřizovali žádost o dotaci?</w:t>
      </w:r>
    </w:p>
    <w:p w:rsidR="00CD384C" w:rsidRDefault="00B33C43" w:rsidP="00594F74">
      <w:pPr>
        <w:keepNext/>
        <w:tabs>
          <w:tab w:val="left" w:pos="0"/>
        </w:tabs>
        <w:jc w:val="center"/>
      </w:pPr>
      <w:r>
        <w:rPr>
          <w:noProof/>
        </w:rPr>
        <w:drawing>
          <wp:inline distT="0" distB="0" distL="0" distR="0">
            <wp:extent cx="3190306" cy="2734408"/>
            <wp:effectExtent l="19050" t="0" r="0" b="0"/>
            <wp:docPr id="2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srcRect/>
                    <a:stretch>
                      <a:fillRect/>
                    </a:stretch>
                  </pic:blipFill>
                  <pic:spPr bwMode="auto">
                    <a:xfrm>
                      <a:off x="0" y="0"/>
                      <a:ext cx="3192985" cy="2736704"/>
                    </a:xfrm>
                    <a:prstGeom prst="rect">
                      <a:avLst/>
                    </a:prstGeom>
                    <a:noFill/>
                    <a:ln w="9525">
                      <a:noFill/>
                      <a:miter lim="800000"/>
                      <a:headEnd/>
                      <a:tailEnd/>
                    </a:ln>
                  </pic:spPr>
                </pic:pic>
              </a:graphicData>
            </a:graphic>
          </wp:inline>
        </w:drawing>
      </w:r>
    </w:p>
    <w:p w:rsidR="00B33C43" w:rsidRDefault="00CD384C" w:rsidP="00594F74">
      <w:pPr>
        <w:pStyle w:val="Titulek"/>
        <w:tabs>
          <w:tab w:val="clear" w:pos="709"/>
          <w:tab w:val="clear" w:pos="851"/>
          <w:tab w:val="left" w:pos="0"/>
        </w:tabs>
        <w:ind w:left="0"/>
      </w:pPr>
      <w:bookmarkStart w:id="140" w:name="_Toc388818767"/>
      <w:r>
        <w:t xml:space="preserve">Obrázek </w:t>
      </w:r>
      <w:fldSimple w:instr=" SEQ Obrázek \* ARABIC ">
        <w:r w:rsidR="001870BD">
          <w:rPr>
            <w:noProof/>
          </w:rPr>
          <w:t>39</w:t>
        </w:r>
      </w:fldSimple>
      <w:r>
        <w:t>: Způsob vyřizování žádosti</w:t>
      </w:r>
      <w:bookmarkEnd w:id="140"/>
    </w:p>
    <w:p w:rsidR="00594F74" w:rsidRPr="00594F74" w:rsidRDefault="00594F74" w:rsidP="00594F74">
      <w:pPr>
        <w:jc w:val="center"/>
      </w:pPr>
      <w:r w:rsidRPr="00594F74">
        <w:rPr>
          <w:i/>
          <w:sz w:val="22"/>
          <w:szCs w:val="22"/>
        </w:rPr>
        <w:t xml:space="preserve">Zdroj: Vlastní tvorba s využitím dat </w:t>
      </w:r>
      <w:r w:rsidR="00C92F71">
        <w:rPr>
          <w:i/>
          <w:sz w:val="22"/>
          <w:szCs w:val="22"/>
        </w:rPr>
        <w:fldChar w:fldCharType="begin"/>
      </w:r>
      <w:r w:rsidR="00C92F71">
        <w:rPr>
          <w:i/>
          <w:sz w:val="22"/>
          <w:szCs w:val="22"/>
        </w:rPr>
        <w:instrText xml:space="preserve"> REF _Ref388818082 \r \h </w:instrText>
      </w:r>
      <w:r w:rsidR="00C92F71">
        <w:rPr>
          <w:i/>
          <w:sz w:val="22"/>
          <w:szCs w:val="22"/>
        </w:rPr>
      </w:r>
      <w:r w:rsidR="00C92F71">
        <w:rPr>
          <w:i/>
          <w:sz w:val="22"/>
          <w:szCs w:val="22"/>
        </w:rPr>
        <w:fldChar w:fldCharType="separate"/>
      </w:r>
      <w:r w:rsidR="00C92F71">
        <w:rPr>
          <w:i/>
          <w:sz w:val="22"/>
          <w:szCs w:val="22"/>
        </w:rPr>
        <w:t>[44]</w:t>
      </w:r>
      <w:r w:rsidR="00C92F71">
        <w:rPr>
          <w:i/>
          <w:sz w:val="22"/>
          <w:szCs w:val="22"/>
        </w:rPr>
        <w:fldChar w:fldCharType="end"/>
      </w:r>
    </w:p>
    <w:p w:rsidR="003A7A17" w:rsidRPr="00BE2032" w:rsidRDefault="003A7A17" w:rsidP="00B33C43">
      <w:pPr>
        <w:rPr>
          <w:b/>
          <w:u w:val="single"/>
        </w:rPr>
      </w:pPr>
      <w:r w:rsidRPr="00BE2032">
        <w:rPr>
          <w:b/>
          <w:u w:val="single"/>
        </w:rPr>
        <w:t>Otázka č. 5:V rámci jakého operačního programu nejčastěji čerpáte dotace?</w:t>
      </w:r>
    </w:p>
    <w:p w:rsidR="00594F74" w:rsidRDefault="003A7A17" w:rsidP="008F08DB">
      <w:pPr>
        <w:keepNext/>
        <w:tabs>
          <w:tab w:val="left" w:pos="0"/>
        </w:tabs>
        <w:jc w:val="center"/>
      </w:pPr>
      <w:r>
        <w:rPr>
          <w:noProof/>
        </w:rPr>
        <w:drawing>
          <wp:inline distT="0" distB="0" distL="0" distR="0">
            <wp:extent cx="3552600" cy="2426677"/>
            <wp:effectExtent l="19050" t="0" r="0" b="0"/>
            <wp:docPr id="2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srcRect/>
                    <a:stretch>
                      <a:fillRect/>
                    </a:stretch>
                  </pic:blipFill>
                  <pic:spPr bwMode="auto">
                    <a:xfrm>
                      <a:off x="0" y="0"/>
                      <a:ext cx="3557193" cy="2429814"/>
                    </a:xfrm>
                    <a:prstGeom prst="rect">
                      <a:avLst/>
                    </a:prstGeom>
                    <a:noFill/>
                    <a:ln w="9525">
                      <a:noFill/>
                      <a:miter lim="800000"/>
                      <a:headEnd/>
                      <a:tailEnd/>
                    </a:ln>
                  </pic:spPr>
                </pic:pic>
              </a:graphicData>
            </a:graphic>
          </wp:inline>
        </w:drawing>
      </w:r>
    </w:p>
    <w:p w:rsidR="003A7A17" w:rsidRDefault="00CD384C" w:rsidP="00594F74">
      <w:pPr>
        <w:keepNext/>
        <w:tabs>
          <w:tab w:val="left" w:pos="0"/>
        </w:tabs>
        <w:spacing w:after="0"/>
        <w:jc w:val="center"/>
      </w:pPr>
      <w:bookmarkStart w:id="141" w:name="_Toc388818768"/>
      <w:r>
        <w:t xml:space="preserve">Obrázek </w:t>
      </w:r>
      <w:fldSimple w:instr=" SEQ Obrázek \* ARABIC ">
        <w:r w:rsidR="001870BD">
          <w:rPr>
            <w:noProof/>
          </w:rPr>
          <w:t>40</w:t>
        </w:r>
      </w:fldSimple>
      <w:r>
        <w:t xml:space="preserve">: </w:t>
      </w:r>
      <w:r w:rsidR="008F08DB">
        <w:t>Operační programy</w:t>
      </w:r>
      <w:bookmarkEnd w:id="141"/>
    </w:p>
    <w:p w:rsidR="00DB4702" w:rsidRDefault="00594F74" w:rsidP="00594F74">
      <w:pPr>
        <w:spacing w:after="0"/>
        <w:jc w:val="center"/>
        <w:rPr>
          <w:i/>
          <w:sz w:val="22"/>
          <w:szCs w:val="22"/>
        </w:rPr>
      </w:pPr>
      <w:r w:rsidRPr="00594F74">
        <w:rPr>
          <w:i/>
          <w:sz w:val="22"/>
          <w:szCs w:val="22"/>
        </w:rPr>
        <w:t xml:space="preserve">Zdroj: Vlastní tvorba s využitím dat </w:t>
      </w:r>
      <w:r w:rsidR="00C92F71">
        <w:rPr>
          <w:i/>
          <w:sz w:val="22"/>
          <w:szCs w:val="22"/>
        </w:rPr>
        <w:fldChar w:fldCharType="begin"/>
      </w:r>
      <w:r w:rsidR="00C92F71">
        <w:rPr>
          <w:i/>
          <w:sz w:val="22"/>
          <w:szCs w:val="22"/>
        </w:rPr>
        <w:instrText xml:space="preserve"> REF _Ref388818082 \r \h </w:instrText>
      </w:r>
      <w:r w:rsidR="00C92F71">
        <w:rPr>
          <w:i/>
          <w:sz w:val="22"/>
          <w:szCs w:val="22"/>
        </w:rPr>
      </w:r>
      <w:r w:rsidR="00C92F71">
        <w:rPr>
          <w:i/>
          <w:sz w:val="22"/>
          <w:szCs w:val="22"/>
        </w:rPr>
        <w:fldChar w:fldCharType="separate"/>
      </w:r>
      <w:r w:rsidR="00C92F71">
        <w:rPr>
          <w:i/>
          <w:sz w:val="22"/>
          <w:szCs w:val="22"/>
        </w:rPr>
        <w:t>[44]</w:t>
      </w:r>
      <w:r w:rsidR="00C92F71">
        <w:rPr>
          <w:i/>
          <w:sz w:val="22"/>
          <w:szCs w:val="22"/>
        </w:rPr>
        <w:fldChar w:fldCharType="end"/>
      </w:r>
    </w:p>
    <w:p w:rsidR="00DB4702" w:rsidRDefault="00DB4702">
      <w:pPr>
        <w:spacing w:after="0" w:line="240" w:lineRule="auto"/>
        <w:jc w:val="left"/>
        <w:rPr>
          <w:i/>
          <w:sz w:val="22"/>
          <w:szCs w:val="22"/>
        </w:rPr>
      </w:pPr>
      <w:r>
        <w:rPr>
          <w:i/>
          <w:sz w:val="22"/>
          <w:szCs w:val="22"/>
        </w:rPr>
        <w:br w:type="page"/>
      </w:r>
    </w:p>
    <w:p w:rsidR="00594F74" w:rsidRDefault="00307827" w:rsidP="00594F74">
      <w:pPr>
        <w:rPr>
          <w:b/>
          <w:u w:val="single"/>
        </w:rPr>
      </w:pPr>
      <w:r w:rsidRPr="00307827">
        <w:rPr>
          <w:b/>
          <w:u w:val="single"/>
        </w:rPr>
        <w:lastRenderedPageBreak/>
        <w:t>Otázka č. 6: Jaké problémy považujete za nejzávažnější při vyřizování dotace?</w:t>
      </w:r>
    </w:p>
    <w:p w:rsidR="008F08DB" w:rsidRDefault="003A7A17" w:rsidP="00594F74">
      <w:pPr>
        <w:jc w:val="center"/>
      </w:pPr>
      <w:r>
        <w:rPr>
          <w:noProof/>
        </w:rPr>
        <w:drawing>
          <wp:inline distT="0" distB="0" distL="0" distR="0">
            <wp:extent cx="3814396" cy="2899965"/>
            <wp:effectExtent l="19050" t="0" r="0" b="0"/>
            <wp:docPr id="2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srcRect/>
                    <a:stretch>
                      <a:fillRect/>
                    </a:stretch>
                  </pic:blipFill>
                  <pic:spPr bwMode="auto">
                    <a:xfrm>
                      <a:off x="0" y="0"/>
                      <a:ext cx="3827850" cy="2910193"/>
                    </a:xfrm>
                    <a:prstGeom prst="rect">
                      <a:avLst/>
                    </a:prstGeom>
                    <a:noFill/>
                    <a:ln w="9525">
                      <a:noFill/>
                      <a:miter lim="800000"/>
                      <a:headEnd/>
                      <a:tailEnd/>
                    </a:ln>
                  </pic:spPr>
                </pic:pic>
              </a:graphicData>
            </a:graphic>
          </wp:inline>
        </w:drawing>
      </w:r>
    </w:p>
    <w:p w:rsidR="008F08DB" w:rsidRDefault="008F08DB" w:rsidP="00594F74">
      <w:pPr>
        <w:keepNext/>
        <w:spacing w:after="0"/>
        <w:jc w:val="center"/>
      </w:pPr>
      <w:bookmarkStart w:id="142" w:name="_Toc388818769"/>
      <w:r>
        <w:t xml:space="preserve">Obrázek </w:t>
      </w:r>
      <w:fldSimple w:instr=" SEQ Obrázek \* ARABIC ">
        <w:r w:rsidR="001870BD">
          <w:rPr>
            <w:noProof/>
          </w:rPr>
          <w:t>41</w:t>
        </w:r>
      </w:fldSimple>
      <w:r>
        <w:t>: Nejzávažnější problémy</w:t>
      </w:r>
      <w:bookmarkEnd w:id="142"/>
    </w:p>
    <w:p w:rsidR="00594F74" w:rsidRDefault="00594F74" w:rsidP="00594F74">
      <w:pPr>
        <w:spacing w:after="0"/>
        <w:jc w:val="center"/>
      </w:pPr>
      <w:r w:rsidRPr="00594F74">
        <w:rPr>
          <w:i/>
          <w:sz w:val="22"/>
          <w:szCs w:val="22"/>
        </w:rPr>
        <w:t xml:space="preserve">Zdroj: Vlastní tvorba s využitím dat </w:t>
      </w:r>
      <w:r w:rsidR="00C92F71">
        <w:rPr>
          <w:i/>
          <w:sz w:val="22"/>
          <w:szCs w:val="22"/>
        </w:rPr>
        <w:fldChar w:fldCharType="begin"/>
      </w:r>
      <w:r w:rsidR="00C92F71">
        <w:rPr>
          <w:i/>
          <w:sz w:val="22"/>
          <w:szCs w:val="22"/>
        </w:rPr>
        <w:instrText xml:space="preserve"> REF _Ref388818082 \r \h </w:instrText>
      </w:r>
      <w:r w:rsidR="00C92F71">
        <w:rPr>
          <w:i/>
          <w:sz w:val="22"/>
          <w:szCs w:val="22"/>
        </w:rPr>
      </w:r>
      <w:r w:rsidR="00C92F71">
        <w:rPr>
          <w:i/>
          <w:sz w:val="22"/>
          <w:szCs w:val="22"/>
        </w:rPr>
        <w:fldChar w:fldCharType="separate"/>
      </w:r>
      <w:r w:rsidR="00C92F71">
        <w:rPr>
          <w:i/>
          <w:sz w:val="22"/>
          <w:szCs w:val="22"/>
        </w:rPr>
        <w:t>[44]</w:t>
      </w:r>
      <w:r w:rsidR="00C92F71">
        <w:rPr>
          <w:i/>
          <w:sz w:val="22"/>
          <w:szCs w:val="22"/>
        </w:rPr>
        <w:fldChar w:fldCharType="end"/>
      </w:r>
    </w:p>
    <w:p w:rsidR="003A7A17" w:rsidRPr="00307827" w:rsidRDefault="003A7A17" w:rsidP="00B33C43">
      <w:pPr>
        <w:rPr>
          <w:b/>
          <w:u w:val="single"/>
        </w:rPr>
      </w:pPr>
      <w:r w:rsidRPr="00307827">
        <w:rPr>
          <w:b/>
          <w:u w:val="single"/>
        </w:rPr>
        <w:t>Otázka č. 7: Hodláte podávat projektovou žádost v rámci nově připravovaných OP</w:t>
      </w:r>
      <w:r>
        <w:t xml:space="preserve"> </w:t>
      </w:r>
      <w:r w:rsidRPr="00307827">
        <w:rPr>
          <w:b/>
          <w:u w:val="single"/>
        </w:rPr>
        <w:t>z období 2014-2020?</w:t>
      </w:r>
      <w:r w:rsidR="00BE2032" w:rsidRPr="00307827">
        <w:rPr>
          <w:b/>
          <w:u w:val="single"/>
        </w:rPr>
        <w:t xml:space="preserve"> </w:t>
      </w:r>
    </w:p>
    <w:p w:rsidR="008F08DB" w:rsidRDefault="003A7A17" w:rsidP="008F08DB">
      <w:pPr>
        <w:keepNext/>
        <w:jc w:val="center"/>
      </w:pPr>
      <w:r>
        <w:rPr>
          <w:noProof/>
        </w:rPr>
        <w:drawing>
          <wp:inline distT="0" distB="0" distL="0" distR="0">
            <wp:extent cx="3727457" cy="2637692"/>
            <wp:effectExtent l="19050" t="0" r="6343" b="0"/>
            <wp:docPr id="3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cstate="print"/>
                    <a:srcRect/>
                    <a:stretch>
                      <a:fillRect/>
                    </a:stretch>
                  </pic:blipFill>
                  <pic:spPr bwMode="auto">
                    <a:xfrm>
                      <a:off x="0" y="0"/>
                      <a:ext cx="3733268" cy="2641804"/>
                    </a:xfrm>
                    <a:prstGeom prst="rect">
                      <a:avLst/>
                    </a:prstGeom>
                    <a:noFill/>
                    <a:ln w="9525">
                      <a:noFill/>
                      <a:miter lim="800000"/>
                      <a:headEnd/>
                      <a:tailEnd/>
                    </a:ln>
                  </pic:spPr>
                </pic:pic>
              </a:graphicData>
            </a:graphic>
          </wp:inline>
        </w:drawing>
      </w:r>
    </w:p>
    <w:p w:rsidR="003A7A17" w:rsidRDefault="008F08DB" w:rsidP="00594F74">
      <w:pPr>
        <w:keepNext/>
        <w:spacing w:after="0"/>
        <w:jc w:val="center"/>
      </w:pPr>
      <w:bookmarkStart w:id="143" w:name="_Toc388818770"/>
      <w:r>
        <w:t xml:space="preserve">Obrázek </w:t>
      </w:r>
      <w:fldSimple w:instr=" SEQ Obrázek \* ARABIC ">
        <w:r w:rsidR="001870BD">
          <w:rPr>
            <w:noProof/>
          </w:rPr>
          <w:t>42</w:t>
        </w:r>
      </w:fldSimple>
      <w:r>
        <w:t>: Podání projektové žádosti ano/ne</w:t>
      </w:r>
      <w:bookmarkEnd w:id="143"/>
    </w:p>
    <w:p w:rsidR="00DB4702" w:rsidRDefault="00594F74" w:rsidP="00594F74">
      <w:pPr>
        <w:spacing w:after="0"/>
        <w:jc w:val="center"/>
        <w:rPr>
          <w:i/>
          <w:sz w:val="22"/>
          <w:szCs w:val="22"/>
        </w:rPr>
      </w:pPr>
      <w:r w:rsidRPr="00594F74">
        <w:rPr>
          <w:i/>
          <w:sz w:val="22"/>
          <w:szCs w:val="22"/>
        </w:rPr>
        <w:t xml:space="preserve">Zdroj: Vlastní tvorba s využitím dat </w:t>
      </w:r>
      <w:r w:rsidR="00C92F71">
        <w:rPr>
          <w:i/>
          <w:sz w:val="22"/>
          <w:szCs w:val="22"/>
        </w:rPr>
        <w:fldChar w:fldCharType="begin"/>
      </w:r>
      <w:r w:rsidR="00C92F71">
        <w:rPr>
          <w:i/>
          <w:sz w:val="22"/>
          <w:szCs w:val="22"/>
        </w:rPr>
        <w:instrText xml:space="preserve"> REF _Ref388818082 \r \h </w:instrText>
      </w:r>
      <w:r w:rsidR="00C92F71">
        <w:rPr>
          <w:i/>
          <w:sz w:val="22"/>
          <w:szCs w:val="22"/>
        </w:rPr>
      </w:r>
      <w:r w:rsidR="00C92F71">
        <w:rPr>
          <w:i/>
          <w:sz w:val="22"/>
          <w:szCs w:val="22"/>
        </w:rPr>
        <w:fldChar w:fldCharType="separate"/>
      </w:r>
      <w:r w:rsidR="00C92F71">
        <w:rPr>
          <w:i/>
          <w:sz w:val="22"/>
          <w:szCs w:val="22"/>
        </w:rPr>
        <w:t>[44]</w:t>
      </w:r>
      <w:r w:rsidR="00C92F71">
        <w:rPr>
          <w:i/>
          <w:sz w:val="22"/>
          <w:szCs w:val="22"/>
        </w:rPr>
        <w:fldChar w:fldCharType="end"/>
      </w:r>
    </w:p>
    <w:p w:rsidR="00DB4702" w:rsidRDefault="00DB4702">
      <w:pPr>
        <w:spacing w:after="0" w:line="240" w:lineRule="auto"/>
        <w:jc w:val="left"/>
        <w:rPr>
          <w:i/>
          <w:sz w:val="22"/>
          <w:szCs w:val="22"/>
        </w:rPr>
      </w:pPr>
      <w:r>
        <w:rPr>
          <w:i/>
          <w:sz w:val="22"/>
          <w:szCs w:val="22"/>
        </w:rPr>
        <w:br w:type="page"/>
      </w:r>
    </w:p>
    <w:p w:rsidR="00BE2032" w:rsidRPr="00307827" w:rsidRDefault="00BE2032" w:rsidP="00B33C43">
      <w:pPr>
        <w:rPr>
          <w:u w:val="single"/>
        </w:rPr>
      </w:pPr>
      <w:r w:rsidRPr="00307827">
        <w:rPr>
          <w:u w:val="single"/>
        </w:rPr>
        <w:lastRenderedPageBreak/>
        <w:t>Pokud ano uveďte OP:</w:t>
      </w:r>
    </w:p>
    <w:p w:rsidR="00BE2032" w:rsidRDefault="00BE2032" w:rsidP="00B33C43">
      <w:r>
        <w:t>3x ještě nevíme</w:t>
      </w:r>
    </w:p>
    <w:p w:rsidR="00BE2032" w:rsidRPr="00BE2032" w:rsidRDefault="00BE2032" w:rsidP="00B33C43">
      <w:r w:rsidRPr="00BE2032">
        <w:t>2x Operační program Výzkum, vývoj a vzděláván</w:t>
      </w:r>
    </w:p>
    <w:p w:rsidR="00BE2032" w:rsidRPr="00BE2032" w:rsidRDefault="00BE2032" w:rsidP="00B33C43">
      <w:r w:rsidRPr="00BE2032">
        <w:t>1x OPZ, OP AT/ČR, OP SK/ČR, MMR, PRV</w:t>
      </w:r>
    </w:p>
    <w:p w:rsidR="00BE2032" w:rsidRPr="00BE2032" w:rsidRDefault="00BE2032" w:rsidP="00B33C43">
      <w:r w:rsidRPr="00BE2032">
        <w:t>2x IROP</w:t>
      </w:r>
    </w:p>
    <w:p w:rsidR="00307827" w:rsidRDefault="00BE2032" w:rsidP="00B33C43">
      <w:r w:rsidRPr="00BE2032">
        <w:t>3x OP ŽP</w:t>
      </w:r>
    </w:p>
    <w:p w:rsidR="00BE2032" w:rsidRPr="00307827" w:rsidRDefault="00BE2032" w:rsidP="00B33C43">
      <w:pPr>
        <w:rPr>
          <w:b/>
          <w:u w:val="single"/>
        </w:rPr>
      </w:pPr>
      <w:r w:rsidRPr="00307827">
        <w:rPr>
          <w:b/>
          <w:u w:val="single"/>
        </w:rPr>
        <w:t>Otázka č. 8: Narazili jste na nějaká úskalí při realizaci projektu?</w:t>
      </w:r>
    </w:p>
    <w:p w:rsidR="008F08DB" w:rsidRDefault="00BE2032" w:rsidP="00945B0B">
      <w:pPr>
        <w:keepNext/>
        <w:jc w:val="center"/>
      </w:pPr>
      <w:r>
        <w:rPr>
          <w:noProof/>
        </w:rPr>
        <w:drawing>
          <wp:inline distT="0" distB="0" distL="0" distR="0">
            <wp:extent cx="3682164" cy="2268415"/>
            <wp:effectExtent l="19050" t="0" r="0" b="0"/>
            <wp:docPr id="3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cstate="print"/>
                    <a:srcRect/>
                    <a:stretch>
                      <a:fillRect/>
                    </a:stretch>
                  </pic:blipFill>
                  <pic:spPr bwMode="auto">
                    <a:xfrm>
                      <a:off x="0" y="0"/>
                      <a:ext cx="3692149" cy="2274566"/>
                    </a:xfrm>
                    <a:prstGeom prst="rect">
                      <a:avLst/>
                    </a:prstGeom>
                    <a:noFill/>
                    <a:ln w="9525">
                      <a:noFill/>
                      <a:miter lim="800000"/>
                      <a:headEnd/>
                      <a:tailEnd/>
                    </a:ln>
                  </pic:spPr>
                </pic:pic>
              </a:graphicData>
            </a:graphic>
          </wp:inline>
        </w:drawing>
      </w:r>
    </w:p>
    <w:p w:rsidR="00BE2032" w:rsidRDefault="008F08DB" w:rsidP="00594F74">
      <w:pPr>
        <w:pStyle w:val="Titulek"/>
        <w:tabs>
          <w:tab w:val="clear" w:pos="709"/>
          <w:tab w:val="clear" w:pos="851"/>
          <w:tab w:val="left" w:pos="0"/>
        </w:tabs>
        <w:ind w:left="0"/>
      </w:pPr>
      <w:bookmarkStart w:id="144" w:name="_Toc388818771"/>
      <w:r>
        <w:t xml:space="preserve">Obrázek </w:t>
      </w:r>
      <w:fldSimple w:instr=" SEQ Obrázek \* ARABIC ">
        <w:r w:rsidR="001870BD">
          <w:rPr>
            <w:noProof/>
          </w:rPr>
          <w:t>43</w:t>
        </w:r>
      </w:fldSimple>
      <w:r>
        <w:t>: Problémy při realizaci</w:t>
      </w:r>
      <w:bookmarkEnd w:id="144"/>
    </w:p>
    <w:p w:rsidR="00594F74" w:rsidRPr="00594F74" w:rsidRDefault="00594F74" w:rsidP="00594F74">
      <w:pPr>
        <w:jc w:val="center"/>
        <w:rPr>
          <w:i/>
          <w:sz w:val="22"/>
          <w:szCs w:val="22"/>
        </w:rPr>
      </w:pPr>
      <w:r w:rsidRPr="00594F74">
        <w:rPr>
          <w:i/>
          <w:sz w:val="22"/>
          <w:szCs w:val="22"/>
        </w:rPr>
        <w:t xml:space="preserve">Zdroj: Vlastní tvorba s využitím dat </w:t>
      </w:r>
      <w:r w:rsidR="00C92F71">
        <w:fldChar w:fldCharType="begin"/>
      </w:r>
      <w:r w:rsidR="00C92F71">
        <w:rPr>
          <w:i/>
          <w:sz w:val="22"/>
          <w:szCs w:val="22"/>
        </w:rPr>
        <w:instrText xml:space="preserve"> REF _Ref388818082 \r \h </w:instrText>
      </w:r>
      <w:r w:rsidR="00C92F71">
        <w:fldChar w:fldCharType="separate"/>
      </w:r>
      <w:r w:rsidR="00C92F71">
        <w:rPr>
          <w:i/>
          <w:sz w:val="22"/>
          <w:szCs w:val="22"/>
        </w:rPr>
        <w:t>[44]</w:t>
      </w:r>
      <w:r w:rsidR="00C92F71">
        <w:fldChar w:fldCharType="end"/>
      </w:r>
    </w:p>
    <w:p w:rsidR="00BE2032" w:rsidRDefault="00BE2032" w:rsidP="00BE2032">
      <w:r w:rsidRPr="00307827">
        <w:rPr>
          <w:u w:val="single"/>
        </w:rPr>
        <w:t>Uživate</w:t>
      </w:r>
      <w:r w:rsidR="00594F74">
        <w:rPr>
          <w:u w:val="single"/>
        </w:rPr>
        <w:t>lé, kteří odpověděli ano, uvedly</w:t>
      </w:r>
      <w:r w:rsidRPr="00307827">
        <w:rPr>
          <w:u w:val="single"/>
        </w:rPr>
        <w:t xml:space="preserve"> tyto konkrétní odpovědi</w:t>
      </w:r>
      <w:r>
        <w:t>:</w:t>
      </w:r>
    </w:p>
    <w:p w:rsidR="00BE2032" w:rsidRDefault="00BE2032" w:rsidP="00BE2032">
      <w:r w:rsidRPr="00BE2032">
        <w:t>Administrativní nároky, dokládání všech potřebných</w:t>
      </w:r>
      <w:r w:rsidR="00632E58">
        <w:t xml:space="preserve"> formulářů a dokladů, povolení. </w:t>
      </w:r>
      <w:r w:rsidRPr="00BE2032">
        <w:t>Je jich více, např. problémy se zákonem o zadávání veřejných zakázek</w:t>
      </w:r>
      <w:r>
        <w:t>. Č</w:t>
      </w:r>
      <w:r w:rsidRPr="00BE2032">
        <w:t>asté změny v prováděcí dokumentaci OP v době realizaci projektu</w:t>
      </w:r>
      <w:r>
        <w:t>. P</w:t>
      </w:r>
      <w:r w:rsidRPr="00BE2032">
        <w:t>roblémy s dokládáním dalších dokumentů, po schválení žádosti</w:t>
      </w:r>
      <w:r>
        <w:t>. Č</w:t>
      </w:r>
      <w:r w:rsidRPr="00BE2032">
        <w:t>asové lhůty doložení potřebných příloh</w:t>
      </w:r>
      <w:r>
        <w:t>. N</w:t>
      </w:r>
      <w:r w:rsidRPr="00BE2032">
        <w:t>ejednoznačná interpretace pravidel</w:t>
      </w:r>
      <w:r>
        <w:t>. T</w:t>
      </w:r>
      <w:r w:rsidRPr="00BE2032">
        <w:t>ermíny proplácení</w:t>
      </w:r>
      <w:r>
        <w:t>. V</w:t>
      </w:r>
      <w:r w:rsidRPr="00BE2032">
        <w:t>eřejné zakázky</w:t>
      </w:r>
      <w:r w:rsidR="00594F74">
        <w:t>.</w:t>
      </w:r>
    </w:p>
    <w:p w:rsidR="004E2580" w:rsidRDefault="00E97870" w:rsidP="00594F74">
      <w:pPr>
        <w:jc w:val="center"/>
        <w:rPr>
          <w:b/>
          <w:u w:val="single"/>
        </w:rPr>
      </w:pPr>
      <w:r w:rsidRPr="00E97870">
        <w:rPr>
          <w:b/>
          <w:u w:val="single"/>
        </w:rPr>
        <w:lastRenderedPageBreak/>
        <w:t>Otázka č. 9: Byl pro Vás problém splnit udržitelnost projektu po danou lhůtu?</w:t>
      </w:r>
      <w:r w:rsidRPr="00E97870">
        <w:rPr>
          <w:noProof/>
        </w:rPr>
        <w:drawing>
          <wp:inline distT="0" distB="0" distL="0" distR="0">
            <wp:extent cx="2442796" cy="2550479"/>
            <wp:effectExtent l="19050" t="0" r="0" b="0"/>
            <wp:docPr id="3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cstate="print"/>
                    <a:srcRect/>
                    <a:stretch>
                      <a:fillRect/>
                    </a:stretch>
                  </pic:blipFill>
                  <pic:spPr bwMode="auto">
                    <a:xfrm>
                      <a:off x="0" y="0"/>
                      <a:ext cx="2468962" cy="2577799"/>
                    </a:xfrm>
                    <a:prstGeom prst="rect">
                      <a:avLst/>
                    </a:prstGeom>
                    <a:noFill/>
                    <a:ln w="9525">
                      <a:noFill/>
                      <a:miter lim="800000"/>
                      <a:headEnd/>
                      <a:tailEnd/>
                    </a:ln>
                  </pic:spPr>
                </pic:pic>
              </a:graphicData>
            </a:graphic>
          </wp:inline>
        </w:drawing>
      </w:r>
    </w:p>
    <w:p w:rsidR="00E97870" w:rsidRDefault="008F08DB" w:rsidP="00594F74">
      <w:pPr>
        <w:spacing w:after="0"/>
        <w:jc w:val="center"/>
      </w:pPr>
      <w:bookmarkStart w:id="145" w:name="_Toc388818772"/>
      <w:r>
        <w:t xml:space="preserve">Obrázek </w:t>
      </w:r>
      <w:fldSimple w:instr=" SEQ Obrázek \* ARABIC ">
        <w:r w:rsidR="001870BD">
          <w:rPr>
            <w:noProof/>
          </w:rPr>
          <w:t>44</w:t>
        </w:r>
      </w:fldSimple>
      <w:r>
        <w:t>: Problémy při udržitelnosti projektu</w:t>
      </w:r>
      <w:bookmarkEnd w:id="145"/>
    </w:p>
    <w:p w:rsidR="00594F74" w:rsidRDefault="00594F74" w:rsidP="00594F74">
      <w:pPr>
        <w:spacing w:after="0"/>
        <w:jc w:val="center"/>
      </w:pPr>
      <w:r w:rsidRPr="00594F74">
        <w:rPr>
          <w:i/>
          <w:sz w:val="22"/>
          <w:szCs w:val="22"/>
        </w:rPr>
        <w:t xml:space="preserve">Zdroj: Vlastní tvorba s využitím dat </w:t>
      </w:r>
      <w:r w:rsidR="00C92F71">
        <w:rPr>
          <w:i/>
          <w:sz w:val="22"/>
          <w:szCs w:val="22"/>
        </w:rPr>
        <w:fldChar w:fldCharType="begin"/>
      </w:r>
      <w:r w:rsidR="00C92F71">
        <w:rPr>
          <w:i/>
          <w:sz w:val="22"/>
          <w:szCs w:val="22"/>
        </w:rPr>
        <w:instrText xml:space="preserve"> REF _Ref388818082 \r \h </w:instrText>
      </w:r>
      <w:r w:rsidR="00C92F71">
        <w:rPr>
          <w:i/>
          <w:sz w:val="22"/>
          <w:szCs w:val="22"/>
        </w:rPr>
      </w:r>
      <w:r w:rsidR="00C92F71">
        <w:rPr>
          <w:i/>
          <w:sz w:val="22"/>
          <w:szCs w:val="22"/>
        </w:rPr>
        <w:fldChar w:fldCharType="separate"/>
      </w:r>
      <w:r w:rsidR="00C92F71">
        <w:rPr>
          <w:i/>
          <w:sz w:val="22"/>
          <w:szCs w:val="22"/>
        </w:rPr>
        <w:t>[44]</w:t>
      </w:r>
      <w:r w:rsidR="00C92F71">
        <w:rPr>
          <w:i/>
          <w:sz w:val="22"/>
          <w:szCs w:val="22"/>
        </w:rPr>
        <w:fldChar w:fldCharType="end"/>
      </w:r>
    </w:p>
    <w:p w:rsidR="00E97870" w:rsidRDefault="00E97870" w:rsidP="00BE2032">
      <w:pPr>
        <w:rPr>
          <w:b/>
          <w:u w:val="single"/>
        </w:rPr>
      </w:pPr>
      <w:r w:rsidRPr="00E97870">
        <w:rPr>
          <w:b/>
          <w:u w:val="single"/>
        </w:rPr>
        <w:t>Otázka č. 10: Jak byste ohodnotili administrativní zátěž na subjekty při žádání o dotaci?</w:t>
      </w:r>
    </w:p>
    <w:p w:rsidR="00594F74" w:rsidRDefault="00E97870" w:rsidP="00594F74">
      <w:pPr>
        <w:keepNext/>
        <w:jc w:val="center"/>
      </w:pPr>
      <w:r w:rsidRPr="00E97870">
        <w:rPr>
          <w:noProof/>
        </w:rPr>
        <w:drawing>
          <wp:inline distT="0" distB="0" distL="0" distR="0">
            <wp:extent cx="3012557" cy="2664069"/>
            <wp:effectExtent l="19050" t="0" r="0" b="0"/>
            <wp:docPr id="3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cstate="print"/>
                    <a:srcRect/>
                    <a:stretch>
                      <a:fillRect/>
                    </a:stretch>
                  </pic:blipFill>
                  <pic:spPr bwMode="auto">
                    <a:xfrm>
                      <a:off x="0" y="0"/>
                      <a:ext cx="3023256" cy="2673531"/>
                    </a:xfrm>
                    <a:prstGeom prst="rect">
                      <a:avLst/>
                    </a:prstGeom>
                    <a:noFill/>
                    <a:ln w="9525">
                      <a:noFill/>
                      <a:miter lim="800000"/>
                      <a:headEnd/>
                      <a:tailEnd/>
                    </a:ln>
                  </pic:spPr>
                </pic:pic>
              </a:graphicData>
            </a:graphic>
          </wp:inline>
        </w:drawing>
      </w:r>
    </w:p>
    <w:p w:rsidR="00594F74" w:rsidRDefault="008F08DB" w:rsidP="00EE17D4">
      <w:pPr>
        <w:keepNext/>
        <w:spacing w:after="0"/>
        <w:jc w:val="center"/>
      </w:pPr>
      <w:bookmarkStart w:id="146" w:name="_Toc388818773"/>
      <w:r>
        <w:t xml:space="preserve">Obrázek </w:t>
      </w:r>
      <w:fldSimple w:instr=" SEQ Obrázek \* ARABIC ">
        <w:r w:rsidR="001870BD">
          <w:rPr>
            <w:noProof/>
          </w:rPr>
          <w:t>45</w:t>
        </w:r>
      </w:fldSimple>
      <w:r>
        <w:t>: Administrativní nároky</w:t>
      </w:r>
      <w:bookmarkEnd w:id="146"/>
    </w:p>
    <w:p w:rsidR="00DB4702" w:rsidRDefault="00594F74" w:rsidP="00EE17D4">
      <w:pPr>
        <w:spacing w:after="0"/>
        <w:jc w:val="center"/>
        <w:rPr>
          <w:i/>
          <w:sz w:val="22"/>
          <w:szCs w:val="22"/>
        </w:rPr>
      </w:pPr>
      <w:r w:rsidRPr="00594F74">
        <w:rPr>
          <w:i/>
          <w:sz w:val="22"/>
          <w:szCs w:val="22"/>
        </w:rPr>
        <w:t xml:space="preserve">Zdroj: Vlastní tvorba s využitím dat </w:t>
      </w:r>
      <w:r w:rsidR="00C92F71">
        <w:rPr>
          <w:i/>
          <w:sz w:val="22"/>
          <w:szCs w:val="22"/>
        </w:rPr>
        <w:fldChar w:fldCharType="begin"/>
      </w:r>
      <w:r w:rsidR="00C92F71">
        <w:rPr>
          <w:i/>
          <w:sz w:val="22"/>
          <w:szCs w:val="22"/>
        </w:rPr>
        <w:instrText xml:space="preserve"> REF _Ref388818082 \r \h </w:instrText>
      </w:r>
      <w:r w:rsidR="00C92F71">
        <w:rPr>
          <w:i/>
          <w:sz w:val="22"/>
          <w:szCs w:val="22"/>
        </w:rPr>
      </w:r>
      <w:r w:rsidR="00C92F71">
        <w:rPr>
          <w:i/>
          <w:sz w:val="22"/>
          <w:szCs w:val="22"/>
        </w:rPr>
        <w:fldChar w:fldCharType="separate"/>
      </w:r>
      <w:r w:rsidR="00C92F71">
        <w:rPr>
          <w:i/>
          <w:sz w:val="22"/>
          <w:szCs w:val="22"/>
        </w:rPr>
        <w:t>[44]</w:t>
      </w:r>
      <w:r w:rsidR="00C92F71">
        <w:rPr>
          <w:i/>
          <w:sz w:val="22"/>
          <w:szCs w:val="22"/>
        </w:rPr>
        <w:fldChar w:fldCharType="end"/>
      </w:r>
    </w:p>
    <w:p w:rsidR="00DB4702" w:rsidRDefault="00DB4702">
      <w:pPr>
        <w:spacing w:after="0" w:line="240" w:lineRule="auto"/>
        <w:jc w:val="left"/>
        <w:rPr>
          <w:i/>
          <w:sz w:val="22"/>
          <w:szCs w:val="22"/>
        </w:rPr>
      </w:pPr>
      <w:r>
        <w:rPr>
          <w:i/>
          <w:sz w:val="22"/>
          <w:szCs w:val="22"/>
        </w:rPr>
        <w:br w:type="page"/>
      </w:r>
    </w:p>
    <w:p w:rsidR="00EE17D4" w:rsidRDefault="00EE17D4" w:rsidP="00EE17D4">
      <w:pPr>
        <w:spacing w:after="0"/>
        <w:jc w:val="center"/>
        <w:rPr>
          <w:i/>
          <w:sz w:val="22"/>
          <w:szCs w:val="22"/>
        </w:rPr>
      </w:pPr>
    </w:p>
    <w:p w:rsidR="00E97870" w:rsidRPr="00EE17D4" w:rsidRDefault="00E97870" w:rsidP="00EE17D4">
      <w:pPr>
        <w:spacing w:after="0"/>
        <w:rPr>
          <w:i/>
          <w:sz w:val="22"/>
          <w:szCs w:val="22"/>
        </w:rPr>
      </w:pPr>
      <w:r>
        <w:rPr>
          <w:b/>
          <w:u w:val="single"/>
        </w:rPr>
        <w:t>Otázka č. 11: Jak se orientujete v dostupných softwarech (Benefit, Bene-fill aj.) které slouží pro zpracování žádosti o dotaci?</w:t>
      </w:r>
    </w:p>
    <w:p w:rsidR="00857F78" w:rsidRDefault="00E97870" w:rsidP="00857F78">
      <w:pPr>
        <w:keepNext/>
        <w:jc w:val="center"/>
      </w:pPr>
      <w:r>
        <w:rPr>
          <w:noProof/>
        </w:rPr>
        <w:drawing>
          <wp:inline distT="0" distB="0" distL="0" distR="0">
            <wp:extent cx="2922432" cy="2532185"/>
            <wp:effectExtent l="19050" t="0" r="0" b="0"/>
            <wp:docPr id="3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cstate="print"/>
                    <a:srcRect/>
                    <a:stretch>
                      <a:fillRect/>
                    </a:stretch>
                  </pic:blipFill>
                  <pic:spPr bwMode="auto">
                    <a:xfrm>
                      <a:off x="0" y="0"/>
                      <a:ext cx="2922432" cy="2532185"/>
                    </a:xfrm>
                    <a:prstGeom prst="rect">
                      <a:avLst/>
                    </a:prstGeom>
                    <a:noFill/>
                    <a:ln w="9525">
                      <a:noFill/>
                      <a:miter lim="800000"/>
                      <a:headEnd/>
                      <a:tailEnd/>
                    </a:ln>
                  </pic:spPr>
                </pic:pic>
              </a:graphicData>
            </a:graphic>
          </wp:inline>
        </w:drawing>
      </w:r>
    </w:p>
    <w:p w:rsidR="00B2494C" w:rsidRDefault="008F08DB" w:rsidP="00EE17D4">
      <w:pPr>
        <w:keepNext/>
        <w:spacing w:after="0"/>
        <w:jc w:val="center"/>
      </w:pPr>
      <w:bookmarkStart w:id="147" w:name="_Toc388818774"/>
      <w:r>
        <w:t xml:space="preserve">Obrázek </w:t>
      </w:r>
      <w:fldSimple w:instr=" SEQ Obrázek \* ARABIC ">
        <w:r w:rsidR="001870BD">
          <w:rPr>
            <w:noProof/>
          </w:rPr>
          <w:t>46</w:t>
        </w:r>
      </w:fldSimple>
      <w:r>
        <w:t>: Dostupné software</w:t>
      </w:r>
      <w:bookmarkEnd w:id="147"/>
    </w:p>
    <w:p w:rsidR="00EE17D4" w:rsidRPr="00594F74" w:rsidRDefault="00EE17D4" w:rsidP="00EE17D4">
      <w:pPr>
        <w:spacing w:after="0"/>
        <w:jc w:val="center"/>
        <w:rPr>
          <w:i/>
          <w:sz w:val="22"/>
          <w:szCs w:val="22"/>
        </w:rPr>
      </w:pPr>
      <w:r w:rsidRPr="00594F74">
        <w:rPr>
          <w:i/>
          <w:sz w:val="22"/>
          <w:szCs w:val="22"/>
        </w:rPr>
        <w:t xml:space="preserve">Zdroj: Vlastní tvorba s využitím dat </w:t>
      </w:r>
      <w:fldSimple w:instr=" REF _Ref388769259 \r \h  \* MERGEFORMAT ">
        <w:r w:rsidRPr="00594F74">
          <w:rPr>
            <w:i/>
            <w:sz w:val="22"/>
            <w:szCs w:val="22"/>
          </w:rPr>
          <w:t>[44]</w:t>
        </w:r>
      </w:fldSimple>
    </w:p>
    <w:p w:rsidR="002522D9" w:rsidRDefault="002522D9" w:rsidP="002522D9">
      <w:pPr>
        <w:pStyle w:val="Nadpis2"/>
      </w:pPr>
      <w:bookmarkStart w:id="148" w:name="_Toc388818837"/>
      <w:r>
        <w:t>Vyhodnocení dotazníku</w:t>
      </w:r>
      <w:bookmarkEnd w:id="148"/>
    </w:p>
    <w:p w:rsidR="004E2580" w:rsidRDefault="00B2494C" w:rsidP="00B2494C">
      <w:pPr>
        <w:keepNext/>
      </w:pPr>
      <w:r>
        <w:t>Z</w:t>
      </w:r>
      <w:r w:rsidR="004E2580">
        <w:t xml:space="preserve"> v</w:t>
      </w:r>
      <w:r>
        <w:t>ýsledků dotazníkového šetření jasně vyplývá, že příjemci dotací mají největší problém s administrativní zátěží. Jak plyne z otázky č. 8</w:t>
      </w:r>
      <w:r w:rsidR="003469F3">
        <w:t>,</w:t>
      </w:r>
      <w:r>
        <w:t xml:space="preserve"> žadatelé mají největší problémy s doložením veškerých požadovaných příloh a formulářů. Také s dodržením lhůt a termínů odevzdání. Někteří uživatelé uvedli, že se setkali s problémy při vybírání dodavatelů v rámci veřejných zakázek. </w:t>
      </w:r>
    </w:p>
    <w:p w:rsidR="00B2494C" w:rsidRPr="00BE2032" w:rsidRDefault="00945B0B" w:rsidP="00B2494C">
      <w:pPr>
        <w:keepNext/>
      </w:pPr>
      <w:r>
        <w:t>Většina příjemců je v získávání dotací úspěšná, dokazuje to otázka č. 2 a 5. Kdy příjemci už realizovali větší množství projektů a zároveň se chystají v novém období opět žádat o</w:t>
      </w:r>
      <w:r w:rsidR="00C92F71">
        <w:t> </w:t>
      </w:r>
      <w:r>
        <w:t xml:space="preserve">dotaci. Nejčastěji z operačního programu Životní prostředí. Jak je známo z poslední otázky většina pracovníků nemá problémy s ovládáním programů pro zpracování žádosti. Z větší části se žadatelům zdají být přehledné. </w:t>
      </w:r>
      <w:r w:rsidR="00B2494C">
        <w:t xml:space="preserve">Tento dotazník potvrzuje </w:t>
      </w:r>
      <w:r w:rsidR="008D29E4">
        <w:t xml:space="preserve">nepsané pravidlo, že administrativní zátěž je pro všechny uživatele ať už pro obce, kraje, města či jiné instituce tím největším úskalím a problémem při získávání dotací. </w:t>
      </w:r>
    </w:p>
    <w:p w:rsidR="00C94493" w:rsidRDefault="00C94493" w:rsidP="00103C97">
      <w:pPr>
        <w:pStyle w:val="Nadpis"/>
        <w:suppressAutoHyphens/>
      </w:pPr>
      <w:bookmarkStart w:id="149" w:name="_Toc37577734"/>
      <w:bookmarkStart w:id="150" w:name="_Toc88120445"/>
      <w:bookmarkStart w:id="151" w:name="_Toc88120682"/>
      <w:bookmarkStart w:id="152" w:name="_Toc88120894"/>
      <w:bookmarkStart w:id="153" w:name="_Toc88120998"/>
      <w:bookmarkStart w:id="154" w:name="_Toc88121041"/>
      <w:bookmarkStart w:id="155" w:name="_Toc88121178"/>
      <w:bookmarkStart w:id="156" w:name="_Toc88121552"/>
      <w:bookmarkStart w:id="157" w:name="_Toc88121609"/>
      <w:bookmarkStart w:id="158" w:name="_Toc88121747"/>
      <w:bookmarkStart w:id="159" w:name="_Toc88122013"/>
      <w:bookmarkStart w:id="160" w:name="_Toc88124618"/>
      <w:bookmarkStart w:id="161" w:name="_Toc88124655"/>
      <w:bookmarkStart w:id="162" w:name="_Toc88124805"/>
      <w:bookmarkStart w:id="163" w:name="_Toc88125788"/>
      <w:bookmarkStart w:id="164" w:name="_Toc88126308"/>
      <w:bookmarkStart w:id="165" w:name="_Toc88126459"/>
      <w:bookmarkStart w:id="166" w:name="_Toc88126526"/>
      <w:bookmarkStart w:id="167" w:name="_Toc88126555"/>
      <w:bookmarkStart w:id="168" w:name="_Toc88126771"/>
      <w:bookmarkStart w:id="169" w:name="_Toc88126861"/>
      <w:bookmarkStart w:id="170" w:name="_Toc88127102"/>
      <w:bookmarkStart w:id="171" w:name="_Toc88127145"/>
      <w:bookmarkStart w:id="172" w:name="_Toc88128510"/>
      <w:bookmarkStart w:id="173" w:name="_Toc107634152"/>
      <w:bookmarkStart w:id="174" w:name="_Toc107635187"/>
      <w:bookmarkStart w:id="175" w:name="_Toc107635227"/>
      <w:bookmarkStart w:id="176" w:name="_Toc107635244"/>
      <w:bookmarkStart w:id="177" w:name="_Toc388818838"/>
      <w:bookmarkEnd w:id="70"/>
      <w:bookmarkEnd w:id="71"/>
      <w:bookmarkEnd w:id="72"/>
      <w:bookmarkEnd w:id="73"/>
      <w:bookmarkEnd w:id="74"/>
      <w:bookmarkEnd w:id="75"/>
      <w:bookmarkEnd w:id="76"/>
      <w:bookmarkEnd w:id="77"/>
      <w:bookmarkEnd w:id="78"/>
      <w:r>
        <w:lastRenderedPageBreak/>
        <w:t>Závěr</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rsidR="001043ED" w:rsidRPr="001043ED" w:rsidRDefault="001043ED" w:rsidP="001043ED">
      <w:pPr>
        <w:pStyle w:val="Normlnweb"/>
        <w:shd w:val="clear" w:color="auto" w:fill="FFFFFF"/>
        <w:spacing w:before="0" w:beforeAutospacing="0" w:after="0" w:afterAutospacing="0" w:line="360" w:lineRule="auto"/>
        <w:jc w:val="both"/>
        <w:rPr>
          <w:color w:val="000000" w:themeColor="text1"/>
        </w:rPr>
      </w:pPr>
      <w:r w:rsidRPr="001043ED">
        <w:rPr>
          <w:color w:val="000000" w:themeColor="text1"/>
        </w:rPr>
        <w:t>V rámci bakalářské práce je popsána obecná kapitola dotací, včetně jejich členění a souhrnu toho na co jsou prospěšné. Následně jsem vytvořila seznam poskytovatelů dotací. Mezi ně patří zejména obce, města, kraje, ministerstva, různé státní instituce a v neposlední řadě i Evropská unie.</w:t>
      </w:r>
    </w:p>
    <w:p w:rsidR="001043ED" w:rsidRPr="001043ED" w:rsidRDefault="001043ED" w:rsidP="001043ED">
      <w:pPr>
        <w:pStyle w:val="Normlnweb"/>
        <w:shd w:val="clear" w:color="auto" w:fill="FFFFFF"/>
        <w:spacing w:before="0" w:beforeAutospacing="0" w:after="0" w:afterAutospacing="0" w:line="360" w:lineRule="auto"/>
        <w:jc w:val="both"/>
        <w:rPr>
          <w:color w:val="000000" w:themeColor="text1"/>
        </w:rPr>
      </w:pPr>
      <w:r w:rsidRPr="001043ED">
        <w:rPr>
          <w:color w:val="000000" w:themeColor="text1"/>
        </w:rPr>
        <w:t>Byly uvedeny informace jaké dotace kdo poskytuje a především na co jsou nejčastěji dotace čerpány. V návaznosti na tuto část jsem pokračovala souborem informací o Evropské unii. Zahrnula jsem zde stručné informace o vstupu České republiky do Evropské unie. Seznámila jsem uživatele s pojmem Strukturální fondy. </w:t>
      </w:r>
    </w:p>
    <w:p w:rsidR="001043ED" w:rsidRPr="001043ED" w:rsidRDefault="001043ED" w:rsidP="001043ED">
      <w:pPr>
        <w:pStyle w:val="Normlnweb"/>
        <w:shd w:val="clear" w:color="auto" w:fill="FFFFFF"/>
        <w:spacing w:before="0" w:beforeAutospacing="0" w:after="0" w:afterAutospacing="0" w:line="360" w:lineRule="auto"/>
        <w:jc w:val="both"/>
        <w:rPr>
          <w:color w:val="000000" w:themeColor="text1"/>
        </w:rPr>
      </w:pPr>
      <w:r w:rsidRPr="001043ED">
        <w:rPr>
          <w:color w:val="000000" w:themeColor="text1"/>
        </w:rPr>
        <w:t>Zkomponovala jsem základní znaky těchto fondů a v neposlední řadě jsem se zmínila o Operačních programech. Taktéž jsem uvedla konkrétní operační programy, které probíhají v rámci České republiky. Zpracovala jsem přehledné rozdělení těchto programů a o nejpoužívanějších programech jsem uvedla základní stručné informace.</w:t>
      </w:r>
    </w:p>
    <w:p w:rsidR="004846AC" w:rsidRDefault="001043ED" w:rsidP="001043ED">
      <w:pPr>
        <w:pStyle w:val="Normlnweb"/>
        <w:shd w:val="clear" w:color="auto" w:fill="FFFFFF"/>
        <w:spacing w:before="0" w:beforeAutospacing="0" w:after="0" w:afterAutospacing="0" w:line="360" w:lineRule="auto"/>
        <w:jc w:val="both"/>
        <w:rPr>
          <w:color w:val="000000" w:themeColor="text1"/>
        </w:rPr>
      </w:pPr>
      <w:r w:rsidRPr="001043ED">
        <w:rPr>
          <w:color w:val="000000" w:themeColor="text1"/>
        </w:rPr>
        <w:t xml:space="preserve">V praktické části jsem se zaměřila zejména na konkrétní problémy, na které narazili konkrétní uživatelé. Mezi ně patří obec Košíky, Město Uherské Hradiště a spousta dalších subjektů. Rozdělila jsem tuto kapitolu do základních fází projektu a v každé jsem popsala konkrétní problémy.V návaznosti na tuto kapitolu jsem uvedla porovnání dvou programů pro zpracování dotační žádosti. Konkrétně se jedná o Benefit a Informační systém TAČR. Zmínila jsem výhody a nevýhody obou programů a vlastní uživatelskou zkušenost s těmito programy. </w:t>
      </w:r>
      <w:r w:rsidR="004846AC">
        <w:rPr>
          <w:color w:val="000000" w:themeColor="text1"/>
        </w:rPr>
        <w:t xml:space="preserve">Podle mého názoru je lepší systém TAČR, jelikož mi přijde přehlednější a nevyžaduje tak velké množství formulářů jako Benefit. </w:t>
      </w:r>
      <w:r w:rsidRPr="001043ED">
        <w:rPr>
          <w:color w:val="000000" w:themeColor="text1"/>
        </w:rPr>
        <w:t xml:space="preserve">Poté jsem vytvořila několik variant zefektivnění práce pomocí MS Office Excel. Jednou z těchto možností je nástroj Filtr, pomocí něhož si uživatel utřídí konkrétní informace, které v danou chvíli potřebuje. Zároveň jsem uvedla základní použití podmíněného formátování a v poslední řadě jsem vytvořila tzv. elektronický diář. Pomocí něhož si může uživatel vytvořit seznam úkolů, které potřebuje vyřešit v rámci daného projektu a pomocí nástrojů využitých např. ve formulářích jsem vytvořila seznam polí, ve kterých si může uživatel odškrtávat, co splnil a co nikoliv. Součástí této kapitoly je i možné zefektivnění tohoto procesu a pár návrhů jak uživatelům usnadnit tuto problematiku. </w:t>
      </w:r>
    </w:p>
    <w:p w:rsidR="00992986" w:rsidRDefault="001043ED" w:rsidP="001043ED">
      <w:pPr>
        <w:pStyle w:val="Normlnweb"/>
        <w:shd w:val="clear" w:color="auto" w:fill="FFFFFF"/>
        <w:spacing w:before="0" w:beforeAutospacing="0" w:after="0" w:afterAutospacing="0" w:line="360" w:lineRule="auto"/>
        <w:jc w:val="both"/>
      </w:pPr>
      <w:r w:rsidRPr="001043ED">
        <w:rPr>
          <w:color w:val="000000" w:themeColor="text1"/>
        </w:rPr>
        <w:t>V závěru práce je uvedeno vyhodnocení dotazníku. Subjekty, které dotazník vyplnily potvrdily, že největším problémem v oblasti získávání dotací je pravě administrativa.</w:t>
      </w:r>
    </w:p>
    <w:p w:rsidR="00C94493" w:rsidRDefault="00C94493" w:rsidP="00103C97">
      <w:pPr>
        <w:pStyle w:val="Nadpis"/>
        <w:suppressAutoHyphens/>
      </w:pPr>
      <w:bookmarkStart w:id="178" w:name="_Toc37577735"/>
      <w:bookmarkStart w:id="179" w:name="_Toc88120446"/>
      <w:bookmarkStart w:id="180" w:name="_Toc88120683"/>
      <w:bookmarkStart w:id="181" w:name="_Toc88120895"/>
      <w:bookmarkStart w:id="182" w:name="_Toc88120999"/>
      <w:bookmarkStart w:id="183" w:name="_Toc88121042"/>
      <w:bookmarkStart w:id="184" w:name="_Toc88121179"/>
      <w:bookmarkStart w:id="185" w:name="_Toc88121553"/>
      <w:bookmarkStart w:id="186" w:name="_Toc88121610"/>
      <w:bookmarkStart w:id="187" w:name="_Toc88121748"/>
      <w:bookmarkStart w:id="188" w:name="_Toc88122014"/>
      <w:bookmarkStart w:id="189" w:name="_Toc88124619"/>
      <w:bookmarkStart w:id="190" w:name="_Toc88124656"/>
      <w:bookmarkStart w:id="191" w:name="_Toc88124806"/>
      <w:bookmarkStart w:id="192" w:name="_Toc88125789"/>
      <w:bookmarkStart w:id="193" w:name="_Toc88126309"/>
      <w:bookmarkStart w:id="194" w:name="_Toc88126460"/>
      <w:bookmarkStart w:id="195" w:name="_Toc88126527"/>
      <w:bookmarkStart w:id="196" w:name="_Toc88126556"/>
      <w:bookmarkStart w:id="197" w:name="_Toc88126772"/>
      <w:bookmarkStart w:id="198" w:name="_Toc88126862"/>
      <w:bookmarkStart w:id="199" w:name="_Toc88127103"/>
      <w:bookmarkStart w:id="200" w:name="_Toc88127146"/>
      <w:bookmarkStart w:id="201" w:name="_Toc88128511"/>
      <w:bookmarkStart w:id="202" w:name="_Toc107634153"/>
      <w:bookmarkStart w:id="203" w:name="_Toc107635188"/>
      <w:bookmarkStart w:id="204" w:name="_Toc107635228"/>
      <w:bookmarkStart w:id="205" w:name="_Toc107635245"/>
      <w:bookmarkStart w:id="206" w:name="_Toc388818839"/>
      <w:r>
        <w:lastRenderedPageBreak/>
        <w:t>Seznam použité literatury</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rsidR="0026580F" w:rsidRDefault="0026580F" w:rsidP="00CE48AC">
      <w:pPr>
        <w:pStyle w:val="Odstavecseseznamem"/>
        <w:numPr>
          <w:ilvl w:val="0"/>
          <w:numId w:val="38"/>
        </w:numPr>
        <w:ind w:left="0" w:firstLine="0"/>
      </w:pPr>
      <w:bookmarkStart w:id="207" w:name="_Ref388815899"/>
      <w:r>
        <w:t>POTLUKA, Oto. Průvodce strukturálními fondy Evropské unie. Vyd. 1. V Praze: IREAS, Institut pro strukturální politiku, 2003, 198 s. ISBN 80-866-8402-4.</w:t>
      </w:r>
      <w:bookmarkEnd w:id="207"/>
    </w:p>
    <w:p w:rsidR="0026580F" w:rsidRDefault="0026580F" w:rsidP="00CE48AC">
      <w:pPr>
        <w:pStyle w:val="Odstavecseseznamem"/>
        <w:numPr>
          <w:ilvl w:val="0"/>
          <w:numId w:val="38"/>
        </w:numPr>
        <w:ind w:left="0" w:firstLine="0"/>
      </w:pPr>
      <w:bookmarkStart w:id="208" w:name="_Ref388814957"/>
      <w:r>
        <w:t>Evropské dotace. In: Aktuálně [online]. 1999, 15.3.2012 [cit. 2014-03-20]. Dostupné z: http://www.aktualne.cz/wiki/ekonomika/evropske-dotace-eurodotace-strukturalni-fondy/r~i:wiki:2563/?utm_source=google&amp;utm_medium=cpc&amp;utm_campaign=aktualne-wiki</w:t>
      </w:r>
      <w:bookmarkEnd w:id="208"/>
    </w:p>
    <w:p w:rsidR="0026580F" w:rsidRDefault="0026580F" w:rsidP="00CE48AC">
      <w:pPr>
        <w:pStyle w:val="Odstavecseseznamem"/>
        <w:numPr>
          <w:ilvl w:val="0"/>
          <w:numId w:val="38"/>
        </w:numPr>
        <w:ind w:left="0" w:firstLine="0"/>
      </w:pPr>
      <w:bookmarkStart w:id="209" w:name="_Ref388814972"/>
      <w:r>
        <w:t>Co jsou dotace ve smyslu českých zákonů?. Bez korupce [online]. 2013 [cit. 2014-03-20]. Dostupné z: http://www.bezkorupce.cz/faqs/co-jsou-dotace-ve-smyslu-ceskych-zakonu/</w:t>
      </w:r>
      <w:bookmarkEnd w:id="209"/>
    </w:p>
    <w:p w:rsidR="0026580F" w:rsidRDefault="0026580F" w:rsidP="00CE48AC">
      <w:pPr>
        <w:pStyle w:val="Odstavecseseznamem"/>
        <w:numPr>
          <w:ilvl w:val="0"/>
          <w:numId w:val="38"/>
        </w:numPr>
        <w:ind w:left="0" w:firstLine="0"/>
      </w:pPr>
      <w:bookmarkStart w:id="210" w:name="_Ref388814991"/>
      <w:r>
        <w:t>HANZLOVÁ, Ing. Olga. Dotace, granty a příspěvky poskytované nevýdělečným organizacím. Účetní kavárna: horké diskuze, čerstvé informace [online]. 1.3.2004 [cit. 2014-03-20]. Dostupné z: http://www.ucetnikavarna.cz/archiv/dokument/doc-d8135v10788-dotace-granty-a-prispevky-poskytovane-nevydelecnym-organiz/</w:t>
      </w:r>
      <w:bookmarkEnd w:id="210"/>
    </w:p>
    <w:p w:rsidR="0026580F" w:rsidRDefault="0026580F" w:rsidP="00CE48AC">
      <w:pPr>
        <w:pStyle w:val="Odstavecseseznamem"/>
        <w:numPr>
          <w:ilvl w:val="0"/>
          <w:numId w:val="38"/>
        </w:numPr>
        <w:ind w:left="0" w:firstLine="0"/>
      </w:pPr>
      <w:bookmarkStart w:id="211" w:name="_Ref388815019"/>
      <w:r>
        <w:t>DOTACE online.cz -- 1.1 Co jsou to granty a dotace?. Dotace online [online]. 2004 [cit. 2014-03-20]. Dostupné z: http://www.dotaceonline.cz/Page.aspx?SP=1181</w:t>
      </w:r>
      <w:bookmarkEnd w:id="211"/>
    </w:p>
    <w:p w:rsidR="0026580F" w:rsidRDefault="0026580F" w:rsidP="00CE48AC">
      <w:pPr>
        <w:pStyle w:val="Odstavecseseznamem"/>
        <w:numPr>
          <w:ilvl w:val="0"/>
          <w:numId w:val="38"/>
        </w:numPr>
        <w:ind w:left="0" w:firstLine="0"/>
      </w:pPr>
      <w:bookmarkStart w:id="212" w:name="_Ref388815031"/>
      <w:r>
        <w:t>Dotace. Certifikace-iso [online]. 1996 [cit. 2014-03-20]. Dostupné z: http://www.certifikace-iso.cz/poradenstvi-dotace</w:t>
      </w:r>
      <w:bookmarkEnd w:id="212"/>
    </w:p>
    <w:p w:rsidR="0026580F" w:rsidRDefault="0026580F" w:rsidP="00CE48AC">
      <w:pPr>
        <w:pStyle w:val="Odstavecseseznamem"/>
        <w:numPr>
          <w:ilvl w:val="0"/>
          <w:numId w:val="38"/>
        </w:numPr>
        <w:ind w:left="0" w:firstLine="0"/>
      </w:pPr>
      <w:bookmarkStart w:id="213" w:name="_Ref388815064"/>
      <w:r>
        <w:t>Dotace. Ifinancování [online]. 2014 [cit. 2014-03-20]. Dostupné z: http://www.ifinancovani.cz/dotace</w:t>
      </w:r>
      <w:bookmarkEnd w:id="213"/>
    </w:p>
    <w:p w:rsidR="0026580F" w:rsidRDefault="0026580F" w:rsidP="00CE48AC">
      <w:pPr>
        <w:pStyle w:val="Odstavecseseznamem"/>
        <w:numPr>
          <w:ilvl w:val="0"/>
          <w:numId w:val="38"/>
        </w:numPr>
        <w:ind w:left="0" w:firstLine="0"/>
      </w:pPr>
      <w:bookmarkStart w:id="214" w:name="_Ref388815453"/>
      <w:r>
        <w:t>ORLOVÁ, Sońa. Právní úprava dotací. Brno, 2006/2007. Dostupné z: https://is.muni.cz/th/163006/pravf_b/PRAVNI_UPRAVA_DOTACI.txt. Bakalářská práce. Masarykova Univerzita, Právnická fakulta, Katedra správní vědy, správního práva a finančního práva. Vedoucí práce JUDr. Ivana Pařízková, Ph.D.</w:t>
      </w:r>
      <w:bookmarkEnd w:id="214"/>
    </w:p>
    <w:p w:rsidR="0026580F" w:rsidRDefault="0026580F" w:rsidP="00CE48AC">
      <w:pPr>
        <w:pStyle w:val="Odstavecseseznamem"/>
        <w:numPr>
          <w:ilvl w:val="0"/>
          <w:numId w:val="38"/>
        </w:numPr>
        <w:ind w:left="0" w:firstLine="0"/>
      </w:pPr>
      <w:bookmarkStart w:id="215" w:name="_Ref388815265"/>
      <w:r>
        <w:t>Jaké jsou druhy dotací a čím se liší?. Bez korupce [online]. 2013 [cit. 2014-03-20]. Dostupné z: http://www.bezkorupce.cz/faqs/jake-jsou-druhy-dotaci-a-cim-se-lisi/</w:t>
      </w:r>
      <w:bookmarkEnd w:id="215"/>
    </w:p>
    <w:p w:rsidR="0026580F" w:rsidRDefault="0026580F" w:rsidP="00CE48AC">
      <w:pPr>
        <w:pStyle w:val="Odstavecseseznamem"/>
        <w:numPr>
          <w:ilvl w:val="0"/>
          <w:numId w:val="38"/>
        </w:numPr>
        <w:ind w:left="0" w:firstLine="0"/>
      </w:pPr>
      <w:bookmarkStart w:id="216" w:name="_Ref388815388"/>
      <w:r>
        <w:t>Kde lze dotace získat/kdo je poskytuje?. Bez korupce [online]. 2013</w:t>
      </w:r>
      <w:bookmarkEnd w:id="216"/>
      <w:r>
        <w:t xml:space="preserve"> </w:t>
      </w:r>
    </w:p>
    <w:p w:rsidR="0026580F" w:rsidRDefault="0026580F" w:rsidP="00CE48AC">
      <w:r>
        <w:t>[cit. 2014-03-20]. Dostupné z: http://www.bezkorupce.cz/faqs/kde-lze-dotace-ziskatkdo-je-poskytuje/</w:t>
      </w:r>
    </w:p>
    <w:p w:rsidR="0026580F" w:rsidRDefault="0026580F" w:rsidP="00CE48AC">
      <w:pPr>
        <w:pStyle w:val="Odstavecseseznamem"/>
        <w:numPr>
          <w:ilvl w:val="0"/>
          <w:numId w:val="38"/>
        </w:numPr>
        <w:ind w:left="0" w:firstLine="0"/>
      </w:pPr>
      <w:bookmarkStart w:id="217" w:name="_Ref388816643"/>
      <w:r>
        <w:t>Obecný postup žadatele/příjemce dotace. Bez korupce [online]. 2013 [cit. 2014-03-20]. Dostupné z: http://www.bezkorupce.cz/faqs/obecny-postup-zadateleprijemce-dotace/</w:t>
      </w:r>
      <w:bookmarkEnd w:id="217"/>
    </w:p>
    <w:p w:rsidR="0026580F" w:rsidRDefault="0026580F" w:rsidP="00CE48AC">
      <w:pPr>
        <w:pStyle w:val="Odstavecseseznamem"/>
        <w:numPr>
          <w:ilvl w:val="0"/>
          <w:numId w:val="38"/>
        </w:numPr>
        <w:ind w:left="0" w:firstLine="0"/>
      </w:pPr>
      <w:bookmarkStart w:id="218" w:name="_Ref388816487"/>
      <w:r>
        <w:lastRenderedPageBreak/>
        <w:t>Jak na dotaci z fondů EU?. BusinessInfo: Oficiální portál pro podnikání a export [online]. 2009 [cit. 2014-04-01]. Dostupné z: http://www.businessinfo.cz/cs/clanky/jak-na-dotaci-z-fondu-eu-3639.html</w:t>
      </w:r>
      <w:bookmarkEnd w:id="218"/>
    </w:p>
    <w:p w:rsidR="0026580F" w:rsidRDefault="0026580F" w:rsidP="00CE48AC">
      <w:pPr>
        <w:pStyle w:val="Odstavecseseznamem"/>
        <w:numPr>
          <w:ilvl w:val="0"/>
          <w:numId w:val="38"/>
        </w:numPr>
        <w:ind w:left="0" w:firstLine="0"/>
      </w:pPr>
      <w:bookmarkStart w:id="219" w:name="_Ref388815075"/>
      <w:r>
        <w:t>Jak získat dotaci z Evropské Unie. Finance [online]. 2008 [cit. 2014-04-01]. Dostupné z: http://www.finance.cz/zpravy/finance/158741-jak-ziskat-dotaci-z-evropske-unie-/</w:t>
      </w:r>
      <w:bookmarkEnd w:id="219"/>
    </w:p>
    <w:p w:rsidR="0026580F" w:rsidRDefault="0026580F" w:rsidP="00CE48AC">
      <w:pPr>
        <w:pStyle w:val="Odstavecseseznamem"/>
        <w:numPr>
          <w:ilvl w:val="0"/>
          <w:numId w:val="38"/>
        </w:numPr>
        <w:ind w:left="0" w:firstLine="0"/>
      </w:pPr>
      <w:bookmarkStart w:id="220" w:name="_Ref388815712"/>
      <w:r>
        <w:t>GA ČR. GAČR [online]. 2014 [cit. 2014-04-01]. Dostupné z: http://www.gacr.cz/o-ga-cr/</w:t>
      </w:r>
      <w:bookmarkEnd w:id="220"/>
    </w:p>
    <w:p w:rsidR="0026580F" w:rsidRDefault="0026580F" w:rsidP="00CE48AC">
      <w:pPr>
        <w:pStyle w:val="Odstavecseseznamem"/>
        <w:numPr>
          <w:ilvl w:val="0"/>
          <w:numId w:val="38"/>
        </w:numPr>
        <w:ind w:left="0" w:firstLine="0"/>
      </w:pPr>
      <w:bookmarkStart w:id="221" w:name="_Ref388815749"/>
      <w:r>
        <w:t>Technologické agentuře. Technologická agentura České republiky [online]. 2014 [cit. 2014-04-01]. Dostupné z: http://www.tacr.cz/index.php/cz/o-ta-cr.html</w:t>
      </w:r>
      <w:bookmarkEnd w:id="221"/>
    </w:p>
    <w:p w:rsidR="0026580F" w:rsidRDefault="0026580F" w:rsidP="00CE48AC">
      <w:pPr>
        <w:pStyle w:val="Odstavecseseznamem"/>
        <w:numPr>
          <w:ilvl w:val="0"/>
          <w:numId w:val="38"/>
        </w:numPr>
        <w:ind w:left="0" w:firstLine="0"/>
      </w:pPr>
      <w:bookmarkStart w:id="222" w:name="_Ref388815798"/>
      <w:r>
        <w:t>Programy. Technologická agentura České republiky [online]. 2014 [cit. 2014-04-01]. Dostupné z: http://www.tacr.cz/index.php/cz/programy/program-alfa.html</w:t>
      </w:r>
      <w:bookmarkEnd w:id="222"/>
    </w:p>
    <w:p w:rsidR="0026580F" w:rsidRDefault="0026580F" w:rsidP="00CE48AC">
      <w:pPr>
        <w:pStyle w:val="Odstavecseseznamem"/>
        <w:numPr>
          <w:ilvl w:val="0"/>
          <w:numId w:val="38"/>
        </w:numPr>
        <w:ind w:left="0" w:firstLine="0"/>
      </w:pPr>
      <w:bookmarkStart w:id="223" w:name="_Ref388815425"/>
      <w:r>
        <w:t>Předpis č. 218/2000 Sb.: Zákon o rozpočtových pravidlech a o změně některých souvisejících zákonů (rozpočtová pravidla). Zákony pro lidi [online]. 2000 [cit. 2014-04-01]. Dostupné z: http://www.zakonyprolidi.cz/cs/2000-218</w:t>
      </w:r>
      <w:bookmarkEnd w:id="223"/>
    </w:p>
    <w:p w:rsidR="0026580F" w:rsidRDefault="0026580F" w:rsidP="00CE48AC">
      <w:pPr>
        <w:pStyle w:val="Odstavecseseznamem"/>
        <w:numPr>
          <w:ilvl w:val="0"/>
          <w:numId w:val="38"/>
        </w:numPr>
        <w:ind w:left="0" w:firstLine="0"/>
      </w:pPr>
      <w:bookmarkStart w:id="224" w:name="_Ref388815565"/>
      <w:r>
        <w:t>Co je OP VK?. Operační program Vzdělávání pro konkurenceschopnost [online]. 2013 [cit. 2014-04-01]. Dostupné z: http://www.op-vk.cz/cs/siroka-verejnost/co-je-op-vk.html</w:t>
      </w:r>
      <w:bookmarkEnd w:id="224"/>
    </w:p>
    <w:p w:rsidR="0026580F" w:rsidRDefault="0026580F" w:rsidP="00CE48AC">
      <w:pPr>
        <w:pStyle w:val="Odstavecseseznamem"/>
        <w:numPr>
          <w:ilvl w:val="0"/>
          <w:numId w:val="38"/>
        </w:numPr>
        <w:ind w:left="0" w:firstLine="0"/>
      </w:pPr>
      <w:bookmarkStart w:id="225" w:name="_Ref388815542"/>
      <w:r>
        <w:t>Dotační programy. Ministerstvo školství, mládeže a tělovýchovy [online]. 2013 [cit. 2014-04-01]. Dostupné z: http://www.op-vk.cz/cs/prijemce-1/</w:t>
      </w:r>
      <w:bookmarkEnd w:id="225"/>
    </w:p>
    <w:p w:rsidR="0026580F" w:rsidRDefault="0026580F" w:rsidP="00CE48AC">
      <w:pPr>
        <w:pStyle w:val="Odstavecseseznamem"/>
        <w:numPr>
          <w:ilvl w:val="0"/>
          <w:numId w:val="38"/>
        </w:numPr>
        <w:ind w:left="0" w:firstLine="0"/>
      </w:pPr>
      <w:bookmarkStart w:id="226" w:name="_Ref388815532"/>
      <w:r>
        <w:t>Obecné informace. Ministerstvo školství, mládeže a tělovýchovy [online]. 2003, 10.8.2010 [cit. 2014-04-01]. Dostupné z: http://www.msmt.cz/strukturalni-fondy/zakladni-informace-o-esf</w:t>
      </w:r>
      <w:bookmarkEnd w:id="226"/>
    </w:p>
    <w:p w:rsidR="0026580F" w:rsidRDefault="0026580F" w:rsidP="00CE48AC">
      <w:pPr>
        <w:pStyle w:val="Odstavecseseznamem"/>
        <w:numPr>
          <w:ilvl w:val="0"/>
          <w:numId w:val="38"/>
        </w:numPr>
        <w:ind w:left="0" w:firstLine="0"/>
      </w:pPr>
      <w:bookmarkStart w:id="227" w:name="_Ref388815594"/>
      <w:r>
        <w:t>Společné přílohy dotačních programů podpory. Ministerstvo průmyslu a obchodu [online]. 2005, 26.3.2014 [cit. 2014-04-01]. Dostupné z: http://www.mpo.cz/dokument148258.html</w:t>
      </w:r>
      <w:bookmarkEnd w:id="227"/>
    </w:p>
    <w:p w:rsidR="0026580F" w:rsidRDefault="0026580F" w:rsidP="00CE48AC">
      <w:pPr>
        <w:pStyle w:val="Odstavecseseznamem"/>
        <w:numPr>
          <w:ilvl w:val="0"/>
          <w:numId w:val="38"/>
        </w:numPr>
        <w:ind w:left="0" w:firstLine="0"/>
      </w:pPr>
      <w:bookmarkStart w:id="228" w:name="_Ref388815646"/>
      <w:r>
        <w:t>Základní informace. Akademie věd České republiky [online]. 2010 [cit. 2014-04-01]. Dostupné z: http://www.avcr.cz/o_avcr/zakladni_informace/</w:t>
      </w:r>
      <w:bookmarkEnd w:id="228"/>
    </w:p>
    <w:p w:rsidR="0026580F" w:rsidRDefault="0026580F" w:rsidP="00CE48AC">
      <w:pPr>
        <w:pStyle w:val="Odstavecseseznamem"/>
        <w:numPr>
          <w:ilvl w:val="0"/>
          <w:numId w:val="38"/>
        </w:numPr>
        <w:ind w:left="0" w:firstLine="0"/>
      </w:pPr>
      <w:bookmarkStart w:id="229" w:name="_Ref388815515"/>
      <w:r>
        <w:t>Dotace a granty. Zlínský kraj [online]. 2013 [cit. 2014-04-01]. Dostupné z: http://www.kr-zlinsky.cz/dotace-a-granty-cl-23.html</w:t>
      </w:r>
      <w:bookmarkEnd w:id="229"/>
    </w:p>
    <w:p w:rsidR="0026580F" w:rsidRDefault="0026580F" w:rsidP="00CE48AC">
      <w:pPr>
        <w:pStyle w:val="Odstavecseseznamem"/>
        <w:numPr>
          <w:ilvl w:val="0"/>
          <w:numId w:val="38"/>
        </w:numPr>
        <w:ind w:left="0" w:firstLine="0"/>
      </w:pPr>
      <w:bookmarkStart w:id="230" w:name="_Ref388814928"/>
      <w:r>
        <w:t>PÍPALOVÁ, Renata. Obce a dotace. Brno, 2007. Diplomová práce. Masarykova Univerzita, Ekonomicko-správní fakulta. Vedoucí práce Ing. jan Binek.</w:t>
      </w:r>
      <w:bookmarkEnd w:id="230"/>
    </w:p>
    <w:p w:rsidR="0026580F" w:rsidRDefault="0026580F" w:rsidP="00CE48AC">
      <w:pPr>
        <w:pStyle w:val="Odstavecseseznamem"/>
        <w:numPr>
          <w:ilvl w:val="0"/>
          <w:numId w:val="38"/>
        </w:numPr>
        <w:ind w:left="0" w:firstLine="0"/>
      </w:pPr>
      <w:bookmarkStart w:id="231" w:name="_Ref388814877"/>
      <w:r>
        <w:lastRenderedPageBreak/>
        <w:t>Česká republika. Zákon č. 250/2000 Sb., o rozpočtových pravidlech územních rozpočtů. In: Sb., o rozpočtových pravidlech územních rozpočtů. 2000.</w:t>
      </w:r>
      <w:bookmarkEnd w:id="231"/>
    </w:p>
    <w:p w:rsidR="0026580F" w:rsidRDefault="0026580F" w:rsidP="00CE48AC">
      <w:pPr>
        <w:pStyle w:val="Odstavecseseznamem"/>
        <w:numPr>
          <w:ilvl w:val="0"/>
          <w:numId w:val="38"/>
        </w:numPr>
        <w:ind w:left="0" w:firstLine="0"/>
      </w:pPr>
      <w:bookmarkStart w:id="232" w:name="_Ref388814930"/>
      <w:r>
        <w:t>Česká republika. Vyhláška 323/2002 Sb., o rozpočtové skladbě. In: Sb., o rozpočtové skladbě. 2002.</w:t>
      </w:r>
      <w:bookmarkEnd w:id="232"/>
    </w:p>
    <w:p w:rsidR="0026580F" w:rsidRDefault="0026580F" w:rsidP="00CE48AC">
      <w:pPr>
        <w:pStyle w:val="Odstavecseseznamem"/>
        <w:numPr>
          <w:ilvl w:val="0"/>
          <w:numId w:val="38"/>
        </w:numPr>
        <w:ind w:left="0" w:firstLine="0"/>
      </w:pPr>
      <w:bookmarkStart w:id="233" w:name="_Ref388814878"/>
      <w:r>
        <w:t>MARKOVÁ, H. Finance obcí, měst a krajů. 1. vydání. Praha: ORAC, 2000. 190 s. ISBN 80-8619-923-1</w:t>
      </w:r>
      <w:bookmarkEnd w:id="233"/>
    </w:p>
    <w:p w:rsidR="0026580F" w:rsidRDefault="0026580F" w:rsidP="00CE48AC">
      <w:pPr>
        <w:pStyle w:val="Odstavecseseznamem"/>
        <w:numPr>
          <w:ilvl w:val="0"/>
          <w:numId w:val="38"/>
        </w:numPr>
        <w:ind w:left="0" w:firstLine="0"/>
      </w:pPr>
      <w:bookmarkStart w:id="234" w:name="_Ref388815342"/>
      <w:r>
        <w:t>PEKOVÁ, J. Hospodaření a finance územní samosprávy. 1. vydání. Praha: Management press, 2004. 375 s. ISBN 80-7261-086-4</w:t>
      </w:r>
      <w:bookmarkEnd w:id="234"/>
    </w:p>
    <w:p w:rsidR="0026580F" w:rsidRDefault="0026580F" w:rsidP="00CE48AC">
      <w:pPr>
        <w:pStyle w:val="Odstavecseseznamem"/>
        <w:numPr>
          <w:ilvl w:val="0"/>
          <w:numId w:val="38"/>
        </w:numPr>
        <w:ind w:left="0" w:firstLine="0"/>
      </w:pPr>
      <w:bookmarkStart w:id="235" w:name="_Ref388815104"/>
      <w:r>
        <w:t>ŠELEŠOVSKÝ, J. Finance, audit, kontrola, učební text - Průběžné vzdělávání úředníků ÚSC. 1. vydání. Brno: Masarykova univerzita, 2006. 118 s. ISBN 80-210-3944-2</w:t>
      </w:r>
      <w:bookmarkEnd w:id="235"/>
    </w:p>
    <w:p w:rsidR="0026580F" w:rsidRDefault="0026580F" w:rsidP="00CE48AC">
      <w:pPr>
        <w:pStyle w:val="Odstavecseseznamem"/>
        <w:numPr>
          <w:ilvl w:val="0"/>
          <w:numId w:val="38"/>
        </w:numPr>
        <w:ind w:left="0" w:firstLine="0"/>
      </w:pPr>
      <w:bookmarkStart w:id="236" w:name="_Ref388815504"/>
      <w:r>
        <w:t>Dotace z rozpočtu Jihomoravského kraje. Jihomoravský kraj [online]. 2010 [cit. 2014-05-12]. Dostupné z:http://dotace.kr-jihomoravsky.cz/</w:t>
      </w:r>
      <w:bookmarkEnd w:id="236"/>
    </w:p>
    <w:p w:rsidR="0026580F" w:rsidRDefault="0026580F" w:rsidP="00CE48AC">
      <w:pPr>
        <w:pStyle w:val="Odstavecseseznamem"/>
        <w:numPr>
          <w:ilvl w:val="0"/>
          <w:numId w:val="38"/>
        </w:numPr>
        <w:ind w:left="0" w:firstLine="0"/>
      </w:pPr>
      <w:bookmarkStart w:id="237" w:name="_Ref388816133"/>
      <w:r>
        <w:t>MAREK, Dan a Tomáš KANTOR. Příprava a řízení projektů strukturálních fondů Evropské unie. 1. vyd. Brno: Společnost pro odbornou literaturu - Barrister, 2007, 210 s. ISBN 978-808-7029-138.</w:t>
      </w:r>
      <w:bookmarkEnd w:id="237"/>
    </w:p>
    <w:p w:rsidR="0026580F" w:rsidRDefault="0026580F" w:rsidP="00CE48AC">
      <w:pPr>
        <w:pStyle w:val="Odstavecseseznamem"/>
        <w:numPr>
          <w:ilvl w:val="0"/>
          <w:numId w:val="38"/>
        </w:numPr>
        <w:ind w:left="0" w:firstLine="0"/>
      </w:pPr>
      <w:bookmarkStart w:id="238" w:name="_Ref388816217"/>
      <w:r>
        <w:t>PLEVA, Michal. Materiály k semináři z Řízení projektů na FAI UTB ve Zlíně. In: [online]. [cit. 2014-05-14]. Dostupné z</w:t>
      </w:r>
      <w:r w:rsidR="00DE66F4">
        <w:t> </w:t>
      </w:r>
      <w:r>
        <w:t>:http://michalpleva.cz/vyuka/a3rip/zs2012/A3RIP_2.sem.pdf</w:t>
      </w:r>
      <w:bookmarkEnd w:id="238"/>
    </w:p>
    <w:p w:rsidR="0026580F" w:rsidRDefault="0026580F" w:rsidP="00CE48AC">
      <w:pPr>
        <w:pStyle w:val="Odstavecseseznamem"/>
        <w:numPr>
          <w:ilvl w:val="0"/>
          <w:numId w:val="38"/>
        </w:numPr>
        <w:ind w:left="0" w:firstLine="0"/>
      </w:pPr>
      <w:bookmarkStart w:id="239" w:name="_Ref388816288"/>
      <w:r>
        <w:t>VILAMOVÁ, Šárka. Jak získat finanční zdroje Evropské unie. 1. vyd. Praha: Grada, 2004, 196 s. Finance (Grada). ISBN 80-247-0828-0.</w:t>
      </w:r>
      <w:bookmarkEnd w:id="239"/>
    </w:p>
    <w:p w:rsidR="0026580F" w:rsidRDefault="0026580F" w:rsidP="00CE48AC">
      <w:pPr>
        <w:pStyle w:val="Odstavecseseznamem"/>
        <w:numPr>
          <w:ilvl w:val="0"/>
          <w:numId w:val="38"/>
        </w:numPr>
        <w:ind w:left="0" w:firstLine="0"/>
      </w:pPr>
      <w:bookmarkStart w:id="240" w:name="_Ref388816080"/>
      <w:r>
        <w:t>PAVLÁK, Miroslav. Lidské zdroje a fondy EU: Evropský sociální fond jako nástroj spolufinancování projektů v oblasti lidských zdrojů. 1. vyd. Praha: ASPI, 2005, 127 s. ISBN 80-735-7139-0.</w:t>
      </w:r>
      <w:bookmarkEnd w:id="240"/>
    </w:p>
    <w:p w:rsidR="0026580F" w:rsidRDefault="0026580F" w:rsidP="00CE48AC">
      <w:pPr>
        <w:pStyle w:val="Odstavecseseznamem"/>
        <w:numPr>
          <w:ilvl w:val="0"/>
          <w:numId w:val="38"/>
        </w:numPr>
        <w:ind w:left="0" w:firstLine="0"/>
      </w:pPr>
      <w:bookmarkStart w:id="241" w:name="_Ref388816046"/>
      <w:r>
        <w:t>HRDÝ, Milan. Hodnocení ekonomické efektivnosti investičních projektů EU. Vyd. 1. Praha: Aspi, 2006, 203 s. ISBN 80-735-7137-4.</w:t>
      </w:r>
      <w:bookmarkEnd w:id="241"/>
    </w:p>
    <w:p w:rsidR="0026580F" w:rsidRDefault="0026580F" w:rsidP="00CE48AC">
      <w:pPr>
        <w:pStyle w:val="Odstavecseseznamem"/>
        <w:numPr>
          <w:ilvl w:val="0"/>
          <w:numId w:val="38"/>
        </w:numPr>
        <w:ind w:left="0" w:firstLine="0"/>
      </w:pPr>
      <w:bookmarkStart w:id="242" w:name="_Ref388816301"/>
      <w:r>
        <w:t>VILAMOVÁ, Šárka. Čerpáme finanční zdroje Evropské unie: praktický průvodce. 1. vyd. Praha: Grada, 2005, 200 s. Finanční řízení. ISBN 80-247-1194-X.</w:t>
      </w:r>
      <w:bookmarkEnd w:id="242"/>
    </w:p>
    <w:p w:rsidR="0026580F" w:rsidRDefault="0026580F" w:rsidP="00CE48AC">
      <w:pPr>
        <w:pStyle w:val="Odstavecseseznamem"/>
        <w:numPr>
          <w:ilvl w:val="0"/>
          <w:numId w:val="38"/>
        </w:numPr>
        <w:ind w:left="0" w:firstLine="0"/>
      </w:pPr>
      <w:bookmarkStart w:id="243" w:name="_Ref388815953"/>
      <w:r>
        <w:t>DVOŘÁČEK, Jiří. Strategická analýza vybraných faktorů podnikání v Evropské unii. Vyd. 1. Praha: Oeconomica, 2005, 158 s. ISBN 80-245-0818-4.</w:t>
      </w:r>
      <w:bookmarkEnd w:id="243"/>
    </w:p>
    <w:p w:rsidR="0026580F" w:rsidRDefault="0026580F" w:rsidP="00CE48AC">
      <w:pPr>
        <w:pStyle w:val="Odstavecseseznamem"/>
        <w:numPr>
          <w:ilvl w:val="0"/>
          <w:numId w:val="38"/>
        </w:numPr>
        <w:ind w:left="0" w:firstLine="0"/>
      </w:pPr>
      <w:bookmarkStart w:id="244" w:name="_Ref388816529"/>
      <w:r>
        <w:t>Jak získat peníze od státu, bank a EU, aneb, Receptář podpor, dotací, záruk a úvěrů pro podnikání a investování. Vyd. 1. Praha: Newfinances, 2004, 448 s. ISBN 80-903-3541-1.</w:t>
      </w:r>
      <w:bookmarkEnd w:id="244"/>
    </w:p>
    <w:p w:rsidR="0026580F" w:rsidRDefault="0026580F" w:rsidP="00CE48AC">
      <w:pPr>
        <w:pStyle w:val="Odstavecseseznamem"/>
        <w:numPr>
          <w:ilvl w:val="0"/>
          <w:numId w:val="38"/>
        </w:numPr>
        <w:ind w:left="0" w:firstLine="0"/>
      </w:pPr>
      <w:bookmarkStart w:id="245" w:name="_Ref388816265"/>
      <w:r>
        <w:lastRenderedPageBreak/>
        <w:t>MINISTERSTVO PRO MÍSTNÍ ROZVOJ ČR, odbor vnějších vztahů. Průvodce fondy Evropské unie. Interel EPA a CC, s.r.o., 2005, 237 s.</w:t>
      </w:r>
      <w:bookmarkEnd w:id="245"/>
    </w:p>
    <w:p w:rsidR="0026580F" w:rsidRDefault="0026580F" w:rsidP="00CE48AC">
      <w:pPr>
        <w:pStyle w:val="Odstavecseseznamem"/>
        <w:numPr>
          <w:ilvl w:val="0"/>
          <w:numId w:val="38"/>
        </w:numPr>
        <w:ind w:left="0" w:firstLine="0"/>
      </w:pPr>
      <w:bookmarkStart w:id="246" w:name="_Ref388816241"/>
      <w:r>
        <w:t>PŘÍPRAVA PROGRAMŮ PRO PROGRAMOVÉ OBDOBÍ 2014-2020. Strukturální fondy [online]. 2012 [cit. 2014-05-13]. Dostupné z: http://www.strukturalni-fondy.cz/cs/Fondy-EU/Kohezni-politika-EU/Operacni-programy</w:t>
      </w:r>
      <w:bookmarkEnd w:id="246"/>
    </w:p>
    <w:p w:rsidR="0026580F" w:rsidRDefault="0026580F" w:rsidP="00CE48AC">
      <w:pPr>
        <w:pStyle w:val="Odstavecseseznamem"/>
        <w:numPr>
          <w:ilvl w:val="0"/>
          <w:numId w:val="38"/>
        </w:numPr>
        <w:ind w:left="0" w:firstLine="0"/>
      </w:pPr>
      <w:bookmarkStart w:id="247" w:name="_Ref388816360"/>
      <w:r>
        <w:t>Projekty spolufinancované z evropských fondů v České republice. Mapa projektů [online]. 2012 [cit. 2014-05-13]. Dostupné z: http://www.mapaprojektu.cz/cs/index.shtml</w:t>
      </w:r>
      <w:bookmarkEnd w:id="247"/>
    </w:p>
    <w:p w:rsidR="0026580F" w:rsidRDefault="0026580F" w:rsidP="00CE48AC">
      <w:pPr>
        <w:pStyle w:val="Odstavecseseznamem"/>
        <w:numPr>
          <w:ilvl w:val="0"/>
          <w:numId w:val="38"/>
        </w:numPr>
        <w:ind w:left="0" w:firstLine="0"/>
      </w:pPr>
      <w:bookmarkStart w:id="248" w:name="_Ref388817088"/>
      <w:r>
        <w:t>Benefit 7. EU-žádost [online]. 2013 [cit. 2014-05-21]. Dostupné z: https://www.eu-zadost.cz/uvod.aspx</w:t>
      </w:r>
      <w:bookmarkEnd w:id="248"/>
    </w:p>
    <w:p w:rsidR="0026580F" w:rsidRDefault="0026580F" w:rsidP="00CE48AC">
      <w:pPr>
        <w:pStyle w:val="Odstavecseseznamem"/>
        <w:numPr>
          <w:ilvl w:val="0"/>
          <w:numId w:val="38"/>
        </w:numPr>
        <w:ind w:left="0" w:firstLine="0"/>
      </w:pPr>
      <w:bookmarkStart w:id="249" w:name="_Ref388817118"/>
      <w:r>
        <w:t>Informační systém Technologické agentury ČR. Výzvy.TAČR [online]. 2013 [cit. 2014-05-21]. Dostupné z: https://vyzvy.tacr.cz/</w:t>
      </w:r>
      <w:bookmarkEnd w:id="249"/>
    </w:p>
    <w:p w:rsidR="0026580F" w:rsidRDefault="0026580F" w:rsidP="00CE48AC">
      <w:pPr>
        <w:pStyle w:val="Odstavecseseznamem"/>
        <w:numPr>
          <w:ilvl w:val="0"/>
          <w:numId w:val="38"/>
        </w:numPr>
        <w:ind w:left="0" w:firstLine="0"/>
      </w:pPr>
      <w:bookmarkStart w:id="250" w:name="_Ref388818082"/>
      <w:r>
        <w:t>Nový dotazník. Survio [online]. 2014 [cit. 2014-05-24]. Dostupné z: www.my.survio.com</w:t>
      </w:r>
      <w:bookmarkEnd w:id="250"/>
    </w:p>
    <w:p w:rsidR="00802A0D" w:rsidRDefault="0026580F" w:rsidP="00CE48AC">
      <w:pPr>
        <w:pStyle w:val="Odstavecseseznamem"/>
        <w:numPr>
          <w:ilvl w:val="0"/>
          <w:numId w:val="38"/>
        </w:numPr>
        <w:ind w:left="0" w:firstLine="0"/>
      </w:pPr>
      <w:bookmarkStart w:id="251" w:name="_Ref388815937"/>
      <w:r>
        <w:t>BOHÁČKOVÁ, Ivana a Magdalena HRABÁNKOVÁ. Strukturální politika Evropské unie. Vyd. 1. Praha: C.H. Beck, 2009, xvii, 188 s. ISBN 978-80-7400-111-6.</w:t>
      </w:r>
      <w:bookmarkEnd w:id="251"/>
    </w:p>
    <w:p w:rsidR="00802A0D" w:rsidRDefault="00802A0D" w:rsidP="00CE48AC">
      <w:pPr>
        <w:pStyle w:val="Odstavecseseznamem"/>
        <w:numPr>
          <w:ilvl w:val="0"/>
          <w:numId w:val="38"/>
        </w:numPr>
        <w:ind w:left="0" w:firstLine="0"/>
      </w:pPr>
      <w:bookmarkStart w:id="252" w:name="_Ref388805889"/>
      <w:r w:rsidRPr="00CE48AC">
        <w:rPr>
          <w:color w:val="000000"/>
          <w:shd w:val="clear" w:color="auto" w:fill="FFFFFF"/>
        </w:rPr>
        <w:t>To-do List with Priorities using Excel.</w:t>
      </w:r>
      <w:r w:rsidRPr="00CE48AC">
        <w:rPr>
          <w:rStyle w:val="apple-converted-space"/>
          <w:color w:val="000000"/>
          <w:shd w:val="clear" w:color="auto" w:fill="FFFFFF"/>
        </w:rPr>
        <w:t> </w:t>
      </w:r>
      <w:r w:rsidRPr="00CE48AC">
        <w:rPr>
          <w:i/>
          <w:iCs/>
          <w:color w:val="000000"/>
          <w:shd w:val="clear" w:color="auto" w:fill="FFFFFF"/>
        </w:rPr>
        <w:t>Chandoo</w:t>
      </w:r>
      <w:r w:rsidRPr="00CE48AC">
        <w:rPr>
          <w:rStyle w:val="apple-converted-space"/>
          <w:color w:val="000000"/>
          <w:shd w:val="clear" w:color="auto" w:fill="FFFFFF"/>
        </w:rPr>
        <w:t> </w:t>
      </w:r>
      <w:r w:rsidRPr="00CE48AC">
        <w:rPr>
          <w:color w:val="000000"/>
          <w:shd w:val="clear" w:color="auto" w:fill="FFFFFF"/>
        </w:rPr>
        <w:t>[online]. 2012 [cit. 2014-05-25]. Dostupné z:</w:t>
      </w:r>
      <w:hyperlink r:id="rId71" w:history="1">
        <w:r w:rsidRPr="00CE48AC">
          <w:rPr>
            <w:rStyle w:val="Hypertextovodkaz"/>
            <w:color w:val="000000"/>
            <w:shd w:val="clear" w:color="auto" w:fill="FFFFFF"/>
          </w:rPr>
          <w:t>http://chandoo.org/wp/2013/01/07/todo-list-with-priorities/</w:t>
        </w:r>
      </w:hyperlink>
      <w:r w:rsidRPr="00802A0D">
        <w:t>]</w:t>
      </w:r>
      <w:bookmarkEnd w:id="252"/>
    </w:p>
    <w:p w:rsidR="00D66CE9" w:rsidRPr="00D66CE9" w:rsidRDefault="00D66CE9" w:rsidP="00CE48AC">
      <w:pPr>
        <w:pStyle w:val="Odstavecseseznamem"/>
        <w:numPr>
          <w:ilvl w:val="0"/>
          <w:numId w:val="38"/>
        </w:numPr>
        <w:ind w:left="0" w:firstLine="0"/>
      </w:pPr>
      <w:bookmarkStart w:id="253" w:name="_Ref388817431"/>
      <w:r w:rsidRPr="00D66CE9">
        <w:rPr>
          <w:color w:val="000000"/>
          <w:shd w:val="clear" w:color="auto" w:fill="FFFFFF"/>
        </w:rPr>
        <w:t>Česká pravidla přístupnosti.</w:t>
      </w:r>
      <w:r w:rsidRPr="00D66CE9">
        <w:rPr>
          <w:rStyle w:val="apple-converted-space"/>
          <w:color w:val="000000"/>
          <w:shd w:val="clear" w:color="auto" w:fill="FFFFFF"/>
        </w:rPr>
        <w:t> </w:t>
      </w:r>
      <w:r w:rsidRPr="00D66CE9">
        <w:rPr>
          <w:i/>
          <w:iCs/>
          <w:color w:val="000000"/>
          <w:shd w:val="clear" w:color="auto" w:fill="FFFFFF"/>
        </w:rPr>
        <w:t>Přístupnost</w:t>
      </w:r>
      <w:r w:rsidRPr="00D66CE9">
        <w:rPr>
          <w:rStyle w:val="apple-converted-space"/>
          <w:color w:val="000000"/>
          <w:shd w:val="clear" w:color="auto" w:fill="FFFFFF"/>
        </w:rPr>
        <w:t> </w:t>
      </w:r>
      <w:r w:rsidRPr="00D66CE9">
        <w:rPr>
          <w:color w:val="000000"/>
          <w:shd w:val="clear" w:color="auto" w:fill="FFFFFF"/>
        </w:rPr>
        <w:t>[online]. 2009 [cit. 2014-05-25]. Dostupné z:</w:t>
      </w:r>
      <w:hyperlink r:id="rId72" w:history="1">
        <w:r w:rsidRPr="00D66CE9">
          <w:rPr>
            <w:rStyle w:val="Hypertextovodkaz"/>
            <w:color w:val="000000"/>
            <w:shd w:val="clear" w:color="auto" w:fill="FFFFFF"/>
          </w:rPr>
          <w:t>http://www.pristupnost.cz/ceska-pravidla-pristupnosti/</w:t>
        </w:r>
      </w:hyperlink>
      <w:bookmarkEnd w:id="253"/>
    </w:p>
    <w:p w:rsidR="00C94493" w:rsidRDefault="00C94493" w:rsidP="00103C97">
      <w:pPr>
        <w:pStyle w:val="Nadpis"/>
        <w:suppressAutoHyphens/>
      </w:pPr>
      <w:bookmarkStart w:id="254" w:name="_Toc37577736"/>
      <w:bookmarkStart w:id="255" w:name="_Toc88120447"/>
      <w:bookmarkStart w:id="256" w:name="_Toc88120684"/>
      <w:bookmarkStart w:id="257" w:name="_Toc88120896"/>
      <w:bookmarkStart w:id="258" w:name="_Toc88121000"/>
      <w:bookmarkStart w:id="259" w:name="_Toc88121043"/>
      <w:bookmarkStart w:id="260" w:name="_Toc88121180"/>
      <w:bookmarkStart w:id="261" w:name="_Toc88121554"/>
      <w:bookmarkStart w:id="262" w:name="_Toc88121611"/>
      <w:bookmarkStart w:id="263" w:name="_Toc88121749"/>
      <w:bookmarkStart w:id="264" w:name="_Toc88122015"/>
      <w:bookmarkStart w:id="265" w:name="_Toc88124620"/>
      <w:bookmarkStart w:id="266" w:name="_Toc88124657"/>
      <w:bookmarkStart w:id="267" w:name="_Toc88124807"/>
      <w:bookmarkStart w:id="268" w:name="_Toc88125790"/>
      <w:bookmarkStart w:id="269" w:name="_Toc88126310"/>
      <w:bookmarkStart w:id="270" w:name="_Toc88126461"/>
      <w:bookmarkStart w:id="271" w:name="_Toc88126528"/>
      <w:bookmarkStart w:id="272" w:name="_Toc88126557"/>
      <w:bookmarkStart w:id="273" w:name="_Toc88126773"/>
      <w:bookmarkStart w:id="274" w:name="_Toc88126863"/>
      <w:bookmarkStart w:id="275" w:name="_Toc88127104"/>
      <w:bookmarkStart w:id="276" w:name="_Toc88127147"/>
      <w:bookmarkStart w:id="277" w:name="_Toc88128512"/>
      <w:bookmarkStart w:id="278" w:name="_Toc107634154"/>
      <w:bookmarkStart w:id="279" w:name="_Toc107635189"/>
      <w:bookmarkStart w:id="280" w:name="_Toc107635229"/>
      <w:bookmarkStart w:id="281" w:name="_Toc107635246"/>
      <w:bookmarkStart w:id="282" w:name="_Toc388818840"/>
      <w:r>
        <w:lastRenderedPageBreak/>
        <w:t>Seznam použitých symbolů a zkratek</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tbl>
      <w:tblPr>
        <w:tblW w:w="8859" w:type="dxa"/>
        <w:tblCellMar>
          <w:left w:w="0" w:type="dxa"/>
          <w:right w:w="70" w:type="dxa"/>
        </w:tblCellMar>
        <w:tblLook w:val="0000"/>
      </w:tblPr>
      <w:tblGrid>
        <w:gridCol w:w="857"/>
        <w:gridCol w:w="167"/>
        <w:gridCol w:w="7835"/>
      </w:tblGrid>
      <w:tr w:rsidR="00C94493" w:rsidTr="004E2580">
        <w:tc>
          <w:tcPr>
            <w:tcW w:w="0" w:type="auto"/>
            <w:noWrap/>
          </w:tcPr>
          <w:p w:rsidR="00C94493" w:rsidRDefault="009702A1" w:rsidP="00103C97">
            <w:pPr>
              <w:pStyle w:val="Bezodstavce"/>
              <w:suppressAutoHyphens/>
            </w:pPr>
            <w:r>
              <w:t>TAČR</w:t>
            </w:r>
          </w:p>
        </w:tc>
        <w:tc>
          <w:tcPr>
            <w:tcW w:w="167" w:type="dxa"/>
          </w:tcPr>
          <w:p w:rsidR="00C94493" w:rsidRDefault="00C94493" w:rsidP="00103C97">
            <w:pPr>
              <w:pStyle w:val="Bezodstavce"/>
              <w:suppressAutoHyphens/>
            </w:pPr>
          </w:p>
        </w:tc>
        <w:tc>
          <w:tcPr>
            <w:tcW w:w="7835" w:type="dxa"/>
          </w:tcPr>
          <w:p w:rsidR="00C94493" w:rsidRDefault="009702A1" w:rsidP="00103C97">
            <w:pPr>
              <w:pStyle w:val="Bezodstavce"/>
              <w:suppressAutoHyphens/>
            </w:pPr>
            <w:r>
              <w:t>Technologické agentura České republiky</w:t>
            </w:r>
          </w:p>
        </w:tc>
      </w:tr>
      <w:tr w:rsidR="00C94493" w:rsidTr="004E2580">
        <w:tc>
          <w:tcPr>
            <w:tcW w:w="0" w:type="auto"/>
            <w:noWrap/>
          </w:tcPr>
          <w:p w:rsidR="00C94493" w:rsidRDefault="004D4D4B" w:rsidP="00103C97">
            <w:pPr>
              <w:pStyle w:val="Bezodstavce"/>
              <w:suppressAutoHyphens/>
            </w:pPr>
            <w:r>
              <w:t>EU</w:t>
            </w:r>
          </w:p>
        </w:tc>
        <w:tc>
          <w:tcPr>
            <w:tcW w:w="167" w:type="dxa"/>
          </w:tcPr>
          <w:p w:rsidR="00C94493" w:rsidRDefault="00C94493" w:rsidP="00103C97">
            <w:pPr>
              <w:pStyle w:val="Bezodstavce"/>
              <w:suppressAutoHyphens/>
            </w:pPr>
          </w:p>
        </w:tc>
        <w:tc>
          <w:tcPr>
            <w:tcW w:w="7835" w:type="dxa"/>
          </w:tcPr>
          <w:p w:rsidR="00C94493" w:rsidRDefault="004D4D4B" w:rsidP="00103C97">
            <w:pPr>
              <w:pStyle w:val="Bezodstavce"/>
              <w:suppressAutoHyphens/>
            </w:pPr>
            <w:r>
              <w:t>Evropská Unie</w:t>
            </w:r>
          </w:p>
        </w:tc>
      </w:tr>
      <w:tr w:rsidR="00C94493" w:rsidTr="004E2580">
        <w:tc>
          <w:tcPr>
            <w:tcW w:w="0" w:type="auto"/>
            <w:noWrap/>
          </w:tcPr>
          <w:p w:rsidR="00C94493" w:rsidRDefault="004D4D4B" w:rsidP="00103C97">
            <w:pPr>
              <w:pStyle w:val="Bezodstavce"/>
              <w:suppressAutoHyphens/>
            </w:pPr>
            <w:r>
              <w:t>ČR</w:t>
            </w:r>
          </w:p>
          <w:p w:rsidR="004D4D4B" w:rsidRDefault="004D4D4B" w:rsidP="00103C97">
            <w:pPr>
              <w:pStyle w:val="Bezodstavce"/>
              <w:suppressAutoHyphens/>
            </w:pPr>
            <w:r>
              <w:t>HDP</w:t>
            </w:r>
          </w:p>
        </w:tc>
        <w:tc>
          <w:tcPr>
            <w:tcW w:w="167" w:type="dxa"/>
          </w:tcPr>
          <w:p w:rsidR="00C94493" w:rsidRDefault="00C94493" w:rsidP="00103C97">
            <w:pPr>
              <w:pStyle w:val="Bezodstavce"/>
              <w:suppressAutoHyphens/>
            </w:pPr>
          </w:p>
        </w:tc>
        <w:tc>
          <w:tcPr>
            <w:tcW w:w="7835" w:type="dxa"/>
          </w:tcPr>
          <w:p w:rsidR="00C94493" w:rsidRDefault="004D4D4B" w:rsidP="00103C97">
            <w:pPr>
              <w:pStyle w:val="Bezodstavce"/>
              <w:suppressAutoHyphens/>
            </w:pPr>
            <w:r>
              <w:t>Česká republika</w:t>
            </w:r>
          </w:p>
          <w:p w:rsidR="004D4D4B" w:rsidRDefault="004D4D4B" w:rsidP="00103C97">
            <w:pPr>
              <w:pStyle w:val="Bezodstavce"/>
              <w:suppressAutoHyphens/>
            </w:pPr>
            <w:r>
              <w:t>Hrubý domácí produkt</w:t>
            </w:r>
          </w:p>
        </w:tc>
      </w:tr>
      <w:tr w:rsidR="00C94493" w:rsidTr="004E2580">
        <w:tc>
          <w:tcPr>
            <w:tcW w:w="0" w:type="auto"/>
            <w:noWrap/>
          </w:tcPr>
          <w:p w:rsidR="00C94493" w:rsidRDefault="009702A1" w:rsidP="00103C97">
            <w:pPr>
              <w:pStyle w:val="Bezodstavce"/>
              <w:suppressAutoHyphens/>
            </w:pPr>
            <w:r>
              <w:t>OP</w:t>
            </w:r>
          </w:p>
        </w:tc>
        <w:tc>
          <w:tcPr>
            <w:tcW w:w="167" w:type="dxa"/>
          </w:tcPr>
          <w:p w:rsidR="00C94493" w:rsidRDefault="00C94493" w:rsidP="00103C97">
            <w:pPr>
              <w:pStyle w:val="Bezodstavce"/>
              <w:suppressAutoHyphens/>
            </w:pPr>
          </w:p>
        </w:tc>
        <w:tc>
          <w:tcPr>
            <w:tcW w:w="7835" w:type="dxa"/>
          </w:tcPr>
          <w:p w:rsidR="009702A1" w:rsidRDefault="009702A1" w:rsidP="009702A1">
            <w:pPr>
              <w:pStyle w:val="Bezodstavce"/>
              <w:suppressAutoHyphens/>
            </w:pPr>
            <w:r>
              <w:t>Operační program</w:t>
            </w:r>
          </w:p>
        </w:tc>
      </w:tr>
      <w:tr w:rsidR="00E16F9A" w:rsidTr="004E2580">
        <w:tc>
          <w:tcPr>
            <w:tcW w:w="0" w:type="auto"/>
            <w:noWrap/>
          </w:tcPr>
          <w:p w:rsidR="00E16F9A" w:rsidRDefault="00E16F9A" w:rsidP="00E16F9A">
            <w:pPr>
              <w:pStyle w:val="Bezodstavce"/>
              <w:suppressAutoHyphens/>
            </w:pPr>
            <w:r>
              <w:t>NSRR</w:t>
            </w:r>
          </w:p>
        </w:tc>
        <w:tc>
          <w:tcPr>
            <w:tcW w:w="167" w:type="dxa"/>
          </w:tcPr>
          <w:p w:rsidR="00E16F9A" w:rsidRDefault="00E16F9A" w:rsidP="002E491D">
            <w:pPr>
              <w:pStyle w:val="Bezodstavce"/>
              <w:suppressAutoHyphens/>
            </w:pPr>
          </w:p>
        </w:tc>
        <w:tc>
          <w:tcPr>
            <w:tcW w:w="7835" w:type="dxa"/>
          </w:tcPr>
          <w:p w:rsidR="00ED5CF0" w:rsidRDefault="00E16F9A" w:rsidP="00ED5CF0">
            <w:pPr>
              <w:pStyle w:val="Bezodstavce"/>
              <w:suppressAutoHyphens/>
            </w:pPr>
            <w:r>
              <w:t>Národní strategický referenční rámec</w:t>
            </w:r>
          </w:p>
        </w:tc>
      </w:tr>
      <w:tr w:rsidR="00ED5CF0" w:rsidTr="004E2580">
        <w:tc>
          <w:tcPr>
            <w:tcW w:w="0" w:type="auto"/>
            <w:noWrap/>
          </w:tcPr>
          <w:p w:rsidR="00ED5CF0" w:rsidRDefault="00ED5CF0" w:rsidP="00AC6FA3">
            <w:pPr>
              <w:pStyle w:val="Bezodstavce"/>
              <w:suppressAutoHyphens/>
            </w:pPr>
            <w:r>
              <w:t>VŠ</w:t>
            </w:r>
          </w:p>
        </w:tc>
        <w:tc>
          <w:tcPr>
            <w:tcW w:w="167" w:type="dxa"/>
          </w:tcPr>
          <w:p w:rsidR="00ED5CF0" w:rsidRDefault="00ED5CF0" w:rsidP="00AC6FA3">
            <w:pPr>
              <w:pStyle w:val="Bezodstavce"/>
              <w:suppressAutoHyphens/>
            </w:pPr>
          </w:p>
        </w:tc>
        <w:tc>
          <w:tcPr>
            <w:tcW w:w="7835" w:type="dxa"/>
          </w:tcPr>
          <w:p w:rsidR="00ED5CF0" w:rsidRDefault="00ED5CF0" w:rsidP="00AC6FA3">
            <w:pPr>
              <w:pStyle w:val="Bezodstavce"/>
              <w:suppressAutoHyphens/>
            </w:pPr>
            <w:r>
              <w:t>Vysoké školy</w:t>
            </w:r>
          </w:p>
        </w:tc>
      </w:tr>
      <w:tr w:rsidR="00737DCD" w:rsidTr="004E2580">
        <w:tc>
          <w:tcPr>
            <w:tcW w:w="0" w:type="auto"/>
            <w:noWrap/>
          </w:tcPr>
          <w:p w:rsidR="00737DCD" w:rsidRDefault="00737DCD" w:rsidP="002F78C2">
            <w:pPr>
              <w:pStyle w:val="Bezodstavce"/>
              <w:suppressAutoHyphens/>
            </w:pPr>
            <w:r>
              <w:t>NRP</w:t>
            </w:r>
          </w:p>
        </w:tc>
        <w:tc>
          <w:tcPr>
            <w:tcW w:w="167" w:type="dxa"/>
          </w:tcPr>
          <w:p w:rsidR="00737DCD" w:rsidRDefault="00737DCD" w:rsidP="002F78C2">
            <w:pPr>
              <w:pStyle w:val="Bezodstavce"/>
              <w:suppressAutoHyphens/>
            </w:pPr>
          </w:p>
        </w:tc>
        <w:tc>
          <w:tcPr>
            <w:tcW w:w="7835" w:type="dxa"/>
          </w:tcPr>
          <w:p w:rsidR="00737DCD" w:rsidRDefault="00737DCD" w:rsidP="00737DCD">
            <w:pPr>
              <w:pStyle w:val="Bezodstavce"/>
              <w:suppressAutoHyphens/>
            </w:pPr>
            <w:r>
              <w:t>Národní rozvojový plán</w:t>
            </w:r>
          </w:p>
        </w:tc>
      </w:tr>
      <w:tr w:rsidR="000128C3" w:rsidTr="004E2580">
        <w:tc>
          <w:tcPr>
            <w:tcW w:w="0" w:type="auto"/>
            <w:noWrap/>
          </w:tcPr>
          <w:p w:rsidR="000128C3" w:rsidRDefault="000128C3" w:rsidP="0097292F">
            <w:pPr>
              <w:pStyle w:val="Bezodstavce"/>
              <w:suppressAutoHyphens/>
            </w:pPr>
            <w:r>
              <w:t>OAUH</w:t>
            </w:r>
          </w:p>
        </w:tc>
        <w:tc>
          <w:tcPr>
            <w:tcW w:w="167" w:type="dxa"/>
          </w:tcPr>
          <w:p w:rsidR="000128C3" w:rsidRDefault="000128C3" w:rsidP="0097292F">
            <w:pPr>
              <w:pStyle w:val="Bezodstavce"/>
              <w:suppressAutoHyphens/>
            </w:pPr>
          </w:p>
        </w:tc>
        <w:tc>
          <w:tcPr>
            <w:tcW w:w="7835" w:type="dxa"/>
          </w:tcPr>
          <w:p w:rsidR="000128C3" w:rsidRDefault="000128C3" w:rsidP="0097292F">
            <w:pPr>
              <w:pStyle w:val="Bezodstavce"/>
              <w:suppressAutoHyphens/>
            </w:pPr>
            <w:r>
              <w:t>Obchodní akademie Uherské Hradiště</w:t>
            </w:r>
          </w:p>
        </w:tc>
      </w:tr>
      <w:tr w:rsidR="000128C3" w:rsidTr="004E2580">
        <w:tc>
          <w:tcPr>
            <w:tcW w:w="0" w:type="auto"/>
            <w:noWrap/>
          </w:tcPr>
          <w:p w:rsidR="000128C3" w:rsidRDefault="000128C3" w:rsidP="0097292F">
            <w:pPr>
              <w:pStyle w:val="Bezodstavce"/>
              <w:suppressAutoHyphens/>
            </w:pPr>
            <w:r>
              <w:t>MěúUH</w:t>
            </w:r>
          </w:p>
        </w:tc>
        <w:tc>
          <w:tcPr>
            <w:tcW w:w="167" w:type="dxa"/>
          </w:tcPr>
          <w:p w:rsidR="000128C3" w:rsidRDefault="000128C3" w:rsidP="0097292F">
            <w:pPr>
              <w:pStyle w:val="Bezodstavce"/>
              <w:suppressAutoHyphens/>
            </w:pPr>
          </w:p>
        </w:tc>
        <w:tc>
          <w:tcPr>
            <w:tcW w:w="7835" w:type="dxa"/>
          </w:tcPr>
          <w:p w:rsidR="000128C3" w:rsidRDefault="000128C3" w:rsidP="0097292F">
            <w:pPr>
              <w:pStyle w:val="Bezodstavce"/>
              <w:suppressAutoHyphens/>
            </w:pPr>
            <w:r>
              <w:t>Městský úřad Uherské Hradiště</w:t>
            </w:r>
          </w:p>
        </w:tc>
      </w:tr>
      <w:tr w:rsidR="004E2580" w:rsidTr="004E2580">
        <w:tc>
          <w:tcPr>
            <w:tcW w:w="0" w:type="auto"/>
            <w:noWrap/>
          </w:tcPr>
          <w:p w:rsidR="004E2580" w:rsidRDefault="005D5AFD" w:rsidP="00BB52B7">
            <w:pPr>
              <w:pStyle w:val="Bezodstavce"/>
              <w:suppressAutoHyphens/>
            </w:pPr>
            <w:r>
              <w:t>ŽP</w:t>
            </w:r>
          </w:p>
        </w:tc>
        <w:tc>
          <w:tcPr>
            <w:tcW w:w="167" w:type="dxa"/>
          </w:tcPr>
          <w:p w:rsidR="004E2580" w:rsidRDefault="004E2580" w:rsidP="00BB52B7">
            <w:pPr>
              <w:pStyle w:val="Bezodstavce"/>
              <w:suppressAutoHyphens/>
            </w:pPr>
          </w:p>
        </w:tc>
        <w:tc>
          <w:tcPr>
            <w:tcW w:w="7835" w:type="dxa"/>
          </w:tcPr>
          <w:p w:rsidR="004E2580" w:rsidRDefault="005D5AFD" w:rsidP="00BB52B7">
            <w:pPr>
              <w:pStyle w:val="Bezodstavce"/>
              <w:suppressAutoHyphens/>
            </w:pPr>
            <w:r>
              <w:t>Životní prostředí</w:t>
            </w:r>
          </w:p>
        </w:tc>
      </w:tr>
      <w:tr w:rsidR="005D5AFD" w:rsidTr="005D5AFD">
        <w:tc>
          <w:tcPr>
            <w:tcW w:w="0" w:type="auto"/>
            <w:noWrap/>
          </w:tcPr>
          <w:p w:rsidR="005D5AFD" w:rsidRDefault="005D5AFD" w:rsidP="00211EF6">
            <w:pPr>
              <w:pStyle w:val="Bezodstavce"/>
              <w:suppressAutoHyphens/>
            </w:pPr>
            <w:r>
              <w:t>VpK</w:t>
            </w:r>
          </w:p>
        </w:tc>
        <w:tc>
          <w:tcPr>
            <w:tcW w:w="167" w:type="dxa"/>
          </w:tcPr>
          <w:p w:rsidR="005D5AFD" w:rsidRDefault="005D5AFD" w:rsidP="00211EF6">
            <w:pPr>
              <w:pStyle w:val="Bezodstavce"/>
              <w:suppressAutoHyphens/>
            </w:pPr>
          </w:p>
        </w:tc>
        <w:tc>
          <w:tcPr>
            <w:tcW w:w="7835" w:type="dxa"/>
          </w:tcPr>
          <w:p w:rsidR="005D5AFD" w:rsidRDefault="005D5AFD" w:rsidP="00211EF6">
            <w:pPr>
              <w:pStyle w:val="Bezodstavce"/>
              <w:suppressAutoHyphens/>
            </w:pPr>
            <w:r>
              <w:t>Vzdělání pro konkurenceschopnost</w:t>
            </w:r>
          </w:p>
        </w:tc>
      </w:tr>
      <w:tr w:rsidR="005D5AFD" w:rsidTr="005D5AFD">
        <w:tc>
          <w:tcPr>
            <w:tcW w:w="0" w:type="auto"/>
            <w:noWrap/>
          </w:tcPr>
          <w:p w:rsidR="005D5AFD" w:rsidRDefault="005D5AFD" w:rsidP="005D5AFD">
            <w:pPr>
              <w:pStyle w:val="Bezodstavce"/>
              <w:suppressAutoHyphens/>
            </w:pPr>
            <w:r>
              <w:t>VaVpI</w:t>
            </w:r>
          </w:p>
        </w:tc>
        <w:tc>
          <w:tcPr>
            <w:tcW w:w="167" w:type="dxa"/>
          </w:tcPr>
          <w:p w:rsidR="005D5AFD" w:rsidRDefault="005D5AFD" w:rsidP="00211EF6">
            <w:pPr>
              <w:pStyle w:val="Bezodstavce"/>
              <w:suppressAutoHyphens/>
            </w:pPr>
          </w:p>
        </w:tc>
        <w:tc>
          <w:tcPr>
            <w:tcW w:w="7835" w:type="dxa"/>
          </w:tcPr>
          <w:p w:rsidR="005D5AFD" w:rsidRDefault="005D5AFD" w:rsidP="00211EF6">
            <w:pPr>
              <w:pStyle w:val="Bezodstavce"/>
              <w:suppressAutoHyphens/>
            </w:pPr>
            <w:r>
              <w:t>Výzkum a vývoj pro Inovace</w:t>
            </w:r>
          </w:p>
        </w:tc>
      </w:tr>
      <w:tr w:rsidR="005D5AFD" w:rsidTr="005D5AFD">
        <w:tc>
          <w:tcPr>
            <w:tcW w:w="0" w:type="auto"/>
            <w:noWrap/>
          </w:tcPr>
          <w:p w:rsidR="005D5AFD" w:rsidRDefault="005D5AFD" w:rsidP="00211EF6">
            <w:pPr>
              <w:pStyle w:val="Bezodstavce"/>
              <w:suppressAutoHyphens/>
            </w:pPr>
            <w:r>
              <w:t>PaI</w:t>
            </w:r>
          </w:p>
        </w:tc>
        <w:tc>
          <w:tcPr>
            <w:tcW w:w="167" w:type="dxa"/>
          </w:tcPr>
          <w:p w:rsidR="005D5AFD" w:rsidRDefault="005D5AFD" w:rsidP="00211EF6">
            <w:pPr>
              <w:pStyle w:val="Bezodstavce"/>
              <w:suppressAutoHyphens/>
            </w:pPr>
          </w:p>
        </w:tc>
        <w:tc>
          <w:tcPr>
            <w:tcW w:w="7835" w:type="dxa"/>
          </w:tcPr>
          <w:p w:rsidR="005D5AFD" w:rsidRDefault="005D5AFD" w:rsidP="00211EF6">
            <w:pPr>
              <w:pStyle w:val="Bezodstavce"/>
              <w:suppressAutoHyphens/>
            </w:pPr>
            <w:r>
              <w:t>Podnikání a inovace</w:t>
            </w:r>
          </w:p>
        </w:tc>
      </w:tr>
      <w:tr w:rsidR="005D5AFD" w:rsidTr="005D5AFD">
        <w:tc>
          <w:tcPr>
            <w:tcW w:w="0" w:type="auto"/>
            <w:noWrap/>
          </w:tcPr>
          <w:p w:rsidR="005D5AFD" w:rsidRDefault="005D5AFD" w:rsidP="00211EF6">
            <w:pPr>
              <w:pStyle w:val="Bezodstavce"/>
              <w:suppressAutoHyphens/>
            </w:pPr>
            <w:r>
              <w:t>LzZ</w:t>
            </w:r>
          </w:p>
        </w:tc>
        <w:tc>
          <w:tcPr>
            <w:tcW w:w="167" w:type="dxa"/>
          </w:tcPr>
          <w:p w:rsidR="005D5AFD" w:rsidRDefault="005D5AFD" w:rsidP="00211EF6">
            <w:pPr>
              <w:pStyle w:val="Bezodstavce"/>
              <w:suppressAutoHyphens/>
            </w:pPr>
          </w:p>
        </w:tc>
        <w:tc>
          <w:tcPr>
            <w:tcW w:w="7835" w:type="dxa"/>
          </w:tcPr>
          <w:p w:rsidR="005D5AFD" w:rsidRDefault="005D5AFD" w:rsidP="00211EF6">
            <w:pPr>
              <w:pStyle w:val="Bezodstavce"/>
              <w:suppressAutoHyphens/>
            </w:pPr>
            <w:r>
              <w:t>Lidské zdroje a zaměstnanost</w:t>
            </w:r>
          </w:p>
        </w:tc>
      </w:tr>
      <w:tr w:rsidR="005D5AFD" w:rsidTr="005D5AFD">
        <w:tc>
          <w:tcPr>
            <w:tcW w:w="0" w:type="auto"/>
            <w:noWrap/>
          </w:tcPr>
          <w:p w:rsidR="005D5AFD" w:rsidRDefault="005D5AFD" w:rsidP="005D5AFD">
            <w:pPr>
              <w:pStyle w:val="Bezodstavce"/>
              <w:suppressAutoHyphens/>
            </w:pPr>
            <w:r>
              <w:t>IOP</w:t>
            </w:r>
          </w:p>
        </w:tc>
        <w:tc>
          <w:tcPr>
            <w:tcW w:w="167" w:type="dxa"/>
          </w:tcPr>
          <w:p w:rsidR="005D5AFD" w:rsidRDefault="005D5AFD" w:rsidP="00211EF6">
            <w:pPr>
              <w:pStyle w:val="Bezodstavce"/>
              <w:suppressAutoHyphens/>
            </w:pPr>
          </w:p>
        </w:tc>
        <w:tc>
          <w:tcPr>
            <w:tcW w:w="7835" w:type="dxa"/>
          </w:tcPr>
          <w:p w:rsidR="005D5AFD" w:rsidRDefault="005D5AFD" w:rsidP="00211EF6">
            <w:pPr>
              <w:pStyle w:val="Bezodstavce"/>
              <w:suppressAutoHyphens/>
            </w:pPr>
            <w:r>
              <w:t>Integrovaný operační program</w:t>
            </w:r>
          </w:p>
        </w:tc>
      </w:tr>
      <w:tr w:rsidR="005D5AFD" w:rsidTr="005D5AFD">
        <w:tc>
          <w:tcPr>
            <w:tcW w:w="0" w:type="auto"/>
            <w:noWrap/>
          </w:tcPr>
          <w:p w:rsidR="005D5AFD" w:rsidRDefault="007523E7" w:rsidP="00211EF6">
            <w:pPr>
              <w:pStyle w:val="Bezodstavce"/>
              <w:suppressAutoHyphens/>
            </w:pPr>
            <w:r>
              <w:t>PL</w:t>
            </w:r>
          </w:p>
        </w:tc>
        <w:tc>
          <w:tcPr>
            <w:tcW w:w="167" w:type="dxa"/>
          </w:tcPr>
          <w:p w:rsidR="005D5AFD" w:rsidRDefault="005D5AFD" w:rsidP="00211EF6">
            <w:pPr>
              <w:pStyle w:val="Bezodstavce"/>
              <w:suppressAutoHyphens/>
            </w:pPr>
          </w:p>
        </w:tc>
        <w:tc>
          <w:tcPr>
            <w:tcW w:w="7835" w:type="dxa"/>
          </w:tcPr>
          <w:p w:rsidR="005D5AFD" w:rsidRDefault="007523E7" w:rsidP="00211EF6">
            <w:pPr>
              <w:pStyle w:val="Bezodstavce"/>
              <w:suppressAutoHyphens/>
            </w:pPr>
            <w:r>
              <w:t>Projektový list</w:t>
            </w:r>
          </w:p>
        </w:tc>
      </w:tr>
      <w:tr w:rsidR="007523E7" w:rsidTr="007523E7">
        <w:tc>
          <w:tcPr>
            <w:tcW w:w="0" w:type="auto"/>
            <w:noWrap/>
          </w:tcPr>
          <w:p w:rsidR="007523E7" w:rsidRDefault="007523E7" w:rsidP="009F4C20">
            <w:pPr>
              <w:pStyle w:val="Bezodstavce"/>
              <w:suppressAutoHyphens/>
            </w:pPr>
            <w:r>
              <w:t>SR</w:t>
            </w:r>
          </w:p>
        </w:tc>
        <w:tc>
          <w:tcPr>
            <w:tcW w:w="167" w:type="dxa"/>
          </w:tcPr>
          <w:p w:rsidR="007523E7" w:rsidRDefault="007523E7" w:rsidP="009F4C20">
            <w:pPr>
              <w:pStyle w:val="Bezodstavce"/>
              <w:suppressAutoHyphens/>
            </w:pPr>
          </w:p>
        </w:tc>
        <w:tc>
          <w:tcPr>
            <w:tcW w:w="7835" w:type="dxa"/>
          </w:tcPr>
          <w:p w:rsidR="007523E7" w:rsidRDefault="007523E7" w:rsidP="009F4C20">
            <w:pPr>
              <w:pStyle w:val="Bezodstavce"/>
              <w:suppressAutoHyphens/>
            </w:pPr>
            <w:r>
              <w:t>Státní rozpočet</w:t>
            </w:r>
          </w:p>
        </w:tc>
      </w:tr>
    </w:tbl>
    <w:p w:rsidR="00C94493" w:rsidRDefault="00C94493" w:rsidP="00103C97">
      <w:pPr>
        <w:suppressAutoHyphens/>
      </w:pPr>
    </w:p>
    <w:p w:rsidR="00C94493" w:rsidRDefault="00C94493" w:rsidP="00103C97">
      <w:pPr>
        <w:pStyle w:val="Nadpis"/>
        <w:suppressAutoHyphens/>
      </w:pPr>
      <w:bookmarkStart w:id="283" w:name="_Toc37577737"/>
      <w:bookmarkStart w:id="284" w:name="_Toc88120448"/>
      <w:bookmarkStart w:id="285" w:name="_Toc88120685"/>
      <w:bookmarkStart w:id="286" w:name="_Toc88120897"/>
      <w:bookmarkStart w:id="287" w:name="_Toc88121001"/>
      <w:bookmarkStart w:id="288" w:name="_Toc88121044"/>
      <w:bookmarkStart w:id="289" w:name="_Toc88121181"/>
      <w:bookmarkStart w:id="290" w:name="_Toc88121555"/>
      <w:bookmarkStart w:id="291" w:name="_Toc88121612"/>
      <w:bookmarkStart w:id="292" w:name="_Toc88121750"/>
      <w:bookmarkStart w:id="293" w:name="_Toc88122016"/>
      <w:bookmarkStart w:id="294" w:name="_Toc88124621"/>
      <w:bookmarkStart w:id="295" w:name="_Toc88124658"/>
      <w:bookmarkStart w:id="296" w:name="_Toc88124808"/>
      <w:bookmarkStart w:id="297" w:name="_Toc88125791"/>
      <w:bookmarkStart w:id="298" w:name="_Toc88126311"/>
      <w:bookmarkStart w:id="299" w:name="_Toc88126462"/>
      <w:bookmarkStart w:id="300" w:name="_Toc88126529"/>
      <w:bookmarkStart w:id="301" w:name="_Toc88126558"/>
      <w:bookmarkStart w:id="302" w:name="_Toc88126774"/>
      <w:bookmarkStart w:id="303" w:name="_Toc88126864"/>
      <w:bookmarkStart w:id="304" w:name="_Toc88127105"/>
      <w:bookmarkStart w:id="305" w:name="_Toc88127148"/>
      <w:bookmarkStart w:id="306" w:name="_Toc88128513"/>
      <w:bookmarkStart w:id="307" w:name="_Toc107634155"/>
      <w:bookmarkStart w:id="308" w:name="_Toc107635190"/>
      <w:bookmarkStart w:id="309" w:name="_Toc107635230"/>
      <w:bookmarkStart w:id="310" w:name="_Toc107635247"/>
      <w:bookmarkStart w:id="311" w:name="_Toc388818841"/>
      <w:r>
        <w:lastRenderedPageBreak/>
        <w:t>Seznam obrázků</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rsidR="00091312" w:rsidRDefault="00EF656A">
      <w:pPr>
        <w:pStyle w:val="Seznamobrzk"/>
        <w:rPr>
          <w:rFonts w:asciiTheme="minorHAnsi" w:eastAsiaTheme="minorEastAsia" w:hAnsiTheme="minorHAnsi" w:cstheme="minorBidi"/>
          <w:sz w:val="22"/>
          <w:szCs w:val="22"/>
        </w:rPr>
      </w:pPr>
      <w:r>
        <w:fldChar w:fldCharType="begin"/>
      </w:r>
      <w:r w:rsidR="00FD033E">
        <w:instrText xml:space="preserve"> TOC \h \z \c "Obrázek" </w:instrText>
      </w:r>
      <w:r>
        <w:fldChar w:fldCharType="separate"/>
      </w:r>
      <w:hyperlink w:anchor="_Toc388818729" w:history="1">
        <w:r w:rsidR="00091312" w:rsidRPr="00637A2F">
          <w:rPr>
            <w:rStyle w:val="Hypertextovodkaz"/>
          </w:rPr>
          <w:t>Obrázek 1: Typy dotací</w:t>
        </w:r>
        <w:r w:rsidR="00091312">
          <w:rPr>
            <w:webHidden/>
          </w:rPr>
          <w:tab/>
        </w:r>
        <w:r w:rsidR="00091312">
          <w:rPr>
            <w:webHidden/>
          </w:rPr>
          <w:fldChar w:fldCharType="begin"/>
        </w:r>
        <w:r w:rsidR="00091312">
          <w:rPr>
            <w:webHidden/>
          </w:rPr>
          <w:instrText xml:space="preserve"> PAGEREF _Toc388818729 \h </w:instrText>
        </w:r>
        <w:r w:rsidR="00091312">
          <w:rPr>
            <w:webHidden/>
          </w:rPr>
        </w:r>
        <w:r w:rsidR="00091312">
          <w:rPr>
            <w:webHidden/>
          </w:rPr>
          <w:fldChar w:fldCharType="separate"/>
        </w:r>
        <w:r w:rsidR="00091312">
          <w:rPr>
            <w:webHidden/>
          </w:rPr>
          <w:t>15</w:t>
        </w:r>
        <w:r w:rsidR="00091312">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30" w:history="1">
        <w:r w:rsidRPr="00637A2F">
          <w:rPr>
            <w:rStyle w:val="Hypertextovodkaz"/>
          </w:rPr>
          <w:t>Obrázek 2: Hierarchie operačních programů</w:t>
        </w:r>
        <w:r>
          <w:rPr>
            <w:webHidden/>
          </w:rPr>
          <w:tab/>
        </w:r>
        <w:r>
          <w:rPr>
            <w:webHidden/>
          </w:rPr>
          <w:fldChar w:fldCharType="begin"/>
        </w:r>
        <w:r>
          <w:rPr>
            <w:webHidden/>
          </w:rPr>
          <w:instrText xml:space="preserve"> PAGEREF _Toc388818730 \h </w:instrText>
        </w:r>
        <w:r>
          <w:rPr>
            <w:webHidden/>
          </w:rPr>
        </w:r>
        <w:r>
          <w:rPr>
            <w:webHidden/>
          </w:rPr>
          <w:fldChar w:fldCharType="separate"/>
        </w:r>
        <w:r>
          <w:rPr>
            <w:webHidden/>
          </w:rPr>
          <w:t>32</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31" w:history="1">
        <w:r w:rsidRPr="00637A2F">
          <w:rPr>
            <w:rStyle w:val="Hypertextovodkaz"/>
          </w:rPr>
          <w:t>Obrázek 3: Mapa realizovaných projektů v ČR</w:t>
        </w:r>
        <w:r>
          <w:rPr>
            <w:webHidden/>
          </w:rPr>
          <w:tab/>
        </w:r>
        <w:r>
          <w:rPr>
            <w:webHidden/>
          </w:rPr>
          <w:fldChar w:fldCharType="begin"/>
        </w:r>
        <w:r>
          <w:rPr>
            <w:webHidden/>
          </w:rPr>
          <w:instrText xml:space="preserve"> PAGEREF _Toc388818731 \h </w:instrText>
        </w:r>
        <w:r>
          <w:rPr>
            <w:webHidden/>
          </w:rPr>
        </w:r>
        <w:r>
          <w:rPr>
            <w:webHidden/>
          </w:rPr>
          <w:fldChar w:fldCharType="separate"/>
        </w:r>
        <w:r>
          <w:rPr>
            <w:webHidden/>
          </w:rPr>
          <w:t>34</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32" w:history="1">
        <w:r w:rsidRPr="00637A2F">
          <w:rPr>
            <w:rStyle w:val="Hypertextovodkaz"/>
          </w:rPr>
          <w:t>Obrázek 4: Titulní strana programu Benefit 7</w:t>
        </w:r>
        <w:r>
          <w:rPr>
            <w:webHidden/>
          </w:rPr>
          <w:tab/>
        </w:r>
        <w:r>
          <w:rPr>
            <w:webHidden/>
          </w:rPr>
          <w:fldChar w:fldCharType="begin"/>
        </w:r>
        <w:r>
          <w:rPr>
            <w:webHidden/>
          </w:rPr>
          <w:instrText xml:space="preserve"> PAGEREF _Toc388818732 \h </w:instrText>
        </w:r>
        <w:r>
          <w:rPr>
            <w:webHidden/>
          </w:rPr>
        </w:r>
        <w:r>
          <w:rPr>
            <w:webHidden/>
          </w:rPr>
          <w:fldChar w:fldCharType="separate"/>
        </w:r>
        <w:r>
          <w:rPr>
            <w:webHidden/>
          </w:rPr>
          <w:t>44</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33" w:history="1">
        <w:r w:rsidRPr="00637A2F">
          <w:rPr>
            <w:rStyle w:val="Hypertextovodkaz"/>
          </w:rPr>
          <w:t>Obrázek 5: Schéma aplikace Benefit 7</w:t>
        </w:r>
        <w:r>
          <w:rPr>
            <w:webHidden/>
          </w:rPr>
          <w:tab/>
        </w:r>
        <w:r>
          <w:rPr>
            <w:webHidden/>
          </w:rPr>
          <w:fldChar w:fldCharType="begin"/>
        </w:r>
        <w:r>
          <w:rPr>
            <w:webHidden/>
          </w:rPr>
          <w:instrText xml:space="preserve"> PAGEREF _Toc388818733 \h </w:instrText>
        </w:r>
        <w:r>
          <w:rPr>
            <w:webHidden/>
          </w:rPr>
        </w:r>
        <w:r>
          <w:rPr>
            <w:webHidden/>
          </w:rPr>
          <w:fldChar w:fldCharType="separate"/>
        </w:r>
        <w:r>
          <w:rPr>
            <w:webHidden/>
          </w:rPr>
          <w:t>45</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34" w:history="1">
        <w:r w:rsidRPr="00637A2F">
          <w:rPr>
            <w:rStyle w:val="Hypertextovodkaz"/>
          </w:rPr>
          <w:t>Obrázek 6: Informační systém TAČR</w:t>
        </w:r>
        <w:r>
          <w:rPr>
            <w:webHidden/>
          </w:rPr>
          <w:tab/>
        </w:r>
        <w:r>
          <w:rPr>
            <w:webHidden/>
          </w:rPr>
          <w:fldChar w:fldCharType="begin"/>
        </w:r>
        <w:r>
          <w:rPr>
            <w:webHidden/>
          </w:rPr>
          <w:instrText xml:space="preserve"> PAGEREF _Toc388818734 \h </w:instrText>
        </w:r>
        <w:r>
          <w:rPr>
            <w:webHidden/>
          </w:rPr>
        </w:r>
        <w:r>
          <w:rPr>
            <w:webHidden/>
          </w:rPr>
          <w:fldChar w:fldCharType="separate"/>
        </w:r>
        <w:r>
          <w:rPr>
            <w:webHidden/>
          </w:rPr>
          <w:t>46</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35" w:history="1">
        <w:r w:rsidRPr="00637A2F">
          <w:rPr>
            <w:rStyle w:val="Hypertextovodkaz"/>
          </w:rPr>
          <w:t>Obrázek 7: Schéma aplikace IS TAČR</w:t>
        </w:r>
        <w:r>
          <w:rPr>
            <w:webHidden/>
          </w:rPr>
          <w:tab/>
        </w:r>
        <w:r>
          <w:rPr>
            <w:webHidden/>
          </w:rPr>
          <w:fldChar w:fldCharType="begin"/>
        </w:r>
        <w:r>
          <w:rPr>
            <w:webHidden/>
          </w:rPr>
          <w:instrText xml:space="preserve"> PAGEREF _Toc388818735 \h </w:instrText>
        </w:r>
        <w:r>
          <w:rPr>
            <w:webHidden/>
          </w:rPr>
        </w:r>
        <w:r>
          <w:rPr>
            <w:webHidden/>
          </w:rPr>
          <w:fldChar w:fldCharType="separate"/>
        </w:r>
        <w:r>
          <w:rPr>
            <w:webHidden/>
          </w:rPr>
          <w:t>47</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36" w:history="1">
        <w:r w:rsidRPr="00637A2F">
          <w:rPr>
            <w:rStyle w:val="Hypertextovodkaz"/>
          </w:rPr>
          <w:t>Obrázek 8: Kontrola projektu</w:t>
        </w:r>
        <w:r>
          <w:rPr>
            <w:webHidden/>
          </w:rPr>
          <w:tab/>
        </w:r>
        <w:r>
          <w:rPr>
            <w:webHidden/>
          </w:rPr>
          <w:fldChar w:fldCharType="begin"/>
        </w:r>
        <w:r>
          <w:rPr>
            <w:webHidden/>
          </w:rPr>
          <w:instrText xml:space="preserve"> PAGEREF _Toc388818736 \h </w:instrText>
        </w:r>
        <w:r>
          <w:rPr>
            <w:webHidden/>
          </w:rPr>
        </w:r>
        <w:r>
          <w:rPr>
            <w:webHidden/>
          </w:rPr>
          <w:fldChar w:fldCharType="separate"/>
        </w:r>
        <w:r>
          <w:rPr>
            <w:webHidden/>
          </w:rPr>
          <w:t>49</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37" w:history="1">
        <w:r w:rsidRPr="00637A2F">
          <w:rPr>
            <w:rStyle w:val="Hypertextovodkaz"/>
          </w:rPr>
          <w:t>Obrázek 9: Chybová hláška prohlížeče Opera</w:t>
        </w:r>
        <w:r>
          <w:rPr>
            <w:webHidden/>
          </w:rPr>
          <w:tab/>
        </w:r>
        <w:r>
          <w:rPr>
            <w:webHidden/>
          </w:rPr>
          <w:fldChar w:fldCharType="begin"/>
        </w:r>
        <w:r>
          <w:rPr>
            <w:webHidden/>
          </w:rPr>
          <w:instrText xml:space="preserve"> PAGEREF _Toc388818737 \h </w:instrText>
        </w:r>
        <w:r>
          <w:rPr>
            <w:webHidden/>
          </w:rPr>
        </w:r>
        <w:r>
          <w:rPr>
            <w:webHidden/>
          </w:rPr>
          <w:fldChar w:fldCharType="separate"/>
        </w:r>
        <w:r>
          <w:rPr>
            <w:webHidden/>
          </w:rPr>
          <w:t>51</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38" w:history="1">
        <w:r w:rsidRPr="00637A2F">
          <w:rPr>
            <w:rStyle w:val="Hypertextovodkaz"/>
          </w:rPr>
          <w:t>Obrázek 10: Přehled žádostí o dotace</w:t>
        </w:r>
        <w:r>
          <w:rPr>
            <w:webHidden/>
          </w:rPr>
          <w:tab/>
        </w:r>
        <w:r>
          <w:rPr>
            <w:webHidden/>
          </w:rPr>
          <w:fldChar w:fldCharType="begin"/>
        </w:r>
        <w:r>
          <w:rPr>
            <w:webHidden/>
          </w:rPr>
          <w:instrText xml:space="preserve"> PAGEREF _Toc388818738 \h </w:instrText>
        </w:r>
        <w:r>
          <w:rPr>
            <w:webHidden/>
          </w:rPr>
        </w:r>
        <w:r>
          <w:rPr>
            <w:webHidden/>
          </w:rPr>
          <w:fldChar w:fldCharType="separate"/>
        </w:r>
        <w:r>
          <w:rPr>
            <w:webHidden/>
          </w:rPr>
          <w:t>54</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39" w:history="1">
        <w:r w:rsidRPr="00637A2F">
          <w:rPr>
            <w:rStyle w:val="Hypertextovodkaz"/>
          </w:rPr>
          <w:t>Obrázek 11: Vybrání položky</w:t>
        </w:r>
        <w:r>
          <w:rPr>
            <w:webHidden/>
          </w:rPr>
          <w:tab/>
        </w:r>
        <w:r>
          <w:rPr>
            <w:webHidden/>
          </w:rPr>
          <w:fldChar w:fldCharType="begin"/>
        </w:r>
        <w:r>
          <w:rPr>
            <w:webHidden/>
          </w:rPr>
          <w:instrText xml:space="preserve"> PAGEREF _Toc388818739 \h </w:instrText>
        </w:r>
        <w:r>
          <w:rPr>
            <w:webHidden/>
          </w:rPr>
        </w:r>
        <w:r>
          <w:rPr>
            <w:webHidden/>
          </w:rPr>
          <w:fldChar w:fldCharType="separate"/>
        </w:r>
        <w:r>
          <w:rPr>
            <w:webHidden/>
          </w:rPr>
          <w:t>54</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40" w:history="1">
        <w:r w:rsidRPr="00637A2F">
          <w:rPr>
            <w:rStyle w:val="Hypertextovodkaz"/>
          </w:rPr>
          <w:t>Obrázek 12: Filtr</w:t>
        </w:r>
        <w:r>
          <w:rPr>
            <w:webHidden/>
          </w:rPr>
          <w:tab/>
        </w:r>
        <w:r>
          <w:rPr>
            <w:webHidden/>
          </w:rPr>
          <w:fldChar w:fldCharType="begin"/>
        </w:r>
        <w:r>
          <w:rPr>
            <w:webHidden/>
          </w:rPr>
          <w:instrText xml:space="preserve"> PAGEREF _Toc388818740 \h </w:instrText>
        </w:r>
        <w:r>
          <w:rPr>
            <w:webHidden/>
          </w:rPr>
        </w:r>
        <w:r>
          <w:rPr>
            <w:webHidden/>
          </w:rPr>
          <w:fldChar w:fldCharType="separate"/>
        </w:r>
        <w:r>
          <w:rPr>
            <w:webHidden/>
          </w:rPr>
          <w:t>55</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41" w:history="1">
        <w:r w:rsidRPr="00637A2F">
          <w:rPr>
            <w:rStyle w:val="Hypertextovodkaz"/>
          </w:rPr>
          <w:t>Obrázek 13: Vybrání příslušného filtru</w:t>
        </w:r>
        <w:r>
          <w:rPr>
            <w:webHidden/>
          </w:rPr>
          <w:tab/>
        </w:r>
        <w:r>
          <w:rPr>
            <w:webHidden/>
          </w:rPr>
          <w:fldChar w:fldCharType="begin"/>
        </w:r>
        <w:r>
          <w:rPr>
            <w:webHidden/>
          </w:rPr>
          <w:instrText xml:space="preserve"> PAGEREF _Toc388818741 \h </w:instrText>
        </w:r>
        <w:r>
          <w:rPr>
            <w:webHidden/>
          </w:rPr>
        </w:r>
        <w:r>
          <w:rPr>
            <w:webHidden/>
          </w:rPr>
          <w:fldChar w:fldCharType="separate"/>
        </w:r>
        <w:r>
          <w:rPr>
            <w:webHidden/>
          </w:rPr>
          <w:t>55</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42" w:history="1">
        <w:r w:rsidRPr="00637A2F">
          <w:rPr>
            <w:rStyle w:val="Hypertextovodkaz"/>
          </w:rPr>
          <w:t>Obrázek 14: Použití filtru</w:t>
        </w:r>
        <w:r>
          <w:rPr>
            <w:webHidden/>
          </w:rPr>
          <w:tab/>
        </w:r>
        <w:r>
          <w:rPr>
            <w:webHidden/>
          </w:rPr>
          <w:fldChar w:fldCharType="begin"/>
        </w:r>
        <w:r>
          <w:rPr>
            <w:webHidden/>
          </w:rPr>
          <w:instrText xml:space="preserve"> PAGEREF _Toc388818742 \h </w:instrText>
        </w:r>
        <w:r>
          <w:rPr>
            <w:webHidden/>
          </w:rPr>
        </w:r>
        <w:r>
          <w:rPr>
            <w:webHidden/>
          </w:rPr>
          <w:fldChar w:fldCharType="separate"/>
        </w:r>
        <w:r>
          <w:rPr>
            <w:webHidden/>
          </w:rPr>
          <w:t>56</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43" w:history="1">
        <w:r w:rsidRPr="00637A2F">
          <w:rPr>
            <w:rStyle w:val="Hypertextovodkaz"/>
          </w:rPr>
          <w:t>Obrázek 15: Podmíněné formátování</w:t>
        </w:r>
        <w:r>
          <w:rPr>
            <w:webHidden/>
          </w:rPr>
          <w:tab/>
        </w:r>
        <w:r>
          <w:rPr>
            <w:webHidden/>
          </w:rPr>
          <w:fldChar w:fldCharType="begin"/>
        </w:r>
        <w:r>
          <w:rPr>
            <w:webHidden/>
          </w:rPr>
          <w:instrText xml:space="preserve"> PAGEREF _Toc388818743 \h </w:instrText>
        </w:r>
        <w:r>
          <w:rPr>
            <w:webHidden/>
          </w:rPr>
        </w:r>
        <w:r>
          <w:rPr>
            <w:webHidden/>
          </w:rPr>
          <w:fldChar w:fldCharType="separate"/>
        </w:r>
        <w:r>
          <w:rPr>
            <w:webHidden/>
          </w:rPr>
          <w:t>57</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44" w:history="1">
        <w:r w:rsidRPr="00637A2F">
          <w:rPr>
            <w:rStyle w:val="Hypertextovodkaz"/>
          </w:rPr>
          <w:t>Obrázek 16: Nastavení formátování</w:t>
        </w:r>
        <w:r>
          <w:rPr>
            <w:webHidden/>
          </w:rPr>
          <w:tab/>
        </w:r>
        <w:r>
          <w:rPr>
            <w:webHidden/>
          </w:rPr>
          <w:fldChar w:fldCharType="begin"/>
        </w:r>
        <w:r>
          <w:rPr>
            <w:webHidden/>
          </w:rPr>
          <w:instrText xml:space="preserve"> PAGEREF _Toc388818744 \h </w:instrText>
        </w:r>
        <w:r>
          <w:rPr>
            <w:webHidden/>
          </w:rPr>
        </w:r>
        <w:r>
          <w:rPr>
            <w:webHidden/>
          </w:rPr>
          <w:fldChar w:fldCharType="separate"/>
        </w:r>
        <w:r>
          <w:rPr>
            <w:webHidden/>
          </w:rPr>
          <w:t>57</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45" w:history="1">
        <w:r w:rsidRPr="00637A2F">
          <w:rPr>
            <w:rStyle w:val="Hypertextovodkaz"/>
          </w:rPr>
          <w:t>Obrázek 17: Vložení tlačítka</w:t>
        </w:r>
        <w:r>
          <w:rPr>
            <w:webHidden/>
          </w:rPr>
          <w:tab/>
        </w:r>
        <w:r>
          <w:rPr>
            <w:webHidden/>
          </w:rPr>
          <w:fldChar w:fldCharType="begin"/>
        </w:r>
        <w:r>
          <w:rPr>
            <w:webHidden/>
          </w:rPr>
          <w:instrText xml:space="preserve"> PAGEREF _Toc388818745 \h </w:instrText>
        </w:r>
        <w:r>
          <w:rPr>
            <w:webHidden/>
          </w:rPr>
        </w:r>
        <w:r>
          <w:rPr>
            <w:webHidden/>
          </w:rPr>
          <w:fldChar w:fldCharType="separate"/>
        </w:r>
        <w:r>
          <w:rPr>
            <w:webHidden/>
          </w:rPr>
          <w:t>58</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46" w:history="1">
        <w:r w:rsidRPr="00637A2F">
          <w:rPr>
            <w:rStyle w:val="Hypertextovodkaz"/>
          </w:rPr>
          <w:t>Obrázek 18: Propojení s buňkou</w:t>
        </w:r>
        <w:r>
          <w:rPr>
            <w:webHidden/>
          </w:rPr>
          <w:tab/>
        </w:r>
        <w:r>
          <w:rPr>
            <w:webHidden/>
          </w:rPr>
          <w:fldChar w:fldCharType="begin"/>
        </w:r>
        <w:r>
          <w:rPr>
            <w:webHidden/>
          </w:rPr>
          <w:instrText xml:space="preserve"> PAGEREF _Toc388818746 \h </w:instrText>
        </w:r>
        <w:r>
          <w:rPr>
            <w:webHidden/>
          </w:rPr>
        </w:r>
        <w:r>
          <w:rPr>
            <w:webHidden/>
          </w:rPr>
          <w:fldChar w:fldCharType="separate"/>
        </w:r>
        <w:r>
          <w:rPr>
            <w:webHidden/>
          </w:rPr>
          <w:t>58</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47" w:history="1">
        <w:r w:rsidRPr="00637A2F">
          <w:rPr>
            <w:rStyle w:val="Hypertextovodkaz"/>
          </w:rPr>
          <w:t>Obrázek 19: Formát ovládacího prvku</w:t>
        </w:r>
        <w:r>
          <w:rPr>
            <w:webHidden/>
          </w:rPr>
          <w:tab/>
        </w:r>
        <w:r>
          <w:rPr>
            <w:webHidden/>
          </w:rPr>
          <w:fldChar w:fldCharType="begin"/>
        </w:r>
        <w:r>
          <w:rPr>
            <w:webHidden/>
          </w:rPr>
          <w:instrText xml:space="preserve"> PAGEREF _Toc388818747 \h </w:instrText>
        </w:r>
        <w:r>
          <w:rPr>
            <w:webHidden/>
          </w:rPr>
        </w:r>
        <w:r>
          <w:rPr>
            <w:webHidden/>
          </w:rPr>
          <w:fldChar w:fldCharType="separate"/>
        </w:r>
        <w:r>
          <w:rPr>
            <w:webHidden/>
          </w:rPr>
          <w:t>59</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48" w:history="1">
        <w:r w:rsidRPr="00637A2F">
          <w:rPr>
            <w:rStyle w:val="Hypertextovodkaz"/>
          </w:rPr>
          <w:t>Obrázek 20: Ukončení výběru</w:t>
        </w:r>
        <w:r>
          <w:rPr>
            <w:webHidden/>
          </w:rPr>
          <w:tab/>
        </w:r>
        <w:r>
          <w:rPr>
            <w:webHidden/>
          </w:rPr>
          <w:fldChar w:fldCharType="begin"/>
        </w:r>
        <w:r>
          <w:rPr>
            <w:webHidden/>
          </w:rPr>
          <w:instrText xml:space="preserve"> PAGEREF _Toc388818748 \h </w:instrText>
        </w:r>
        <w:r>
          <w:rPr>
            <w:webHidden/>
          </w:rPr>
        </w:r>
        <w:r>
          <w:rPr>
            <w:webHidden/>
          </w:rPr>
          <w:fldChar w:fldCharType="separate"/>
        </w:r>
        <w:r>
          <w:rPr>
            <w:webHidden/>
          </w:rPr>
          <w:t>59</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49" w:history="1">
        <w:r w:rsidRPr="00637A2F">
          <w:rPr>
            <w:rStyle w:val="Hypertextovodkaz"/>
          </w:rPr>
          <w:t>Obrázek 21: Vložení libovolné hodnoty</w:t>
        </w:r>
        <w:r>
          <w:rPr>
            <w:webHidden/>
          </w:rPr>
          <w:tab/>
        </w:r>
        <w:r>
          <w:rPr>
            <w:webHidden/>
          </w:rPr>
          <w:fldChar w:fldCharType="begin"/>
        </w:r>
        <w:r>
          <w:rPr>
            <w:webHidden/>
          </w:rPr>
          <w:instrText xml:space="preserve"> PAGEREF _Toc388818749 \h </w:instrText>
        </w:r>
        <w:r>
          <w:rPr>
            <w:webHidden/>
          </w:rPr>
        </w:r>
        <w:r>
          <w:rPr>
            <w:webHidden/>
          </w:rPr>
          <w:fldChar w:fldCharType="separate"/>
        </w:r>
        <w:r>
          <w:rPr>
            <w:webHidden/>
          </w:rPr>
          <w:t>60</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50" w:history="1">
        <w:r w:rsidRPr="00637A2F">
          <w:rPr>
            <w:rStyle w:val="Hypertextovodkaz"/>
          </w:rPr>
          <w:t>Obrázek 22: Ověření dat</w:t>
        </w:r>
        <w:r>
          <w:rPr>
            <w:webHidden/>
          </w:rPr>
          <w:tab/>
        </w:r>
        <w:r>
          <w:rPr>
            <w:webHidden/>
          </w:rPr>
          <w:fldChar w:fldCharType="begin"/>
        </w:r>
        <w:r>
          <w:rPr>
            <w:webHidden/>
          </w:rPr>
          <w:instrText xml:space="preserve"> PAGEREF _Toc388818750 \h </w:instrText>
        </w:r>
        <w:r>
          <w:rPr>
            <w:webHidden/>
          </w:rPr>
        </w:r>
        <w:r>
          <w:rPr>
            <w:webHidden/>
          </w:rPr>
          <w:fldChar w:fldCharType="separate"/>
        </w:r>
        <w:r>
          <w:rPr>
            <w:webHidden/>
          </w:rPr>
          <w:t>60</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51" w:history="1">
        <w:r w:rsidRPr="00637A2F">
          <w:rPr>
            <w:rStyle w:val="Hypertextovodkaz"/>
          </w:rPr>
          <w:t>Obrázek 23: Nastavení oblasti a seznamu</w:t>
        </w:r>
        <w:r>
          <w:rPr>
            <w:webHidden/>
          </w:rPr>
          <w:tab/>
        </w:r>
        <w:r>
          <w:rPr>
            <w:webHidden/>
          </w:rPr>
          <w:fldChar w:fldCharType="begin"/>
        </w:r>
        <w:r>
          <w:rPr>
            <w:webHidden/>
          </w:rPr>
          <w:instrText xml:space="preserve"> PAGEREF _Toc388818751 \h </w:instrText>
        </w:r>
        <w:r>
          <w:rPr>
            <w:webHidden/>
          </w:rPr>
        </w:r>
        <w:r>
          <w:rPr>
            <w:webHidden/>
          </w:rPr>
          <w:fldChar w:fldCharType="separate"/>
        </w:r>
        <w:r>
          <w:rPr>
            <w:webHidden/>
          </w:rPr>
          <w:t>61</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52" w:history="1">
        <w:r w:rsidRPr="00637A2F">
          <w:rPr>
            <w:rStyle w:val="Hypertextovodkaz"/>
          </w:rPr>
          <w:t>Obrázek 24: Priority</w:t>
        </w:r>
        <w:r>
          <w:rPr>
            <w:webHidden/>
          </w:rPr>
          <w:tab/>
        </w:r>
        <w:r>
          <w:rPr>
            <w:webHidden/>
          </w:rPr>
          <w:fldChar w:fldCharType="begin"/>
        </w:r>
        <w:r>
          <w:rPr>
            <w:webHidden/>
          </w:rPr>
          <w:instrText xml:space="preserve"> PAGEREF _Toc388818752 \h </w:instrText>
        </w:r>
        <w:r>
          <w:rPr>
            <w:webHidden/>
          </w:rPr>
        </w:r>
        <w:r>
          <w:rPr>
            <w:webHidden/>
          </w:rPr>
          <w:fldChar w:fldCharType="separate"/>
        </w:r>
        <w:r>
          <w:rPr>
            <w:webHidden/>
          </w:rPr>
          <w:t>61</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53" w:history="1">
        <w:r w:rsidRPr="00637A2F">
          <w:rPr>
            <w:rStyle w:val="Hypertextovodkaz"/>
          </w:rPr>
          <w:t>Obrázek 25: Označení oblasti podmíněného formátování</w:t>
        </w:r>
        <w:r>
          <w:rPr>
            <w:webHidden/>
          </w:rPr>
          <w:tab/>
        </w:r>
        <w:r>
          <w:rPr>
            <w:webHidden/>
          </w:rPr>
          <w:fldChar w:fldCharType="begin"/>
        </w:r>
        <w:r>
          <w:rPr>
            <w:webHidden/>
          </w:rPr>
          <w:instrText xml:space="preserve"> PAGEREF _Toc388818753 \h </w:instrText>
        </w:r>
        <w:r>
          <w:rPr>
            <w:webHidden/>
          </w:rPr>
        </w:r>
        <w:r>
          <w:rPr>
            <w:webHidden/>
          </w:rPr>
          <w:fldChar w:fldCharType="separate"/>
        </w:r>
        <w:r>
          <w:rPr>
            <w:webHidden/>
          </w:rPr>
          <w:t>62</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54" w:history="1">
        <w:r w:rsidRPr="00637A2F">
          <w:rPr>
            <w:rStyle w:val="Hypertextovodkaz"/>
          </w:rPr>
          <w:t>Obrázek 26: Zvolení pravidla</w:t>
        </w:r>
        <w:r>
          <w:rPr>
            <w:webHidden/>
          </w:rPr>
          <w:tab/>
        </w:r>
        <w:r>
          <w:rPr>
            <w:webHidden/>
          </w:rPr>
          <w:fldChar w:fldCharType="begin"/>
        </w:r>
        <w:r>
          <w:rPr>
            <w:webHidden/>
          </w:rPr>
          <w:instrText xml:space="preserve"> PAGEREF _Toc388818754 \h </w:instrText>
        </w:r>
        <w:r>
          <w:rPr>
            <w:webHidden/>
          </w:rPr>
        </w:r>
        <w:r>
          <w:rPr>
            <w:webHidden/>
          </w:rPr>
          <w:fldChar w:fldCharType="separate"/>
        </w:r>
        <w:r>
          <w:rPr>
            <w:webHidden/>
          </w:rPr>
          <w:t>62</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55" w:history="1">
        <w:r w:rsidRPr="00637A2F">
          <w:rPr>
            <w:rStyle w:val="Hypertextovodkaz"/>
          </w:rPr>
          <w:t>Obrázek 27: Podmíněné formátování</w:t>
        </w:r>
        <w:r>
          <w:rPr>
            <w:webHidden/>
          </w:rPr>
          <w:tab/>
        </w:r>
        <w:r>
          <w:rPr>
            <w:webHidden/>
          </w:rPr>
          <w:fldChar w:fldCharType="begin"/>
        </w:r>
        <w:r>
          <w:rPr>
            <w:webHidden/>
          </w:rPr>
          <w:instrText xml:space="preserve"> PAGEREF _Toc388818755 \h </w:instrText>
        </w:r>
        <w:r>
          <w:rPr>
            <w:webHidden/>
          </w:rPr>
        </w:r>
        <w:r>
          <w:rPr>
            <w:webHidden/>
          </w:rPr>
          <w:fldChar w:fldCharType="separate"/>
        </w:r>
        <w:r>
          <w:rPr>
            <w:webHidden/>
          </w:rPr>
          <w:t>63</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56" w:history="1">
        <w:r w:rsidRPr="00637A2F">
          <w:rPr>
            <w:rStyle w:val="Hypertextovodkaz"/>
          </w:rPr>
          <w:t>Obrázek 28: Vzorec výpočtu váhy</w:t>
        </w:r>
        <w:r>
          <w:rPr>
            <w:webHidden/>
          </w:rPr>
          <w:tab/>
        </w:r>
        <w:r>
          <w:rPr>
            <w:webHidden/>
          </w:rPr>
          <w:fldChar w:fldCharType="begin"/>
        </w:r>
        <w:r>
          <w:rPr>
            <w:webHidden/>
          </w:rPr>
          <w:instrText xml:space="preserve"> PAGEREF _Toc388818756 \h </w:instrText>
        </w:r>
        <w:r>
          <w:rPr>
            <w:webHidden/>
          </w:rPr>
        </w:r>
        <w:r>
          <w:rPr>
            <w:webHidden/>
          </w:rPr>
          <w:fldChar w:fldCharType="separate"/>
        </w:r>
        <w:r>
          <w:rPr>
            <w:webHidden/>
          </w:rPr>
          <w:t>63</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57" w:history="1">
        <w:r w:rsidRPr="00637A2F">
          <w:rPr>
            <w:rStyle w:val="Hypertextovodkaz"/>
          </w:rPr>
          <w:t>Obrázek 29: Sloupec váha se součtem na konci</w:t>
        </w:r>
        <w:r>
          <w:rPr>
            <w:webHidden/>
          </w:rPr>
          <w:tab/>
        </w:r>
        <w:r>
          <w:rPr>
            <w:webHidden/>
          </w:rPr>
          <w:fldChar w:fldCharType="begin"/>
        </w:r>
        <w:r>
          <w:rPr>
            <w:webHidden/>
          </w:rPr>
          <w:instrText xml:space="preserve"> PAGEREF _Toc388818757 \h </w:instrText>
        </w:r>
        <w:r>
          <w:rPr>
            <w:webHidden/>
          </w:rPr>
        </w:r>
        <w:r>
          <w:rPr>
            <w:webHidden/>
          </w:rPr>
          <w:fldChar w:fldCharType="separate"/>
        </w:r>
        <w:r>
          <w:rPr>
            <w:webHidden/>
          </w:rPr>
          <w:t>63</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58" w:history="1">
        <w:r w:rsidRPr="00637A2F">
          <w:rPr>
            <w:rStyle w:val="Hypertextovodkaz"/>
          </w:rPr>
          <w:t>Obrázek 30: Vzorec výpočtu procentuálního podílu</w:t>
        </w:r>
        <w:r>
          <w:rPr>
            <w:webHidden/>
          </w:rPr>
          <w:tab/>
        </w:r>
        <w:r>
          <w:rPr>
            <w:webHidden/>
          </w:rPr>
          <w:fldChar w:fldCharType="begin"/>
        </w:r>
        <w:r>
          <w:rPr>
            <w:webHidden/>
          </w:rPr>
          <w:instrText xml:space="preserve"> PAGEREF _Toc388818758 \h </w:instrText>
        </w:r>
        <w:r>
          <w:rPr>
            <w:webHidden/>
          </w:rPr>
        </w:r>
        <w:r>
          <w:rPr>
            <w:webHidden/>
          </w:rPr>
          <w:fldChar w:fldCharType="separate"/>
        </w:r>
        <w:r>
          <w:rPr>
            <w:webHidden/>
          </w:rPr>
          <w:t>64</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59" w:history="1">
        <w:r w:rsidRPr="00637A2F">
          <w:rPr>
            <w:rStyle w:val="Hypertextovodkaz"/>
          </w:rPr>
          <w:t>Obrázek 31: Sloupec procentuálního podílu se sumou na konci</w:t>
        </w:r>
        <w:r>
          <w:rPr>
            <w:webHidden/>
          </w:rPr>
          <w:tab/>
        </w:r>
        <w:r>
          <w:rPr>
            <w:webHidden/>
          </w:rPr>
          <w:fldChar w:fldCharType="begin"/>
        </w:r>
        <w:r>
          <w:rPr>
            <w:webHidden/>
          </w:rPr>
          <w:instrText xml:space="preserve"> PAGEREF _Toc388818759 \h </w:instrText>
        </w:r>
        <w:r>
          <w:rPr>
            <w:webHidden/>
          </w:rPr>
        </w:r>
        <w:r>
          <w:rPr>
            <w:webHidden/>
          </w:rPr>
          <w:fldChar w:fldCharType="separate"/>
        </w:r>
        <w:r>
          <w:rPr>
            <w:webHidden/>
          </w:rPr>
          <w:t>64</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60" w:history="1">
        <w:r w:rsidRPr="00637A2F">
          <w:rPr>
            <w:rStyle w:val="Hypertextovodkaz"/>
          </w:rPr>
          <w:t>Obrázek 32: Vzorec hodnoty</w:t>
        </w:r>
        <w:r>
          <w:rPr>
            <w:webHidden/>
          </w:rPr>
          <w:tab/>
        </w:r>
        <w:r>
          <w:rPr>
            <w:webHidden/>
          </w:rPr>
          <w:fldChar w:fldCharType="begin"/>
        </w:r>
        <w:r>
          <w:rPr>
            <w:webHidden/>
          </w:rPr>
          <w:instrText xml:space="preserve"> PAGEREF _Toc388818760 \h </w:instrText>
        </w:r>
        <w:r>
          <w:rPr>
            <w:webHidden/>
          </w:rPr>
        </w:r>
        <w:r>
          <w:rPr>
            <w:webHidden/>
          </w:rPr>
          <w:fldChar w:fldCharType="separate"/>
        </w:r>
        <w:r>
          <w:rPr>
            <w:webHidden/>
          </w:rPr>
          <w:t>64</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61" w:history="1">
        <w:r w:rsidRPr="00637A2F">
          <w:rPr>
            <w:rStyle w:val="Hypertextovodkaz"/>
          </w:rPr>
          <w:t>Obrázek 33: Sloupec hodnoty</w:t>
        </w:r>
        <w:r>
          <w:rPr>
            <w:webHidden/>
          </w:rPr>
          <w:tab/>
        </w:r>
        <w:r>
          <w:rPr>
            <w:webHidden/>
          </w:rPr>
          <w:fldChar w:fldCharType="begin"/>
        </w:r>
        <w:r>
          <w:rPr>
            <w:webHidden/>
          </w:rPr>
          <w:instrText xml:space="preserve"> PAGEREF _Toc388818761 \h </w:instrText>
        </w:r>
        <w:r>
          <w:rPr>
            <w:webHidden/>
          </w:rPr>
        </w:r>
        <w:r>
          <w:rPr>
            <w:webHidden/>
          </w:rPr>
          <w:fldChar w:fldCharType="separate"/>
        </w:r>
        <w:r>
          <w:rPr>
            <w:webHidden/>
          </w:rPr>
          <w:t>65</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62" w:history="1">
        <w:r w:rsidRPr="00637A2F">
          <w:rPr>
            <w:rStyle w:val="Hypertextovodkaz"/>
          </w:rPr>
          <w:t>Obrázek 34: Vložení grafu</w:t>
        </w:r>
        <w:r>
          <w:rPr>
            <w:webHidden/>
          </w:rPr>
          <w:tab/>
        </w:r>
        <w:r>
          <w:rPr>
            <w:webHidden/>
          </w:rPr>
          <w:fldChar w:fldCharType="begin"/>
        </w:r>
        <w:r>
          <w:rPr>
            <w:webHidden/>
          </w:rPr>
          <w:instrText xml:space="preserve"> PAGEREF _Toc388818762 \h </w:instrText>
        </w:r>
        <w:r>
          <w:rPr>
            <w:webHidden/>
          </w:rPr>
        </w:r>
        <w:r>
          <w:rPr>
            <w:webHidden/>
          </w:rPr>
          <w:fldChar w:fldCharType="separate"/>
        </w:r>
        <w:r>
          <w:rPr>
            <w:webHidden/>
          </w:rPr>
          <w:t>65</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63" w:history="1">
        <w:r w:rsidRPr="00637A2F">
          <w:rPr>
            <w:rStyle w:val="Hypertextovodkaz"/>
          </w:rPr>
          <w:t>Obrázek 35: Subjekt, čerpající dotaci</w:t>
        </w:r>
        <w:r>
          <w:rPr>
            <w:webHidden/>
          </w:rPr>
          <w:tab/>
        </w:r>
        <w:r>
          <w:rPr>
            <w:webHidden/>
          </w:rPr>
          <w:fldChar w:fldCharType="begin"/>
        </w:r>
        <w:r>
          <w:rPr>
            <w:webHidden/>
          </w:rPr>
          <w:instrText xml:space="preserve"> PAGEREF _Toc388818763 \h </w:instrText>
        </w:r>
        <w:r>
          <w:rPr>
            <w:webHidden/>
          </w:rPr>
        </w:r>
        <w:r>
          <w:rPr>
            <w:webHidden/>
          </w:rPr>
          <w:fldChar w:fldCharType="separate"/>
        </w:r>
        <w:r>
          <w:rPr>
            <w:webHidden/>
          </w:rPr>
          <w:t>69</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64" w:history="1">
        <w:r w:rsidRPr="00637A2F">
          <w:rPr>
            <w:rStyle w:val="Hypertextovodkaz"/>
          </w:rPr>
          <w:t>Obrázek 36: Realizované projekty</w:t>
        </w:r>
        <w:r>
          <w:rPr>
            <w:webHidden/>
          </w:rPr>
          <w:tab/>
        </w:r>
        <w:r>
          <w:rPr>
            <w:webHidden/>
          </w:rPr>
          <w:fldChar w:fldCharType="begin"/>
        </w:r>
        <w:r>
          <w:rPr>
            <w:webHidden/>
          </w:rPr>
          <w:instrText xml:space="preserve"> PAGEREF _Toc388818764 \h </w:instrText>
        </w:r>
        <w:r>
          <w:rPr>
            <w:webHidden/>
          </w:rPr>
        </w:r>
        <w:r>
          <w:rPr>
            <w:webHidden/>
          </w:rPr>
          <w:fldChar w:fldCharType="separate"/>
        </w:r>
        <w:r>
          <w:rPr>
            <w:webHidden/>
          </w:rPr>
          <w:t>69</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65" w:history="1">
        <w:r w:rsidRPr="00637A2F">
          <w:rPr>
            <w:rStyle w:val="Hypertextovodkaz"/>
          </w:rPr>
          <w:t>Obrázek 37: Stupnice výroků</w:t>
        </w:r>
        <w:r>
          <w:rPr>
            <w:webHidden/>
          </w:rPr>
          <w:tab/>
        </w:r>
        <w:r>
          <w:rPr>
            <w:webHidden/>
          </w:rPr>
          <w:fldChar w:fldCharType="begin"/>
        </w:r>
        <w:r>
          <w:rPr>
            <w:webHidden/>
          </w:rPr>
          <w:instrText xml:space="preserve"> PAGEREF _Toc388818765 \h </w:instrText>
        </w:r>
        <w:r>
          <w:rPr>
            <w:webHidden/>
          </w:rPr>
        </w:r>
        <w:r>
          <w:rPr>
            <w:webHidden/>
          </w:rPr>
          <w:fldChar w:fldCharType="separate"/>
        </w:r>
        <w:r>
          <w:rPr>
            <w:webHidden/>
          </w:rPr>
          <w:t>70</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66" w:history="1">
        <w:r w:rsidRPr="00637A2F">
          <w:rPr>
            <w:rStyle w:val="Hypertextovodkaz"/>
          </w:rPr>
          <w:t>Obrázek 38: Hodnocení výroků</w:t>
        </w:r>
        <w:r>
          <w:rPr>
            <w:webHidden/>
          </w:rPr>
          <w:tab/>
        </w:r>
        <w:r>
          <w:rPr>
            <w:webHidden/>
          </w:rPr>
          <w:fldChar w:fldCharType="begin"/>
        </w:r>
        <w:r>
          <w:rPr>
            <w:webHidden/>
          </w:rPr>
          <w:instrText xml:space="preserve"> PAGEREF _Toc388818766 \h </w:instrText>
        </w:r>
        <w:r>
          <w:rPr>
            <w:webHidden/>
          </w:rPr>
        </w:r>
        <w:r>
          <w:rPr>
            <w:webHidden/>
          </w:rPr>
          <w:fldChar w:fldCharType="separate"/>
        </w:r>
        <w:r>
          <w:rPr>
            <w:webHidden/>
          </w:rPr>
          <w:t>70</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67" w:history="1">
        <w:r w:rsidRPr="00637A2F">
          <w:rPr>
            <w:rStyle w:val="Hypertextovodkaz"/>
          </w:rPr>
          <w:t>Obrázek 39: Způsob vyřizování žádosti</w:t>
        </w:r>
        <w:r>
          <w:rPr>
            <w:webHidden/>
          </w:rPr>
          <w:tab/>
        </w:r>
        <w:r>
          <w:rPr>
            <w:webHidden/>
          </w:rPr>
          <w:fldChar w:fldCharType="begin"/>
        </w:r>
        <w:r>
          <w:rPr>
            <w:webHidden/>
          </w:rPr>
          <w:instrText xml:space="preserve"> PAGEREF _Toc388818767 \h </w:instrText>
        </w:r>
        <w:r>
          <w:rPr>
            <w:webHidden/>
          </w:rPr>
        </w:r>
        <w:r>
          <w:rPr>
            <w:webHidden/>
          </w:rPr>
          <w:fldChar w:fldCharType="separate"/>
        </w:r>
        <w:r>
          <w:rPr>
            <w:webHidden/>
          </w:rPr>
          <w:t>71</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68" w:history="1">
        <w:r w:rsidRPr="00637A2F">
          <w:rPr>
            <w:rStyle w:val="Hypertextovodkaz"/>
          </w:rPr>
          <w:t>Obrázek 40: Operační programy</w:t>
        </w:r>
        <w:r>
          <w:rPr>
            <w:webHidden/>
          </w:rPr>
          <w:tab/>
        </w:r>
        <w:r>
          <w:rPr>
            <w:webHidden/>
          </w:rPr>
          <w:fldChar w:fldCharType="begin"/>
        </w:r>
        <w:r>
          <w:rPr>
            <w:webHidden/>
          </w:rPr>
          <w:instrText xml:space="preserve"> PAGEREF _Toc388818768 \h </w:instrText>
        </w:r>
        <w:r>
          <w:rPr>
            <w:webHidden/>
          </w:rPr>
        </w:r>
        <w:r>
          <w:rPr>
            <w:webHidden/>
          </w:rPr>
          <w:fldChar w:fldCharType="separate"/>
        </w:r>
        <w:r>
          <w:rPr>
            <w:webHidden/>
          </w:rPr>
          <w:t>71</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69" w:history="1">
        <w:r w:rsidRPr="00637A2F">
          <w:rPr>
            <w:rStyle w:val="Hypertextovodkaz"/>
          </w:rPr>
          <w:t>Obrázek 41: Nejzávažnější problémy</w:t>
        </w:r>
        <w:r>
          <w:rPr>
            <w:webHidden/>
          </w:rPr>
          <w:tab/>
        </w:r>
        <w:r>
          <w:rPr>
            <w:webHidden/>
          </w:rPr>
          <w:fldChar w:fldCharType="begin"/>
        </w:r>
        <w:r>
          <w:rPr>
            <w:webHidden/>
          </w:rPr>
          <w:instrText xml:space="preserve"> PAGEREF _Toc388818769 \h </w:instrText>
        </w:r>
        <w:r>
          <w:rPr>
            <w:webHidden/>
          </w:rPr>
        </w:r>
        <w:r>
          <w:rPr>
            <w:webHidden/>
          </w:rPr>
          <w:fldChar w:fldCharType="separate"/>
        </w:r>
        <w:r>
          <w:rPr>
            <w:webHidden/>
          </w:rPr>
          <w:t>72</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70" w:history="1">
        <w:r w:rsidRPr="00637A2F">
          <w:rPr>
            <w:rStyle w:val="Hypertextovodkaz"/>
          </w:rPr>
          <w:t>Obrázek 42: Podání projektové žádosti ano/ne</w:t>
        </w:r>
        <w:r>
          <w:rPr>
            <w:webHidden/>
          </w:rPr>
          <w:tab/>
        </w:r>
        <w:r>
          <w:rPr>
            <w:webHidden/>
          </w:rPr>
          <w:fldChar w:fldCharType="begin"/>
        </w:r>
        <w:r>
          <w:rPr>
            <w:webHidden/>
          </w:rPr>
          <w:instrText xml:space="preserve"> PAGEREF _Toc388818770 \h </w:instrText>
        </w:r>
        <w:r>
          <w:rPr>
            <w:webHidden/>
          </w:rPr>
        </w:r>
        <w:r>
          <w:rPr>
            <w:webHidden/>
          </w:rPr>
          <w:fldChar w:fldCharType="separate"/>
        </w:r>
        <w:r>
          <w:rPr>
            <w:webHidden/>
          </w:rPr>
          <w:t>72</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71" w:history="1">
        <w:r w:rsidRPr="00637A2F">
          <w:rPr>
            <w:rStyle w:val="Hypertextovodkaz"/>
          </w:rPr>
          <w:t>Obrázek 43: Problémy při realizaci</w:t>
        </w:r>
        <w:r>
          <w:rPr>
            <w:webHidden/>
          </w:rPr>
          <w:tab/>
        </w:r>
        <w:r>
          <w:rPr>
            <w:webHidden/>
          </w:rPr>
          <w:fldChar w:fldCharType="begin"/>
        </w:r>
        <w:r>
          <w:rPr>
            <w:webHidden/>
          </w:rPr>
          <w:instrText xml:space="preserve"> PAGEREF _Toc388818771 \h </w:instrText>
        </w:r>
        <w:r>
          <w:rPr>
            <w:webHidden/>
          </w:rPr>
        </w:r>
        <w:r>
          <w:rPr>
            <w:webHidden/>
          </w:rPr>
          <w:fldChar w:fldCharType="separate"/>
        </w:r>
        <w:r>
          <w:rPr>
            <w:webHidden/>
          </w:rPr>
          <w:t>73</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72" w:history="1">
        <w:r w:rsidRPr="00637A2F">
          <w:rPr>
            <w:rStyle w:val="Hypertextovodkaz"/>
          </w:rPr>
          <w:t>Obrázek 44: Problémy při udržitelnosti projektu</w:t>
        </w:r>
        <w:r>
          <w:rPr>
            <w:webHidden/>
          </w:rPr>
          <w:tab/>
        </w:r>
        <w:r>
          <w:rPr>
            <w:webHidden/>
          </w:rPr>
          <w:fldChar w:fldCharType="begin"/>
        </w:r>
        <w:r>
          <w:rPr>
            <w:webHidden/>
          </w:rPr>
          <w:instrText xml:space="preserve"> PAGEREF _Toc388818772 \h </w:instrText>
        </w:r>
        <w:r>
          <w:rPr>
            <w:webHidden/>
          </w:rPr>
        </w:r>
        <w:r>
          <w:rPr>
            <w:webHidden/>
          </w:rPr>
          <w:fldChar w:fldCharType="separate"/>
        </w:r>
        <w:r>
          <w:rPr>
            <w:webHidden/>
          </w:rPr>
          <w:t>74</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73" w:history="1">
        <w:r w:rsidRPr="00637A2F">
          <w:rPr>
            <w:rStyle w:val="Hypertextovodkaz"/>
          </w:rPr>
          <w:t>Obrázek 45: Administrativní nároky</w:t>
        </w:r>
        <w:r>
          <w:rPr>
            <w:webHidden/>
          </w:rPr>
          <w:tab/>
        </w:r>
        <w:r>
          <w:rPr>
            <w:webHidden/>
          </w:rPr>
          <w:fldChar w:fldCharType="begin"/>
        </w:r>
        <w:r>
          <w:rPr>
            <w:webHidden/>
          </w:rPr>
          <w:instrText xml:space="preserve"> PAGEREF _Toc388818773 \h </w:instrText>
        </w:r>
        <w:r>
          <w:rPr>
            <w:webHidden/>
          </w:rPr>
        </w:r>
        <w:r>
          <w:rPr>
            <w:webHidden/>
          </w:rPr>
          <w:fldChar w:fldCharType="separate"/>
        </w:r>
        <w:r>
          <w:rPr>
            <w:webHidden/>
          </w:rPr>
          <w:t>74</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74" w:history="1">
        <w:r w:rsidRPr="00637A2F">
          <w:rPr>
            <w:rStyle w:val="Hypertextovodkaz"/>
          </w:rPr>
          <w:t>Obrázek 46: Dostupné software</w:t>
        </w:r>
        <w:r>
          <w:rPr>
            <w:webHidden/>
          </w:rPr>
          <w:tab/>
        </w:r>
        <w:r>
          <w:rPr>
            <w:webHidden/>
          </w:rPr>
          <w:fldChar w:fldCharType="begin"/>
        </w:r>
        <w:r>
          <w:rPr>
            <w:webHidden/>
          </w:rPr>
          <w:instrText xml:space="preserve"> PAGEREF _Toc388818774 \h </w:instrText>
        </w:r>
        <w:r>
          <w:rPr>
            <w:webHidden/>
          </w:rPr>
        </w:r>
        <w:r>
          <w:rPr>
            <w:webHidden/>
          </w:rPr>
          <w:fldChar w:fldCharType="separate"/>
        </w:r>
        <w:r>
          <w:rPr>
            <w:webHidden/>
          </w:rPr>
          <w:t>75</w:t>
        </w:r>
        <w:r>
          <w:rPr>
            <w:webHidden/>
          </w:rPr>
          <w:fldChar w:fldCharType="end"/>
        </w:r>
      </w:hyperlink>
    </w:p>
    <w:p w:rsidR="00091312" w:rsidRDefault="00091312">
      <w:pPr>
        <w:pStyle w:val="Seznamobrzk"/>
        <w:rPr>
          <w:rFonts w:asciiTheme="minorHAnsi" w:eastAsiaTheme="minorEastAsia" w:hAnsiTheme="minorHAnsi" w:cstheme="minorBidi"/>
          <w:sz w:val="22"/>
          <w:szCs w:val="22"/>
        </w:rPr>
      </w:pPr>
      <w:hyperlink w:anchor="_Toc388818775" w:history="1">
        <w:r w:rsidRPr="00637A2F">
          <w:rPr>
            <w:rStyle w:val="Hypertextovodkaz"/>
          </w:rPr>
          <w:t>Obrázek 47: Administrativní zátěž</w:t>
        </w:r>
        <w:r>
          <w:rPr>
            <w:webHidden/>
          </w:rPr>
          <w:tab/>
        </w:r>
        <w:r>
          <w:rPr>
            <w:webHidden/>
          </w:rPr>
          <w:fldChar w:fldCharType="begin"/>
        </w:r>
        <w:r>
          <w:rPr>
            <w:webHidden/>
          </w:rPr>
          <w:instrText xml:space="preserve"> PAGEREF _Toc388818775 \h </w:instrText>
        </w:r>
        <w:r>
          <w:rPr>
            <w:webHidden/>
          </w:rPr>
        </w:r>
        <w:r>
          <w:rPr>
            <w:webHidden/>
          </w:rPr>
          <w:fldChar w:fldCharType="separate"/>
        </w:r>
        <w:r>
          <w:rPr>
            <w:webHidden/>
          </w:rPr>
          <w:t>88</w:t>
        </w:r>
        <w:r>
          <w:rPr>
            <w:webHidden/>
          </w:rPr>
          <w:fldChar w:fldCharType="end"/>
        </w:r>
      </w:hyperlink>
    </w:p>
    <w:p w:rsidR="00FD033E" w:rsidRPr="00FD033E" w:rsidRDefault="00EF656A" w:rsidP="00FD033E">
      <w:r>
        <w:fldChar w:fldCharType="end"/>
      </w:r>
    </w:p>
    <w:p w:rsidR="00C94493" w:rsidRDefault="00C94493" w:rsidP="00103C97">
      <w:pPr>
        <w:pStyle w:val="Nadpis"/>
        <w:suppressAutoHyphens/>
      </w:pPr>
      <w:bookmarkStart w:id="312" w:name="_Toc37577738"/>
      <w:bookmarkStart w:id="313" w:name="_Toc88120449"/>
      <w:bookmarkStart w:id="314" w:name="_Toc88120686"/>
      <w:bookmarkStart w:id="315" w:name="_Toc88120898"/>
      <w:bookmarkStart w:id="316" w:name="_Toc88121002"/>
      <w:bookmarkStart w:id="317" w:name="_Toc88121045"/>
      <w:bookmarkStart w:id="318" w:name="_Toc88121182"/>
      <w:bookmarkStart w:id="319" w:name="_Toc88121556"/>
      <w:bookmarkStart w:id="320" w:name="_Toc88121613"/>
      <w:bookmarkStart w:id="321" w:name="_Toc88121751"/>
      <w:bookmarkStart w:id="322" w:name="_Toc88122017"/>
      <w:bookmarkStart w:id="323" w:name="_Toc88124622"/>
      <w:bookmarkStart w:id="324" w:name="_Toc88124659"/>
      <w:bookmarkStart w:id="325" w:name="_Toc88124809"/>
      <w:bookmarkStart w:id="326" w:name="_Toc88125792"/>
      <w:bookmarkStart w:id="327" w:name="_Toc88126312"/>
      <w:bookmarkStart w:id="328" w:name="_Toc88126463"/>
      <w:bookmarkStart w:id="329" w:name="_Toc88126530"/>
      <w:bookmarkStart w:id="330" w:name="_Toc88126559"/>
      <w:bookmarkStart w:id="331" w:name="_Toc88126775"/>
      <w:bookmarkStart w:id="332" w:name="_Toc88126865"/>
      <w:bookmarkStart w:id="333" w:name="_Toc88127106"/>
      <w:bookmarkStart w:id="334" w:name="_Toc88127149"/>
      <w:bookmarkStart w:id="335" w:name="_Toc88128514"/>
      <w:bookmarkStart w:id="336" w:name="_Toc107634156"/>
      <w:bookmarkStart w:id="337" w:name="_Toc107635191"/>
      <w:bookmarkStart w:id="338" w:name="_Toc107635231"/>
      <w:bookmarkStart w:id="339" w:name="_Toc107635248"/>
      <w:bookmarkStart w:id="340" w:name="_Toc388818842"/>
      <w:r>
        <w:lastRenderedPageBreak/>
        <w:t>Seznam tabulek</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bookmarkStart w:id="341" w:name="_Toc420374803"/>
    <w:p w:rsidR="00C94493" w:rsidRDefault="007523E7" w:rsidP="007523E7">
      <w:pPr>
        <w:pStyle w:val="Seznamobrzk"/>
      </w:pPr>
      <w:r>
        <w:fldChar w:fldCharType="begin"/>
      </w:r>
      <w:r>
        <w:instrText xml:space="preserve"> TOC \h \z \c "Tabulka" </w:instrText>
      </w:r>
      <w:r>
        <w:fldChar w:fldCharType="separate"/>
      </w:r>
      <w:hyperlink w:anchor="_Toc388818519" w:history="1">
        <w:r w:rsidRPr="008E401A">
          <w:rPr>
            <w:rStyle w:val="Hypertextovodkaz"/>
          </w:rPr>
          <w:t>Tabulka 1: Nejčastější komplikace při získávání dotací</w:t>
        </w:r>
        <w:r>
          <w:rPr>
            <w:webHidden/>
          </w:rPr>
          <w:tab/>
        </w:r>
        <w:r>
          <w:rPr>
            <w:webHidden/>
          </w:rPr>
          <w:fldChar w:fldCharType="begin"/>
        </w:r>
        <w:r>
          <w:rPr>
            <w:webHidden/>
          </w:rPr>
          <w:instrText xml:space="preserve"> PAGEREF _Toc388818519 \h </w:instrText>
        </w:r>
        <w:r>
          <w:rPr>
            <w:webHidden/>
          </w:rPr>
        </w:r>
        <w:r>
          <w:rPr>
            <w:webHidden/>
          </w:rPr>
          <w:fldChar w:fldCharType="separate"/>
        </w:r>
        <w:r>
          <w:rPr>
            <w:webHidden/>
          </w:rPr>
          <w:t>42</w:t>
        </w:r>
        <w:r>
          <w:rPr>
            <w:webHidden/>
          </w:rPr>
          <w:fldChar w:fldCharType="end"/>
        </w:r>
      </w:hyperlink>
      <w:r>
        <w:fldChar w:fldCharType="end"/>
      </w:r>
    </w:p>
    <w:p w:rsidR="00C94493" w:rsidRDefault="00C94493" w:rsidP="00103C97">
      <w:pPr>
        <w:pStyle w:val="Nadpis"/>
        <w:suppressAutoHyphens/>
      </w:pPr>
      <w:bookmarkStart w:id="342" w:name="_Toc37577739"/>
      <w:bookmarkStart w:id="343" w:name="_Toc88120450"/>
      <w:bookmarkStart w:id="344" w:name="_Toc88120687"/>
      <w:bookmarkStart w:id="345" w:name="_Toc88120899"/>
      <w:bookmarkStart w:id="346" w:name="_Toc88121003"/>
      <w:bookmarkStart w:id="347" w:name="_Toc88121046"/>
      <w:bookmarkStart w:id="348" w:name="_Toc88121183"/>
      <w:bookmarkStart w:id="349" w:name="_Toc88121557"/>
      <w:bookmarkStart w:id="350" w:name="_Toc88121614"/>
      <w:bookmarkStart w:id="351" w:name="_Toc88121752"/>
      <w:bookmarkStart w:id="352" w:name="_Toc88122018"/>
      <w:bookmarkStart w:id="353" w:name="_Toc88124623"/>
      <w:bookmarkStart w:id="354" w:name="_Toc88124660"/>
      <w:bookmarkStart w:id="355" w:name="_Toc88124810"/>
      <w:bookmarkStart w:id="356" w:name="_Toc88125793"/>
      <w:bookmarkStart w:id="357" w:name="_Toc88126313"/>
      <w:bookmarkStart w:id="358" w:name="_Toc88126464"/>
      <w:bookmarkStart w:id="359" w:name="_Toc88126531"/>
      <w:bookmarkStart w:id="360" w:name="_Toc88126560"/>
      <w:bookmarkStart w:id="361" w:name="_Toc88126776"/>
      <w:bookmarkStart w:id="362" w:name="_Toc88126866"/>
      <w:bookmarkStart w:id="363" w:name="_Toc88127107"/>
      <w:bookmarkStart w:id="364" w:name="_Toc88127150"/>
      <w:bookmarkStart w:id="365" w:name="_Toc88128515"/>
      <w:bookmarkStart w:id="366" w:name="_Toc107634157"/>
      <w:bookmarkStart w:id="367" w:name="_Toc107635192"/>
      <w:bookmarkStart w:id="368" w:name="_Toc107635232"/>
      <w:bookmarkStart w:id="369" w:name="_Toc107635249"/>
      <w:bookmarkStart w:id="370" w:name="_Toc388818843"/>
      <w:bookmarkEnd w:id="341"/>
      <w:r>
        <w:lastRenderedPageBreak/>
        <w:t>Seznam Příloh</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rsidR="00FD033E" w:rsidRDefault="00FD033E" w:rsidP="00FD033E">
      <w:r>
        <w:t>P I</w:t>
      </w:r>
      <w:r>
        <w:tab/>
        <w:t>Dotazník</w:t>
      </w:r>
    </w:p>
    <w:p w:rsidR="00FD033E" w:rsidRDefault="00FD033E" w:rsidP="00FD033E">
      <w:r>
        <w:t>P II</w:t>
      </w:r>
      <w:r>
        <w:tab/>
      </w:r>
      <w:r w:rsidR="004E2580">
        <w:t>Administrativní zátěž FMP</w:t>
      </w:r>
    </w:p>
    <w:p w:rsidR="00FD033E" w:rsidRPr="00FD033E" w:rsidRDefault="00FD033E" w:rsidP="00FD033E"/>
    <w:p w:rsidR="00C94493" w:rsidRDefault="00C94493" w:rsidP="00103C97">
      <w:pPr>
        <w:suppressAutoHyphens/>
        <w:sectPr w:rsidR="00C94493" w:rsidSect="00B33C43">
          <w:type w:val="continuous"/>
          <w:pgSz w:w="11907" w:h="16840" w:code="9"/>
          <w:pgMar w:top="1701" w:right="1134" w:bottom="1134" w:left="1134" w:header="851" w:footer="709" w:gutter="851"/>
          <w:cols w:space="708"/>
          <w:docGrid w:linePitch="326"/>
        </w:sectPr>
      </w:pPr>
    </w:p>
    <w:p w:rsidR="00C94493" w:rsidRDefault="00C94493" w:rsidP="00103C97">
      <w:pPr>
        <w:pStyle w:val="Nzev"/>
        <w:suppressAutoHyphens/>
      </w:pPr>
      <w:r>
        <w:lastRenderedPageBreak/>
        <w:t xml:space="preserve">Příloha P I: </w:t>
      </w:r>
      <w:r w:rsidR="006C1FE3">
        <w:t>Dotazník</w:t>
      </w:r>
    </w:p>
    <w:p w:rsidR="006C1FE3" w:rsidRDefault="006C1FE3" w:rsidP="004C2948">
      <w:pPr>
        <w:pStyle w:val="Odstavecseseznamem"/>
        <w:numPr>
          <w:ilvl w:val="0"/>
          <w:numId w:val="19"/>
        </w:numPr>
        <w:spacing w:after="200"/>
        <w:jc w:val="left"/>
      </w:pPr>
      <w:r>
        <w:t>Subjektem, který čerpá dotaci je:</w:t>
      </w:r>
    </w:p>
    <w:p w:rsidR="006C1FE3" w:rsidRDefault="006C1FE3" w:rsidP="004C2948">
      <w:pPr>
        <w:pStyle w:val="Odstavecseseznamem"/>
        <w:numPr>
          <w:ilvl w:val="0"/>
          <w:numId w:val="20"/>
        </w:numPr>
        <w:spacing w:after="200"/>
        <w:jc w:val="left"/>
      </w:pPr>
      <w:r>
        <w:t>Obec</w:t>
      </w:r>
    </w:p>
    <w:p w:rsidR="006C1FE3" w:rsidRDefault="006C1FE3" w:rsidP="004C2948">
      <w:pPr>
        <w:pStyle w:val="Odstavecseseznamem"/>
        <w:numPr>
          <w:ilvl w:val="0"/>
          <w:numId w:val="20"/>
        </w:numPr>
        <w:spacing w:after="200"/>
        <w:jc w:val="left"/>
      </w:pPr>
      <w:r>
        <w:t>Město</w:t>
      </w:r>
    </w:p>
    <w:p w:rsidR="006C1FE3" w:rsidRDefault="006C1FE3" w:rsidP="004C2948">
      <w:pPr>
        <w:pStyle w:val="Odstavecseseznamem"/>
        <w:numPr>
          <w:ilvl w:val="0"/>
          <w:numId w:val="20"/>
        </w:numPr>
        <w:spacing w:after="200"/>
        <w:jc w:val="left"/>
      </w:pPr>
      <w:r>
        <w:t>Kraj</w:t>
      </w:r>
    </w:p>
    <w:p w:rsidR="006C1FE3" w:rsidRDefault="006C1FE3" w:rsidP="004C2948">
      <w:pPr>
        <w:pStyle w:val="Odstavecseseznamem"/>
        <w:numPr>
          <w:ilvl w:val="0"/>
          <w:numId w:val="20"/>
        </w:numPr>
        <w:spacing w:after="200"/>
        <w:jc w:val="left"/>
      </w:pPr>
      <w:r>
        <w:t>Podnikatel</w:t>
      </w:r>
    </w:p>
    <w:p w:rsidR="006C1FE3" w:rsidRDefault="006C1FE3" w:rsidP="004C2948">
      <w:pPr>
        <w:pStyle w:val="Odstavecseseznamem"/>
        <w:numPr>
          <w:ilvl w:val="0"/>
          <w:numId w:val="20"/>
        </w:numPr>
        <w:spacing w:after="200"/>
        <w:jc w:val="left"/>
      </w:pPr>
      <w:r>
        <w:t>Nezisková organizace</w:t>
      </w:r>
    </w:p>
    <w:p w:rsidR="006C1FE3" w:rsidRDefault="006C1FE3" w:rsidP="004C2948">
      <w:pPr>
        <w:pStyle w:val="Odstavecseseznamem"/>
        <w:numPr>
          <w:ilvl w:val="0"/>
          <w:numId w:val="20"/>
        </w:numPr>
        <w:spacing w:after="200"/>
        <w:jc w:val="left"/>
      </w:pPr>
      <w:r>
        <w:t>Jiný subjekt</w:t>
      </w:r>
    </w:p>
    <w:p w:rsidR="006C1FE3" w:rsidRDefault="006C1FE3" w:rsidP="004C2948">
      <w:pPr>
        <w:pStyle w:val="Odstavecseseznamem"/>
        <w:numPr>
          <w:ilvl w:val="0"/>
          <w:numId w:val="19"/>
        </w:numPr>
        <w:spacing w:after="200"/>
        <w:jc w:val="left"/>
      </w:pPr>
      <w:r>
        <w:t>Kolik projektů jste díky dotacím zrealizovali?</w:t>
      </w:r>
    </w:p>
    <w:p w:rsidR="006C1FE3" w:rsidRDefault="006C1FE3" w:rsidP="004C2948">
      <w:pPr>
        <w:pStyle w:val="Odstavecseseznamem"/>
        <w:numPr>
          <w:ilvl w:val="0"/>
          <w:numId w:val="21"/>
        </w:numPr>
        <w:spacing w:after="200"/>
        <w:jc w:val="left"/>
      </w:pPr>
      <w:r>
        <w:t>1-3 projekty</w:t>
      </w:r>
    </w:p>
    <w:p w:rsidR="006C1FE3" w:rsidRDefault="006C1FE3" w:rsidP="004C2948">
      <w:pPr>
        <w:pStyle w:val="Odstavecseseznamem"/>
        <w:numPr>
          <w:ilvl w:val="0"/>
          <w:numId w:val="21"/>
        </w:numPr>
        <w:spacing w:after="200"/>
        <w:jc w:val="left"/>
      </w:pPr>
      <w:r>
        <w:t>3-6 projektů</w:t>
      </w:r>
    </w:p>
    <w:p w:rsidR="006C1FE3" w:rsidRDefault="006C1FE3" w:rsidP="004C2948">
      <w:pPr>
        <w:pStyle w:val="Odstavecseseznamem"/>
        <w:numPr>
          <w:ilvl w:val="0"/>
          <w:numId w:val="21"/>
        </w:numPr>
        <w:spacing w:after="200"/>
        <w:jc w:val="left"/>
      </w:pPr>
      <w:r>
        <w:t>6 a více</w:t>
      </w:r>
    </w:p>
    <w:p w:rsidR="006C1FE3" w:rsidRDefault="006C1FE3" w:rsidP="004C2948">
      <w:pPr>
        <w:pStyle w:val="Odstavecseseznamem"/>
        <w:numPr>
          <w:ilvl w:val="0"/>
          <w:numId w:val="19"/>
        </w:numPr>
        <w:spacing w:after="200"/>
        <w:jc w:val="left"/>
      </w:pPr>
      <w:r>
        <w:t>Na následující stupnici 1-5 (kdy 1 je nejlepší, 5 nejhorší) ohodnoťte následující výroky:</w:t>
      </w:r>
    </w:p>
    <w:p w:rsidR="006C1FE3" w:rsidRDefault="006C1FE3" w:rsidP="004161D5">
      <w:pPr>
        <w:ind w:left="708"/>
      </w:pPr>
      <w:r>
        <w:t xml:space="preserve">Dostupnost informací při vyřizování žádosti o dotaci </w:t>
      </w:r>
      <w:r>
        <w:tab/>
        <w:t>1  2  3  4  5</w:t>
      </w:r>
    </w:p>
    <w:p w:rsidR="006C1FE3" w:rsidRDefault="006C1FE3" w:rsidP="004161D5">
      <w:pPr>
        <w:ind w:left="708"/>
      </w:pPr>
      <w:r>
        <w:t>Ochota úředníků komunikovat</w:t>
      </w:r>
      <w:r>
        <w:tab/>
      </w:r>
      <w:r>
        <w:tab/>
      </w:r>
      <w:r>
        <w:tab/>
      </w:r>
      <w:r>
        <w:tab/>
        <w:t>1  2  3  4  5</w:t>
      </w:r>
    </w:p>
    <w:p w:rsidR="006C1FE3" w:rsidRDefault="006C1FE3" w:rsidP="004161D5">
      <w:pPr>
        <w:ind w:left="708"/>
      </w:pPr>
      <w:r>
        <w:t>Spolupráce a pomoc úředníků s vyřízením žádosti</w:t>
      </w:r>
      <w:r>
        <w:tab/>
      </w:r>
      <w:r>
        <w:tab/>
        <w:t>1  2  3  4  5</w:t>
      </w:r>
    </w:p>
    <w:p w:rsidR="006C1FE3" w:rsidRDefault="006C1FE3" w:rsidP="004161D5">
      <w:pPr>
        <w:ind w:left="708"/>
      </w:pPr>
      <w:r>
        <w:t>Přehlednost dostupných software na zpracování žádosti</w:t>
      </w:r>
      <w:r>
        <w:tab/>
        <w:t>1  2  3  4  5</w:t>
      </w:r>
    </w:p>
    <w:p w:rsidR="006C1FE3" w:rsidRDefault="006C1FE3" w:rsidP="004161D5">
      <w:pPr>
        <w:ind w:left="708"/>
      </w:pPr>
      <w:r>
        <w:t>Informovanost o čerpání podpory</w:t>
      </w:r>
      <w:r>
        <w:tab/>
      </w:r>
      <w:r>
        <w:tab/>
      </w:r>
      <w:r>
        <w:tab/>
      </w:r>
      <w:r>
        <w:tab/>
        <w:t>1  2  3  4  5</w:t>
      </w:r>
    </w:p>
    <w:p w:rsidR="006C1FE3" w:rsidRDefault="006C1FE3" w:rsidP="004161D5">
      <w:pPr>
        <w:ind w:left="708"/>
      </w:pPr>
      <w:r>
        <w:t>Administrativní náročnost na vyřízení dotace</w:t>
      </w:r>
      <w:r>
        <w:tab/>
      </w:r>
      <w:r>
        <w:tab/>
        <w:t>1  2  3  4  5</w:t>
      </w:r>
    </w:p>
    <w:p w:rsidR="006C1FE3" w:rsidRDefault="006C1FE3" w:rsidP="004C2948">
      <w:pPr>
        <w:pStyle w:val="Odstavecseseznamem"/>
        <w:numPr>
          <w:ilvl w:val="0"/>
          <w:numId w:val="19"/>
        </w:numPr>
        <w:spacing w:after="200"/>
        <w:jc w:val="left"/>
      </w:pPr>
      <w:r>
        <w:t>Jakým způsobem jste vyřizovali žádost o dotaci?</w:t>
      </w:r>
    </w:p>
    <w:p w:rsidR="006C1FE3" w:rsidRDefault="006C1FE3" w:rsidP="004C2948">
      <w:pPr>
        <w:pStyle w:val="Odstavecseseznamem"/>
        <w:numPr>
          <w:ilvl w:val="0"/>
          <w:numId w:val="22"/>
        </w:numPr>
        <w:spacing w:after="200"/>
        <w:jc w:val="left"/>
      </w:pPr>
      <w:r>
        <w:t>sami (máme proškolené pracovníky, kteří vše vyřídí sami)</w:t>
      </w:r>
    </w:p>
    <w:p w:rsidR="006C1FE3" w:rsidRDefault="006C1FE3" w:rsidP="004C2948">
      <w:pPr>
        <w:pStyle w:val="Odstavecseseznamem"/>
        <w:numPr>
          <w:ilvl w:val="0"/>
          <w:numId w:val="22"/>
        </w:numPr>
        <w:spacing w:after="200"/>
        <w:jc w:val="left"/>
      </w:pPr>
      <w:r>
        <w:t>prostřednictvím externí firmy (zaplatili jsme si firmu, která vše vyřídí za nás)</w:t>
      </w:r>
    </w:p>
    <w:p w:rsidR="006C1FE3" w:rsidRDefault="006C1FE3" w:rsidP="004C2948">
      <w:pPr>
        <w:pStyle w:val="Odstavecseseznamem"/>
        <w:numPr>
          <w:ilvl w:val="0"/>
          <w:numId w:val="22"/>
        </w:numPr>
        <w:spacing w:after="200"/>
        <w:jc w:val="left"/>
      </w:pPr>
      <w:r>
        <w:t>přes známé úředníky (kteří nám poradili a pomohli)</w:t>
      </w:r>
    </w:p>
    <w:p w:rsidR="006C1FE3" w:rsidRDefault="006C1FE3" w:rsidP="004C2948">
      <w:pPr>
        <w:pStyle w:val="Odstavecseseznamem"/>
        <w:numPr>
          <w:ilvl w:val="0"/>
          <w:numId w:val="22"/>
        </w:numPr>
        <w:spacing w:after="200"/>
        <w:jc w:val="left"/>
      </w:pPr>
      <w:r>
        <w:t>jednotlivci z naší instituce pracují přím</w:t>
      </w:r>
      <w:r w:rsidR="004161D5">
        <w:t>o ve firmě, která se zprac.</w:t>
      </w:r>
      <w:r>
        <w:t xml:space="preserve"> žádosti zabývá</w:t>
      </w:r>
    </w:p>
    <w:p w:rsidR="006C1FE3" w:rsidRDefault="006C1FE3" w:rsidP="004C2948">
      <w:pPr>
        <w:pStyle w:val="Odstavecseseznamem"/>
        <w:numPr>
          <w:ilvl w:val="0"/>
          <w:numId w:val="22"/>
        </w:numPr>
        <w:spacing w:after="200"/>
        <w:jc w:val="left"/>
      </w:pPr>
      <w:r>
        <w:t xml:space="preserve">jiným způsobem, uveďte </w:t>
      </w:r>
      <w:r w:rsidR="004161D5">
        <w:t>…………………………</w:t>
      </w:r>
      <w:r>
        <w:t>…………………</w:t>
      </w:r>
    </w:p>
    <w:p w:rsidR="006C1FE3" w:rsidRDefault="006C1FE3" w:rsidP="004C2948">
      <w:pPr>
        <w:pStyle w:val="Odstavecseseznamem"/>
        <w:numPr>
          <w:ilvl w:val="0"/>
          <w:numId w:val="19"/>
        </w:numPr>
        <w:spacing w:after="200"/>
        <w:jc w:val="left"/>
      </w:pPr>
      <w:r>
        <w:t>V rámci jakého operačního programu nejčastěji čerpáte dotace?</w:t>
      </w:r>
    </w:p>
    <w:p w:rsidR="006C1FE3" w:rsidRDefault="006C1FE3" w:rsidP="004C2948">
      <w:pPr>
        <w:pStyle w:val="Odstavecseseznamem"/>
        <w:numPr>
          <w:ilvl w:val="0"/>
          <w:numId w:val="23"/>
        </w:numPr>
        <w:spacing w:after="200"/>
        <w:jc w:val="left"/>
      </w:pPr>
      <w:r>
        <w:t>Životní prostředí</w:t>
      </w:r>
    </w:p>
    <w:p w:rsidR="006C1FE3" w:rsidRDefault="006C1FE3" w:rsidP="004C2948">
      <w:pPr>
        <w:pStyle w:val="Odstavecseseznamem"/>
        <w:numPr>
          <w:ilvl w:val="0"/>
          <w:numId w:val="23"/>
        </w:numPr>
        <w:spacing w:after="200"/>
        <w:jc w:val="left"/>
      </w:pPr>
      <w:r>
        <w:t>Vzdělávání pro konkurenceschopnost</w:t>
      </w:r>
    </w:p>
    <w:p w:rsidR="006C1FE3" w:rsidRDefault="006C1FE3" w:rsidP="004C2948">
      <w:pPr>
        <w:pStyle w:val="Odstavecseseznamem"/>
        <w:numPr>
          <w:ilvl w:val="0"/>
          <w:numId w:val="23"/>
        </w:numPr>
        <w:spacing w:after="200"/>
        <w:jc w:val="left"/>
      </w:pPr>
      <w:r>
        <w:t>Výzkum a vývoj pro inovace</w:t>
      </w:r>
    </w:p>
    <w:p w:rsidR="006C1FE3" w:rsidRDefault="006C1FE3" w:rsidP="004C2948">
      <w:pPr>
        <w:pStyle w:val="Odstavecseseznamem"/>
        <w:numPr>
          <w:ilvl w:val="0"/>
          <w:numId w:val="23"/>
        </w:numPr>
        <w:spacing w:after="200"/>
        <w:jc w:val="left"/>
      </w:pPr>
      <w:r>
        <w:t>Podnikání a inovace</w:t>
      </w:r>
    </w:p>
    <w:p w:rsidR="006C1FE3" w:rsidRDefault="006C1FE3" w:rsidP="004C2948">
      <w:pPr>
        <w:pStyle w:val="Odstavecseseznamem"/>
        <w:numPr>
          <w:ilvl w:val="0"/>
          <w:numId w:val="23"/>
        </w:numPr>
        <w:spacing w:after="200"/>
        <w:jc w:val="left"/>
      </w:pPr>
      <w:r>
        <w:lastRenderedPageBreak/>
        <w:t>Lidské zdroje a zaměstnanost</w:t>
      </w:r>
    </w:p>
    <w:p w:rsidR="006C1FE3" w:rsidRDefault="006C1FE3" w:rsidP="004C2948">
      <w:pPr>
        <w:pStyle w:val="Odstavecseseznamem"/>
        <w:numPr>
          <w:ilvl w:val="0"/>
          <w:numId w:val="23"/>
        </w:numPr>
        <w:spacing w:after="200"/>
        <w:jc w:val="left"/>
      </w:pPr>
      <w:r>
        <w:t>Doprava</w:t>
      </w:r>
    </w:p>
    <w:p w:rsidR="006C1FE3" w:rsidRDefault="006C1FE3" w:rsidP="004C2948">
      <w:pPr>
        <w:pStyle w:val="Odstavecseseznamem"/>
        <w:numPr>
          <w:ilvl w:val="0"/>
          <w:numId w:val="23"/>
        </w:numPr>
        <w:spacing w:after="200"/>
        <w:jc w:val="left"/>
      </w:pPr>
      <w:r>
        <w:t>Integrovaný operační program</w:t>
      </w:r>
    </w:p>
    <w:p w:rsidR="006C1FE3" w:rsidRDefault="006C1FE3" w:rsidP="004C2948">
      <w:pPr>
        <w:pStyle w:val="Odstavecseseznamem"/>
        <w:numPr>
          <w:ilvl w:val="0"/>
          <w:numId w:val="23"/>
        </w:numPr>
        <w:spacing w:after="200"/>
        <w:jc w:val="left"/>
      </w:pPr>
      <w:r>
        <w:t>Nečerpáme dotace z operačních programů (EU)</w:t>
      </w:r>
    </w:p>
    <w:p w:rsidR="006C1FE3" w:rsidRDefault="006C1FE3" w:rsidP="004C2948">
      <w:pPr>
        <w:pStyle w:val="Odstavecseseznamem"/>
        <w:numPr>
          <w:ilvl w:val="0"/>
          <w:numId w:val="19"/>
        </w:numPr>
        <w:spacing w:after="200"/>
        <w:jc w:val="left"/>
      </w:pPr>
      <w:r>
        <w:t>Jaké problémy považujete za nejzávažnější při vyřizování dotace?</w:t>
      </w:r>
    </w:p>
    <w:p w:rsidR="006C1FE3" w:rsidRDefault="006C1FE3" w:rsidP="004C2948">
      <w:pPr>
        <w:pStyle w:val="Odstavecseseznamem"/>
        <w:numPr>
          <w:ilvl w:val="0"/>
          <w:numId w:val="24"/>
        </w:numPr>
        <w:spacing w:after="200"/>
        <w:jc w:val="left"/>
      </w:pPr>
      <w:r>
        <w:t>Administrativa</w:t>
      </w:r>
    </w:p>
    <w:p w:rsidR="006C1FE3" w:rsidRDefault="006C1FE3" w:rsidP="004C2948">
      <w:pPr>
        <w:pStyle w:val="Odstavecseseznamem"/>
        <w:numPr>
          <w:ilvl w:val="0"/>
          <w:numId w:val="24"/>
        </w:numPr>
        <w:spacing w:after="200"/>
        <w:jc w:val="left"/>
      </w:pPr>
      <w:r>
        <w:t>Ovládání software</w:t>
      </w:r>
    </w:p>
    <w:p w:rsidR="006C1FE3" w:rsidRDefault="006C1FE3" w:rsidP="004C2948">
      <w:pPr>
        <w:pStyle w:val="Odstavecseseznamem"/>
        <w:numPr>
          <w:ilvl w:val="0"/>
          <w:numId w:val="24"/>
        </w:numPr>
        <w:spacing w:after="200"/>
        <w:jc w:val="left"/>
      </w:pPr>
      <w:r>
        <w:t xml:space="preserve">Časové lhůty </w:t>
      </w:r>
    </w:p>
    <w:p w:rsidR="006C1FE3" w:rsidRDefault="006C1FE3" w:rsidP="004C2948">
      <w:pPr>
        <w:pStyle w:val="Odstavecseseznamem"/>
        <w:numPr>
          <w:ilvl w:val="0"/>
          <w:numId w:val="24"/>
        </w:numPr>
        <w:spacing w:after="200"/>
        <w:jc w:val="left"/>
      </w:pPr>
      <w:r>
        <w:t>Obtížně dostupné informace</w:t>
      </w:r>
    </w:p>
    <w:p w:rsidR="006C1FE3" w:rsidRDefault="006C1FE3" w:rsidP="004C2948">
      <w:pPr>
        <w:pStyle w:val="Odstavecseseznamem"/>
        <w:numPr>
          <w:ilvl w:val="0"/>
          <w:numId w:val="24"/>
        </w:numPr>
        <w:spacing w:after="200"/>
        <w:jc w:val="left"/>
      </w:pPr>
      <w:r>
        <w:t>Neochota či nekompetentnost pracovníků na straně poskytovatele dotace</w:t>
      </w:r>
    </w:p>
    <w:p w:rsidR="006C1FE3" w:rsidRDefault="006C1FE3" w:rsidP="004C2948">
      <w:pPr>
        <w:pStyle w:val="Odstavecseseznamem"/>
        <w:numPr>
          <w:ilvl w:val="0"/>
          <w:numId w:val="24"/>
        </w:numPr>
        <w:spacing w:after="200"/>
        <w:jc w:val="left"/>
      </w:pPr>
      <w:r>
        <w:t>Postihy, pokuty, sankce</w:t>
      </w:r>
    </w:p>
    <w:p w:rsidR="006C1FE3" w:rsidRDefault="006C1FE3" w:rsidP="004C2948">
      <w:pPr>
        <w:pStyle w:val="Odstavecseseznamem"/>
        <w:numPr>
          <w:ilvl w:val="0"/>
          <w:numId w:val="24"/>
        </w:numPr>
        <w:spacing w:after="200"/>
        <w:jc w:val="left"/>
      </w:pPr>
      <w:r>
        <w:t>Změny pravidel v průběhu realizace projektu</w:t>
      </w:r>
    </w:p>
    <w:p w:rsidR="006C1FE3" w:rsidRDefault="006C1FE3" w:rsidP="004C2948">
      <w:pPr>
        <w:pStyle w:val="Odstavecseseznamem"/>
        <w:numPr>
          <w:ilvl w:val="0"/>
          <w:numId w:val="19"/>
        </w:numPr>
        <w:spacing w:after="200"/>
        <w:jc w:val="left"/>
      </w:pPr>
      <w:r>
        <w:t>Hodláte podávat projektovou žádost (žádosti) v rámci nově připravovaných operačních programů z období 2014-2020?</w:t>
      </w:r>
    </w:p>
    <w:p w:rsidR="006C1FE3" w:rsidRDefault="006C1FE3" w:rsidP="004C2948">
      <w:pPr>
        <w:pStyle w:val="Odstavecseseznamem"/>
        <w:numPr>
          <w:ilvl w:val="0"/>
          <w:numId w:val="32"/>
        </w:numPr>
        <w:spacing w:after="200"/>
        <w:jc w:val="left"/>
      </w:pPr>
      <w:r>
        <w:t>Ano, uveďte OP (pokud víte): …………………………………….</w:t>
      </w:r>
    </w:p>
    <w:p w:rsidR="006C1FE3" w:rsidRDefault="006C1FE3" w:rsidP="004C2948">
      <w:pPr>
        <w:pStyle w:val="Odstavecseseznamem"/>
        <w:numPr>
          <w:ilvl w:val="0"/>
          <w:numId w:val="32"/>
        </w:numPr>
        <w:spacing w:after="200"/>
        <w:jc w:val="left"/>
      </w:pPr>
      <w:r>
        <w:t>Ne</w:t>
      </w:r>
    </w:p>
    <w:p w:rsidR="006C1FE3" w:rsidRDefault="006C1FE3" w:rsidP="004C2948">
      <w:pPr>
        <w:pStyle w:val="Odstavecseseznamem"/>
        <w:numPr>
          <w:ilvl w:val="0"/>
          <w:numId w:val="19"/>
        </w:numPr>
        <w:spacing w:after="200"/>
        <w:jc w:val="left"/>
      </w:pPr>
      <w:r>
        <w:t>Narazili jste na nějaká úskalí při realizaci projektu?</w:t>
      </w:r>
    </w:p>
    <w:p w:rsidR="006C1FE3" w:rsidRDefault="006C1FE3" w:rsidP="004C2948">
      <w:pPr>
        <w:pStyle w:val="Odstavecseseznamem"/>
        <w:numPr>
          <w:ilvl w:val="0"/>
          <w:numId w:val="25"/>
        </w:numPr>
        <w:spacing w:after="200"/>
        <w:jc w:val="left"/>
      </w:pPr>
      <w:r>
        <w:t>Ano, uveďte jaká………………………………………………………………</w:t>
      </w:r>
    </w:p>
    <w:p w:rsidR="006C1FE3" w:rsidRDefault="006C1FE3" w:rsidP="004C2948">
      <w:pPr>
        <w:pStyle w:val="Odstavecseseznamem"/>
        <w:numPr>
          <w:ilvl w:val="0"/>
          <w:numId w:val="25"/>
        </w:numPr>
        <w:spacing w:after="200"/>
        <w:jc w:val="left"/>
      </w:pPr>
      <w:r>
        <w:t>Ne</w:t>
      </w:r>
    </w:p>
    <w:p w:rsidR="006C1FE3" w:rsidRDefault="006C1FE3" w:rsidP="004C2948">
      <w:pPr>
        <w:pStyle w:val="Odstavecseseznamem"/>
        <w:numPr>
          <w:ilvl w:val="0"/>
          <w:numId w:val="19"/>
        </w:numPr>
        <w:spacing w:after="200"/>
        <w:jc w:val="left"/>
      </w:pPr>
      <w:r>
        <w:t>Byl pro Vás problém splnit udržitelnost projektu po danou lhůtu?</w:t>
      </w:r>
    </w:p>
    <w:p w:rsidR="006C1FE3" w:rsidRDefault="006C1FE3" w:rsidP="004C2948">
      <w:pPr>
        <w:pStyle w:val="Odstavecseseznamem"/>
        <w:numPr>
          <w:ilvl w:val="0"/>
          <w:numId w:val="26"/>
        </w:numPr>
        <w:spacing w:after="200"/>
        <w:jc w:val="left"/>
      </w:pPr>
      <w:r>
        <w:t>Ano</w:t>
      </w:r>
    </w:p>
    <w:p w:rsidR="006C1FE3" w:rsidRDefault="006C1FE3" w:rsidP="004C2948">
      <w:pPr>
        <w:pStyle w:val="Odstavecseseznamem"/>
        <w:numPr>
          <w:ilvl w:val="0"/>
          <w:numId w:val="26"/>
        </w:numPr>
        <w:spacing w:after="200"/>
        <w:jc w:val="left"/>
      </w:pPr>
      <w:r>
        <w:t>Ne</w:t>
      </w:r>
    </w:p>
    <w:p w:rsidR="006C1FE3" w:rsidRDefault="006C1FE3" w:rsidP="004C2948">
      <w:pPr>
        <w:pStyle w:val="Odstavecseseznamem"/>
        <w:numPr>
          <w:ilvl w:val="0"/>
          <w:numId w:val="26"/>
        </w:numPr>
        <w:spacing w:after="200"/>
        <w:jc w:val="left"/>
      </w:pPr>
      <w:r>
        <w:t>Náš projekt nevyžadoval udržitelnost</w:t>
      </w:r>
    </w:p>
    <w:p w:rsidR="006C1FE3" w:rsidRDefault="006C1FE3" w:rsidP="004C2948">
      <w:pPr>
        <w:pStyle w:val="Odstavecseseznamem"/>
        <w:numPr>
          <w:ilvl w:val="0"/>
          <w:numId w:val="19"/>
        </w:numPr>
        <w:spacing w:after="200"/>
        <w:jc w:val="left"/>
      </w:pPr>
      <w:r>
        <w:t>Jak byste ohodnotili administrativní zátěž na subjekty při žádání o dotaci?</w:t>
      </w:r>
    </w:p>
    <w:p w:rsidR="006C1FE3" w:rsidRDefault="006C1FE3" w:rsidP="004C2948">
      <w:pPr>
        <w:pStyle w:val="Odstavecseseznamem"/>
        <w:numPr>
          <w:ilvl w:val="0"/>
          <w:numId w:val="27"/>
        </w:numPr>
        <w:spacing w:after="200"/>
        <w:jc w:val="left"/>
      </w:pPr>
      <w:r>
        <w:t xml:space="preserve">Velmi vysoké nároky </w:t>
      </w:r>
    </w:p>
    <w:p w:rsidR="006C1FE3" w:rsidRDefault="006C1FE3" w:rsidP="004C2948">
      <w:pPr>
        <w:pStyle w:val="Odstavecseseznamem"/>
        <w:numPr>
          <w:ilvl w:val="0"/>
          <w:numId w:val="27"/>
        </w:numPr>
        <w:spacing w:after="200"/>
        <w:jc w:val="left"/>
      </w:pPr>
      <w:r>
        <w:t>Přijatelné nároky</w:t>
      </w:r>
    </w:p>
    <w:p w:rsidR="006C1FE3" w:rsidRDefault="006C1FE3" w:rsidP="004C2948">
      <w:pPr>
        <w:pStyle w:val="Odstavecseseznamem"/>
        <w:numPr>
          <w:ilvl w:val="0"/>
          <w:numId w:val="27"/>
        </w:numPr>
        <w:spacing w:after="200"/>
        <w:jc w:val="left"/>
      </w:pPr>
      <w:r>
        <w:t xml:space="preserve">Nízké nároky </w:t>
      </w:r>
    </w:p>
    <w:p w:rsidR="006C1FE3" w:rsidRDefault="006C1FE3" w:rsidP="004C2948">
      <w:pPr>
        <w:pStyle w:val="Odstavecseseznamem"/>
        <w:numPr>
          <w:ilvl w:val="0"/>
          <w:numId w:val="19"/>
        </w:numPr>
        <w:spacing w:after="200"/>
        <w:jc w:val="left"/>
      </w:pPr>
      <w:r>
        <w:t>Jak se orientujete v </w:t>
      </w:r>
      <w:r w:rsidR="00E44C36">
        <w:t>dostupných software (Benefit 7</w:t>
      </w:r>
      <w:r>
        <w:t>, Benefil aj.), které slouží pro zpracování žádostí o dotaci?</w:t>
      </w:r>
    </w:p>
    <w:p w:rsidR="006C1FE3" w:rsidRDefault="006C1FE3" w:rsidP="004C2948">
      <w:pPr>
        <w:pStyle w:val="Odstavecseseznamem"/>
        <w:numPr>
          <w:ilvl w:val="0"/>
          <w:numId w:val="28"/>
        </w:numPr>
        <w:spacing w:after="200"/>
        <w:jc w:val="left"/>
      </w:pPr>
      <w:r>
        <w:t>Velmi nepřehledné</w:t>
      </w:r>
    </w:p>
    <w:p w:rsidR="006C1FE3" w:rsidRDefault="006C1FE3" w:rsidP="004C2948">
      <w:pPr>
        <w:pStyle w:val="Odstavecseseznamem"/>
        <w:numPr>
          <w:ilvl w:val="0"/>
          <w:numId w:val="28"/>
        </w:numPr>
        <w:spacing w:after="200"/>
        <w:jc w:val="left"/>
      </w:pPr>
      <w:r>
        <w:t>Poměrně přehledné</w:t>
      </w:r>
    </w:p>
    <w:p w:rsidR="006C1FE3" w:rsidRDefault="006C1FE3" w:rsidP="004C2948">
      <w:pPr>
        <w:pStyle w:val="Odstavecseseznamem"/>
        <w:numPr>
          <w:ilvl w:val="0"/>
          <w:numId w:val="28"/>
        </w:numPr>
        <w:spacing w:after="200"/>
        <w:jc w:val="left"/>
      </w:pPr>
      <w:r>
        <w:t>Velmi Přehledné</w:t>
      </w:r>
    </w:p>
    <w:p w:rsidR="002E491D" w:rsidRDefault="006C1FE3" w:rsidP="004C2948">
      <w:pPr>
        <w:pStyle w:val="Odstavecseseznamem"/>
        <w:numPr>
          <w:ilvl w:val="0"/>
          <w:numId w:val="28"/>
        </w:numPr>
        <w:spacing w:after="200"/>
        <w:jc w:val="left"/>
      </w:pPr>
      <w:r>
        <w:t>Liší se podle typu programu</w:t>
      </w:r>
    </w:p>
    <w:p w:rsidR="00914473" w:rsidRDefault="00914473" w:rsidP="00914473">
      <w:pPr>
        <w:pStyle w:val="Nzev"/>
        <w:suppressAutoHyphens/>
      </w:pPr>
      <w:r>
        <w:lastRenderedPageBreak/>
        <w:t>Příloha P II: Administrativní zátěž FMP</w:t>
      </w:r>
    </w:p>
    <w:p w:rsidR="00CB6072" w:rsidRDefault="00914473" w:rsidP="00CB6072">
      <w:pPr>
        <w:keepNext/>
      </w:pPr>
      <w:r>
        <w:rPr>
          <w:noProof/>
        </w:rPr>
        <w:drawing>
          <wp:inline distT="0" distB="0" distL="0" distR="0">
            <wp:extent cx="5580380" cy="7679055"/>
            <wp:effectExtent l="19050" t="0" r="1270" b="0"/>
            <wp:docPr id="38" name="Obrázek 37" descr="img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011.jpg"/>
                    <pic:cNvPicPr/>
                  </pic:nvPicPr>
                  <pic:blipFill>
                    <a:blip r:embed="rId73" cstate="print"/>
                    <a:stretch>
                      <a:fillRect/>
                    </a:stretch>
                  </pic:blipFill>
                  <pic:spPr>
                    <a:xfrm rot="10800000">
                      <a:off x="0" y="0"/>
                      <a:ext cx="5580380" cy="7679055"/>
                    </a:xfrm>
                    <a:prstGeom prst="rect">
                      <a:avLst/>
                    </a:prstGeom>
                  </pic:spPr>
                </pic:pic>
              </a:graphicData>
            </a:graphic>
          </wp:inline>
        </w:drawing>
      </w:r>
    </w:p>
    <w:p w:rsidR="00914473" w:rsidRDefault="00CB6072" w:rsidP="00CB6072">
      <w:pPr>
        <w:pStyle w:val="Titulek"/>
      </w:pPr>
      <w:bookmarkStart w:id="371" w:name="_Toc388818775"/>
      <w:r>
        <w:t xml:space="preserve">Obrázek </w:t>
      </w:r>
      <w:fldSimple w:instr=" SEQ Obrázek \* ARABIC ">
        <w:r w:rsidR="001870BD">
          <w:rPr>
            <w:noProof/>
          </w:rPr>
          <w:t>47</w:t>
        </w:r>
      </w:fldSimple>
      <w:r>
        <w:t>: Administrativní zátěž</w:t>
      </w:r>
      <w:bookmarkEnd w:id="371"/>
    </w:p>
    <w:p w:rsidR="00CB6072" w:rsidRPr="00CB6072" w:rsidRDefault="00CB6072" w:rsidP="00CB6072">
      <w:pPr>
        <w:jc w:val="center"/>
        <w:rPr>
          <w:i/>
        </w:rPr>
      </w:pPr>
      <w:r w:rsidRPr="00CB6072">
        <w:rPr>
          <w:i/>
        </w:rPr>
        <w:t>Zdroj: Čerpáno ze zdrojů Obecního úřadu v Košíkách</w:t>
      </w:r>
    </w:p>
    <w:sectPr w:rsidR="00CB6072" w:rsidRPr="00CB6072" w:rsidSect="008A35A3">
      <w:headerReference w:type="default" r:id="rId74"/>
      <w:pgSz w:w="11907" w:h="16840" w:code="9"/>
      <w:pgMar w:top="1701" w:right="1134" w:bottom="1134" w:left="1134" w:header="851" w:footer="709" w:gutter="851"/>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E7908" w:rsidRDefault="00DE7908">
      <w:r>
        <w:separator/>
      </w:r>
    </w:p>
    <w:p w:rsidR="00DE7908" w:rsidRDefault="00DE7908"/>
  </w:endnote>
  <w:endnote w:type="continuationSeparator" w:id="1">
    <w:p w:rsidR="00DE7908" w:rsidRDefault="00DE7908">
      <w:r>
        <w:continuationSeparator/>
      </w:r>
    </w:p>
    <w:p w:rsidR="00DE7908" w:rsidRDefault="00DE7908"/>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6CE9" w:rsidRDefault="00D66CE9"/>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E7908" w:rsidRDefault="00DE7908">
      <w:r>
        <w:separator/>
      </w:r>
    </w:p>
    <w:p w:rsidR="00DE7908" w:rsidRDefault="00DE7908"/>
  </w:footnote>
  <w:footnote w:type="continuationSeparator" w:id="1">
    <w:p w:rsidR="00DE7908" w:rsidRDefault="00DE7908">
      <w:r>
        <w:continuationSeparator/>
      </w:r>
    </w:p>
    <w:p w:rsidR="00DE7908" w:rsidRDefault="00DE7908"/>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6CE9" w:rsidRPr="008848C2" w:rsidRDefault="00D66CE9" w:rsidP="008848C2">
    <w:pPr>
      <w:pStyle w:val="Zkladntext"/>
      <w:pBdr>
        <w:bottom w:val="single" w:sz="4" w:space="1" w:color="auto"/>
      </w:pBdr>
      <w:tabs>
        <w:tab w:val="right" w:pos="8788"/>
      </w:tabs>
      <w:jc w:val="left"/>
    </w:pPr>
    <w:r>
      <w:t>UTB ve Zlíně, Fakulta aplikované informatiky, 2014</w:t>
    </w:r>
    <w:r>
      <w:tab/>
    </w:r>
    <w:fldSimple w:instr=" PAGE ">
      <w:r w:rsidR="00EC2077">
        <w:rPr>
          <w:noProof/>
        </w:rPr>
        <w:t>34</w:t>
      </w:r>
    </w:fldSimple>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6CE9" w:rsidRDefault="00D66CE9">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17BEF"/>
    <w:multiLevelType w:val="hybridMultilevel"/>
    <w:tmpl w:val="B6686432"/>
    <w:lvl w:ilvl="0" w:tplc="E8B27FB4">
      <w:start w:val="1"/>
      <w:numFmt w:val="lowerLetter"/>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1">
    <w:nsid w:val="026052DC"/>
    <w:multiLevelType w:val="hybridMultilevel"/>
    <w:tmpl w:val="8050110E"/>
    <w:lvl w:ilvl="0" w:tplc="689A4BC0">
      <w:start w:val="1"/>
      <w:numFmt w:val="lowerLetter"/>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2">
    <w:nsid w:val="04DC2561"/>
    <w:multiLevelType w:val="hybridMultilevel"/>
    <w:tmpl w:val="7946E76E"/>
    <w:lvl w:ilvl="0" w:tplc="04050003">
      <w:start w:val="1"/>
      <w:numFmt w:val="bullet"/>
      <w:lvlText w:val="o"/>
      <w:lvlJc w:val="left"/>
      <w:pPr>
        <w:ind w:left="2145" w:hanging="360"/>
      </w:pPr>
      <w:rPr>
        <w:rFonts w:ascii="Courier New" w:hAnsi="Courier New" w:cs="Courier New" w:hint="default"/>
      </w:rPr>
    </w:lvl>
    <w:lvl w:ilvl="1" w:tplc="04050003" w:tentative="1">
      <w:start w:val="1"/>
      <w:numFmt w:val="bullet"/>
      <w:lvlText w:val="o"/>
      <w:lvlJc w:val="left"/>
      <w:pPr>
        <w:ind w:left="2865" w:hanging="360"/>
      </w:pPr>
      <w:rPr>
        <w:rFonts w:ascii="Courier New" w:hAnsi="Courier New" w:cs="Courier New" w:hint="default"/>
      </w:rPr>
    </w:lvl>
    <w:lvl w:ilvl="2" w:tplc="04050005" w:tentative="1">
      <w:start w:val="1"/>
      <w:numFmt w:val="bullet"/>
      <w:lvlText w:val=""/>
      <w:lvlJc w:val="left"/>
      <w:pPr>
        <w:ind w:left="3585" w:hanging="360"/>
      </w:pPr>
      <w:rPr>
        <w:rFonts w:ascii="Wingdings" w:hAnsi="Wingdings" w:hint="default"/>
      </w:rPr>
    </w:lvl>
    <w:lvl w:ilvl="3" w:tplc="04050001" w:tentative="1">
      <w:start w:val="1"/>
      <w:numFmt w:val="bullet"/>
      <w:lvlText w:val=""/>
      <w:lvlJc w:val="left"/>
      <w:pPr>
        <w:ind w:left="4305" w:hanging="360"/>
      </w:pPr>
      <w:rPr>
        <w:rFonts w:ascii="Symbol" w:hAnsi="Symbol" w:hint="default"/>
      </w:rPr>
    </w:lvl>
    <w:lvl w:ilvl="4" w:tplc="04050003" w:tentative="1">
      <w:start w:val="1"/>
      <w:numFmt w:val="bullet"/>
      <w:lvlText w:val="o"/>
      <w:lvlJc w:val="left"/>
      <w:pPr>
        <w:ind w:left="5025" w:hanging="360"/>
      </w:pPr>
      <w:rPr>
        <w:rFonts w:ascii="Courier New" w:hAnsi="Courier New" w:cs="Courier New" w:hint="default"/>
      </w:rPr>
    </w:lvl>
    <w:lvl w:ilvl="5" w:tplc="04050005" w:tentative="1">
      <w:start w:val="1"/>
      <w:numFmt w:val="bullet"/>
      <w:lvlText w:val=""/>
      <w:lvlJc w:val="left"/>
      <w:pPr>
        <w:ind w:left="5745" w:hanging="360"/>
      </w:pPr>
      <w:rPr>
        <w:rFonts w:ascii="Wingdings" w:hAnsi="Wingdings" w:hint="default"/>
      </w:rPr>
    </w:lvl>
    <w:lvl w:ilvl="6" w:tplc="04050001" w:tentative="1">
      <w:start w:val="1"/>
      <w:numFmt w:val="bullet"/>
      <w:lvlText w:val=""/>
      <w:lvlJc w:val="left"/>
      <w:pPr>
        <w:ind w:left="6465" w:hanging="360"/>
      </w:pPr>
      <w:rPr>
        <w:rFonts w:ascii="Symbol" w:hAnsi="Symbol" w:hint="default"/>
      </w:rPr>
    </w:lvl>
    <w:lvl w:ilvl="7" w:tplc="04050003" w:tentative="1">
      <w:start w:val="1"/>
      <w:numFmt w:val="bullet"/>
      <w:lvlText w:val="o"/>
      <w:lvlJc w:val="left"/>
      <w:pPr>
        <w:ind w:left="7185" w:hanging="360"/>
      </w:pPr>
      <w:rPr>
        <w:rFonts w:ascii="Courier New" w:hAnsi="Courier New" w:cs="Courier New" w:hint="default"/>
      </w:rPr>
    </w:lvl>
    <w:lvl w:ilvl="8" w:tplc="04050005" w:tentative="1">
      <w:start w:val="1"/>
      <w:numFmt w:val="bullet"/>
      <w:lvlText w:val=""/>
      <w:lvlJc w:val="left"/>
      <w:pPr>
        <w:ind w:left="7905" w:hanging="360"/>
      </w:pPr>
      <w:rPr>
        <w:rFonts w:ascii="Wingdings" w:hAnsi="Wingdings" w:hint="default"/>
      </w:rPr>
    </w:lvl>
  </w:abstractNum>
  <w:abstractNum w:abstractNumId="3">
    <w:nsid w:val="058B61BB"/>
    <w:multiLevelType w:val="hybridMultilevel"/>
    <w:tmpl w:val="247610CA"/>
    <w:lvl w:ilvl="0" w:tplc="1D361BFE">
      <w:start w:val="1"/>
      <w:numFmt w:val="lowerLetter"/>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4">
    <w:nsid w:val="0A5B04AE"/>
    <w:multiLevelType w:val="hybridMultilevel"/>
    <w:tmpl w:val="92E007B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nsid w:val="0AAD3C6C"/>
    <w:multiLevelType w:val="hybridMultilevel"/>
    <w:tmpl w:val="70CE1430"/>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0B027404"/>
    <w:multiLevelType w:val="hybridMultilevel"/>
    <w:tmpl w:val="FE48A1C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nsid w:val="0C8506E4"/>
    <w:multiLevelType w:val="hybridMultilevel"/>
    <w:tmpl w:val="B68CCDCE"/>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0D1E759C"/>
    <w:multiLevelType w:val="multilevel"/>
    <w:tmpl w:val="2542B3D2"/>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9">
    <w:nsid w:val="12D2381B"/>
    <w:multiLevelType w:val="hybridMultilevel"/>
    <w:tmpl w:val="2DF69FF0"/>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nsid w:val="13096E07"/>
    <w:multiLevelType w:val="hybridMultilevel"/>
    <w:tmpl w:val="3D065E86"/>
    <w:lvl w:ilvl="0" w:tplc="04050017">
      <w:start w:val="1"/>
      <w:numFmt w:val="lowerLetter"/>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11">
    <w:nsid w:val="14605466"/>
    <w:multiLevelType w:val="hybridMultilevel"/>
    <w:tmpl w:val="FE441F2A"/>
    <w:lvl w:ilvl="0" w:tplc="436A8814">
      <w:start w:val="1"/>
      <w:numFmt w:val="lowerLetter"/>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12">
    <w:nsid w:val="17363991"/>
    <w:multiLevelType w:val="hybridMultilevel"/>
    <w:tmpl w:val="AB98867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1DD81EAC"/>
    <w:multiLevelType w:val="hybridMultilevel"/>
    <w:tmpl w:val="570E4CCE"/>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nsid w:val="235C428A"/>
    <w:multiLevelType w:val="hybridMultilevel"/>
    <w:tmpl w:val="71AC5776"/>
    <w:lvl w:ilvl="0" w:tplc="DE7852A2">
      <w:start w:val="1"/>
      <w:numFmt w:val="lowerLetter"/>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15">
    <w:nsid w:val="247E24FC"/>
    <w:multiLevelType w:val="hybridMultilevel"/>
    <w:tmpl w:val="8110D1BC"/>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nsid w:val="25C83337"/>
    <w:multiLevelType w:val="hybridMultilevel"/>
    <w:tmpl w:val="CA56C264"/>
    <w:lvl w:ilvl="0" w:tplc="1AA0EB08">
      <w:start w:val="1"/>
      <w:numFmt w:val="upperRoman"/>
      <w:pStyle w:val="Obsah1"/>
      <w:lvlText w:val="%1"/>
      <w:lvlJc w:val="left"/>
      <w:pPr>
        <w:tabs>
          <w:tab w:val="num" w:pos="720"/>
        </w:tabs>
        <w:ind w:left="180" w:hanging="180"/>
      </w:pPr>
      <w:rPr>
        <w:rFonts w:hint="default"/>
        <w:b/>
        <w:i w:val="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7">
    <w:nsid w:val="28737A37"/>
    <w:multiLevelType w:val="hybridMultilevel"/>
    <w:tmpl w:val="DADA939A"/>
    <w:lvl w:ilvl="0" w:tplc="CA141950">
      <w:start w:val="1"/>
      <w:numFmt w:val="decimal"/>
      <w:lvlText w:val="[%1]"/>
      <w:lvlJc w:val="left"/>
      <w:pPr>
        <w:ind w:left="720" w:hanging="360"/>
      </w:pPr>
      <w:rPr>
        <w:rFonts w:ascii="Times New Roman" w:hAnsi="Times New Roman" w:hint="default"/>
        <w:b w:val="0"/>
        <w:i w:val="0"/>
        <w:sz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nsid w:val="28C42C22"/>
    <w:multiLevelType w:val="hybridMultilevel"/>
    <w:tmpl w:val="98F8DDE4"/>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9">
    <w:nsid w:val="2B050F33"/>
    <w:multiLevelType w:val="hybridMultilevel"/>
    <w:tmpl w:val="683EB348"/>
    <w:lvl w:ilvl="0" w:tplc="CA141950">
      <w:start w:val="1"/>
      <w:numFmt w:val="decimal"/>
      <w:lvlText w:val="[%1]"/>
      <w:lvlJc w:val="left"/>
      <w:pPr>
        <w:ind w:left="720" w:hanging="360"/>
      </w:pPr>
      <w:rPr>
        <w:rFonts w:ascii="Times New Roman" w:hAnsi="Times New Roman" w:hint="default"/>
        <w:b w:val="0"/>
        <w:i w:val="0"/>
        <w:sz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nsid w:val="2B870FC6"/>
    <w:multiLevelType w:val="hybridMultilevel"/>
    <w:tmpl w:val="4148B690"/>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nsid w:val="398B3633"/>
    <w:multiLevelType w:val="hybridMultilevel"/>
    <w:tmpl w:val="4CC8FF3E"/>
    <w:lvl w:ilvl="0" w:tplc="791800F6">
      <w:start w:val="1"/>
      <w:numFmt w:val="lowerLetter"/>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22">
    <w:nsid w:val="3BA30AB1"/>
    <w:multiLevelType w:val="hybridMultilevel"/>
    <w:tmpl w:val="1FA8E02A"/>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nsid w:val="3CDE5605"/>
    <w:multiLevelType w:val="hybridMultilevel"/>
    <w:tmpl w:val="4FFE4E00"/>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nsid w:val="3DDE3707"/>
    <w:multiLevelType w:val="hybridMultilevel"/>
    <w:tmpl w:val="5290D73E"/>
    <w:lvl w:ilvl="0" w:tplc="22D21E12">
      <w:start w:val="1"/>
      <w:numFmt w:val="decimal"/>
      <w:lvlText w:val="%1)"/>
      <w:lvlJc w:val="left"/>
      <w:pPr>
        <w:ind w:left="720" w:hanging="360"/>
      </w:pPr>
      <w:rPr>
        <w:rFonts w:ascii="Times New Roman" w:eastAsia="Times New Roman" w:hAnsi="Times New Roman" w:cs="Times New Roman"/>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nsid w:val="482A3171"/>
    <w:multiLevelType w:val="hybridMultilevel"/>
    <w:tmpl w:val="54383A3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nsid w:val="52734DE7"/>
    <w:multiLevelType w:val="hybridMultilevel"/>
    <w:tmpl w:val="CF744D2E"/>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nsid w:val="563454A2"/>
    <w:multiLevelType w:val="hybridMultilevel"/>
    <w:tmpl w:val="54F23D84"/>
    <w:lvl w:ilvl="0" w:tplc="7A8A6C68">
      <w:start w:val="1"/>
      <w:numFmt w:val="lowerLetter"/>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28">
    <w:nsid w:val="59333683"/>
    <w:multiLevelType w:val="hybridMultilevel"/>
    <w:tmpl w:val="6D3C10C4"/>
    <w:lvl w:ilvl="0" w:tplc="D0BEC190">
      <w:start w:val="1"/>
      <w:numFmt w:val="lowerLetter"/>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29">
    <w:nsid w:val="5ACA4539"/>
    <w:multiLevelType w:val="hybridMultilevel"/>
    <w:tmpl w:val="435688DE"/>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nsid w:val="5AFD7212"/>
    <w:multiLevelType w:val="hybridMultilevel"/>
    <w:tmpl w:val="E272CFAA"/>
    <w:lvl w:ilvl="0" w:tplc="CA141950">
      <w:start w:val="1"/>
      <w:numFmt w:val="decimal"/>
      <w:lvlText w:val="[%1]"/>
      <w:lvlJc w:val="left"/>
      <w:pPr>
        <w:ind w:left="1440" w:hanging="360"/>
      </w:pPr>
      <w:rPr>
        <w:rFonts w:ascii="Times New Roman" w:hAnsi="Times New Roman" w:hint="default"/>
        <w:b w:val="0"/>
        <w:i w:val="0"/>
        <w:sz w:val="24"/>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31">
    <w:nsid w:val="5E580DBA"/>
    <w:multiLevelType w:val="hybridMultilevel"/>
    <w:tmpl w:val="277892C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nsid w:val="5F1157F6"/>
    <w:multiLevelType w:val="hybridMultilevel"/>
    <w:tmpl w:val="C540CC08"/>
    <w:lvl w:ilvl="0" w:tplc="04050001">
      <w:start w:val="1"/>
      <w:numFmt w:val="bullet"/>
      <w:lvlText w:val=""/>
      <w:lvlJc w:val="left"/>
      <w:pPr>
        <w:tabs>
          <w:tab w:val="num" w:pos="720"/>
        </w:tabs>
        <w:ind w:left="720" w:hanging="360"/>
      </w:pPr>
      <w:rPr>
        <w:rFonts w:ascii="Symbol" w:hAnsi="Symbol" w:hint="default"/>
      </w:rPr>
    </w:lvl>
    <w:lvl w:ilvl="1" w:tplc="04050005">
      <w:start w:val="1"/>
      <w:numFmt w:val="bullet"/>
      <w:lvlText w:val=""/>
      <w:lvlJc w:val="left"/>
      <w:pPr>
        <w:tabs>
          <w:tab w:val="num" w:pos="1440"/>
        </w:tabs>
        <w:ind w:left="1440" w:hanging="360"/>
      </w:pPr>
      <w:rPr>
        <w:rFonts w:ascii="Wingdings" w:hAnsi="Wingdings"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3">
    <w:nsid w:val="60F2760E"/>
    <w:multiLevelType w:val="hybridMultilevel"/>
    <w:tmpl w:val="820C7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nsid w:val="633655CB"/>
    <w:multiLevelType w:val="hybridMultilevel"/>
    <w:tmpl w:val="C8560DFC"/>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nsid w:val="66F634E6"/>
    <w:multiLevelType w:val="hybridMultilevel"/>
    <w:tmpl w:val="85103106"/>
    <w:lvl w:ilvl="0" w:tplc="CA141950">
      <w:start w:val="1"/>
      <w:numFmt w:val="decimal"/>
      <w:lvlText w:val="[%1]"/>
      <w:lvlJc w:val="left"/>
      <w:pPr>
        <w:ind w:left="1155" w:hanging="360"/>
      </w:pPr>
      <w:rPr>
        <w:rFonts w:ascii="Times New Roman" w:hAnsi="Times New Roman" w:hint="default"/>
        <w:b w:val="0"/>
        <w:i w:val="0"/>
        <w:sz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6">
    <w:nsid w:val="6F0E2CD4"/>
    <w:multiLevelType w:val="hybridMultilevel"/>
    <w:tmpl w:val="43A2EA54"/>
    <w:lvl w:ilvl="0" w:tplc="CA141950">
      <w:start w:val="1"/>
      <w:numFmt w:val="decimal"/>
      <w:lvlText w:val="[%1]"/>
      <w:lvlJc w:val="left"/>
      <w:pPr>
        <w:ind w:left="720" w:hanging="360"/>
      </w:pPr>
      <w:rPr>
        <w:rFonts w:ascii="Times New Roman" w:hAnsi="Times New Roman" w:hint="default"/>
        <w:b w:val="0"/>
        <w:i w:val="0"/>
        <w:sz w:val="24"/>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nsid w:val="74DF61B9"/>
    <w:multiLevelType w:val="hybridMultilevel"/>
    <w:tmpl w:val="9FC6023A"/>
    <w:lvl w:ilvl="0" w:tplc="A10A71A2">
      <w:start w:val="1"/>
      <w:numFmt w:val="upperRoman"/>
      <w:pStyle w:val="st-slice"/>
      <w:lvlText w:val="%1."/>
      <w:lvlJc w:val="left"/>
      <w:pPr>
        <w:tabs>
          <w:tab w:val="num" w:pos="720"/>
        </w:tabs>
        <w:ind w:left="0" w:firstLine="0"/>
      </w:pPr>
      <w:rPr>
        <w:rFonts w:hint="default"/>
      </w:rPr>
    </w:lvl>
    <w:lvl w:ilvl="1" w:tplc="04050001">
      <w:start w:val="1"/>
      <w:numFmt w:val="bullet"/>
      <w:lvlText w:val=""/>
      <w:lvlJc w:val="left"/>
      <w:pPr>
        <w:tabs>
          <w:tab w:val="num" w:pos="1440"/>
        </w:tabs>
        <w:ind w:left="1440" w:hanging="360"/>
      </w:pPr>
      <w:rPr>
        <w:rFonts w:ascii="Symbol" w:hAnsi="Symbol" w:hint="default"/>
      </w:r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8">
    <w:nsid w:val="78733834"/>
    <w:multiLevelType w:val="hybridMultilevel"/>
    <w:tmpl w:val="D89EDA88"/>
    <w:lvl w:ilvl="0" w:tplc="56264314">
      <w:start w:val="1"/>
      <w:numFmt w:val="lowerLetter"/>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39">
    <w:nsid w:val="7BCF01FF"/>
    <w:multiLevelType w:val="hybridMultilevel"/>
    <w:tmpl w:val="644C34D2"/>
    <w:lvl w:ilvl="0" w:tplc="69C8858E">
      <w:start w:val="1"/>
      <w:numFmt w:val="decimal"/>
      <w:pStyle w:val="Program"/>
      <w:lvlText w:val="%1"/>
      <w:lvlJc w:val="right"/>
      <w:pPr>
        <w:tabs>
          <w:tab w:val="num" w:pos="567"/>
        </w:tabs>
        <w:ind w:left="567" w:hanging="142"/>
      </w:pPr>
      <w:rPr>
        <w:rFonts w:hint="default"/>
        <w:b w:val="0"/>
        <w:i/>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0">
    <w:nsid w:val="7E3E703D"/>
    <w:multiLevelType w:val="hybridMultilevel"/>
    <w:tmpl w:val="2ADC96F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39"/>
  </w:num>
  <w:num w:numId="2">
    <w:abstractNumId w:val="8"/>
  </w:num>
  <w:num w:numId="3">
    <w:abstractNumId w:val="16"/>
  </w:num>
  <w:num w:numId="4">
    <w:abstractNumId w:val="37"/>
  </w:num>
  <w:num w:numId="5">
    <w:abstractNumId w:val="32"/>
  </w:num>
  <w:num w:numId="6">
    <w:abstractNumId w:val="35"/>
  </w:num>
  <w:num w:numId="7">
    <w:abstractNumId w:val="5"/>
  </w:num>
  <w:num w:numId="8">
    <w:abstractNumId w:val="18"/>
  </w:num>
  <w:num w:numId="9">
    <w:abstractNumId w:val="33"/>
  </w:num>
  <w:num w:numId="10">
    <w:abstractNumId w:val="9"/>
  </w:num>
  <w:num w:numId="11">
    <w:abstractNumId w:val="12"/>
  </w:num>
  <w:num w:numId="12">
    <w:abstractNumId w:val="31"/>
  </w:num>
  <w:num w:numId="13">
    <w:abstractNumId w:val="2"/>
  </w:num>
  <w:num w:numId="14">
    <w:abstractNumId w:val="15"/>
  </w:num>
  <w:num w:numId="15">
    <w:abstractNumId w:val="25"/>
  </w:num>
  <w:num w:numId="16">
    <w:abstractNumId w:val="20"/>
  </w:num>
  <w:num w:numId="17">
    <w:abstractNumId w:val="40"/>
  </w:num>
  <w:num w:numId="18">
    <w:abstractNumId w:val="6"/>
  </w:num>
  <w:num w:numId="19">
    <w:abstractNumId w:val="29"/>
  </w:num>
  <w:num w:numId="20">
    <w:abstractNumId w:val="0"/>
  </w:num>
  <w:num w:numId="21">
    <w:abstractNumId w:val="21"/>
  </w:num>
  <w:num w:numId="22">
    <w:abstractNumId w:val="11"/>
  </w:num>
  <w:num w:numId="23">
    <w:abstractNumId w:val="3"/>
  </w:num>
  <w:num w:numId="24">
    <w:abstractNumId w:val="14"/>
  </w:num>
  <w:num w:numId="25">
    <w:abstractNumId w:val="10"/>
  </w:num>
  <w:num w:numId="26">
    <w:abstractNumId w:val="27"/>
  </w:num>
  <w:num w:numId="27">
    <w:abstractNumId w:val="1"/>
  </w:num>
  <w:num w:numId="28">
    <w:abstractNumId w:val="28"/>
  </w:num>
  <w:num w:numId="29">
    <w:abstractNumId w:val="7"/>
  </w:num>
  <w:num w:numId="30">
    <w:abstractNumId w:val="23"/>
  </w:num>
  <w:num w:numId="31">
    <w:abstractNumId w:val="34"/>
  </w:num>
  <w:num w:numId="32">
    <w:abstractNumId w:val="38"/>
  </w:num>
  <w:num w:numId="33">
    <w:abstractNumId w:val="13"/>
  </w:num>
  <w:num w:numId="34">
    <w:abstractNumId w:val="26"/>
  </w:num>
  <w:num w:numId="35">
    <w:abstractNumId w:val="4"/>
  </w:num>
  <w:num w:numId="36">
    <w:abstractNumId w:val="24"/>
  </w:num>
  <w:num w:numId="37">
    <w:abstractNumId w:val="36"/>
  </w:num>
  <w:num w:numId="38">
    <w:abstractNumId w:val="19"/>
  </w:num>
  <w:num w:numId="39">
    <w:abstractNumId w:val="17"/>
  </w:num>
  <w:num w:numId="40">
    <w:abstractNumId w:val="30"/>
  </w:num>
  <w:num w:numId="41">
    <w:abstractNumId w:val="22"/>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stylePaneFormatFilter w:val="3F01"/>
  <w:defaultTabStop w:val="709"/>
  <w:hyphenationZone w:val="425"/>
  <w:doNotHyphenateCaps/>
  <w:drawingGridHorizontalSpacing w:val="120"/>
  <w:drawingGridVerticalSpacing w:val="0"/>
  <w:displayHorizontalDrawingGridEvery w:val="0"/>
  <w:displayVerticalDrawingGridEvery w:val="0"/>
  <w:characterSpacingControl w:val="doNotCompress"/>
  <w:footnotePr>
    <w:footnote w:id="0"/>
    <w:footnote w:id="1"/>
  </w:footnotePr>
  <w:endnotePr>
    <w:endnote w:id="0"/>
    <w:endnote w:id="1"/>
  </w:endnotePr>
  <w:compat/>
  <w:rsids>
    <w:rsidRoot w:val="00377AF6"/>
    <w:rsid w:val="000038BC"/>
    <w:rsid w:val="000060E9"/>
    <w:rsid w:val="0001200A"/>
    <w:rsid w:val="00012070"/>
    <w:rsid w:val="000128C3"/>
    <w:rsid w:val="00013430"/>
    <w:rsid w:val="00013594"/>
    <w:rsid w:val="00014388"/>
    <w:rsid w:val="00023E65"/>
    <w:rsid w:val="0002408F"/>
    <w:rsid w:val="0002573D"/>
    <w:rsid w:val="000273E7"/>
    <w:rsid w:val="00027908"/>
    <w:rsid w:val="0003188C"/>
    <w:rsid w:val="00036367"/>
    <w:rsid w:val="00036DFE"/>
    <w:rsid w:val="00037173"/>
    <w:rsid w:val="00040509"/>
    <w:rsid w:val="000408F7"/>
    <w:rsid w:val="000419E6"/>
    <w:rsid w:val="000426B2"/>
    <w:rsid w:val="00046074"/>
    <w:rsid w:val="00046AF8"/>
    <w:rsid w:val="00047E7C"/>
    <w:rsid w:val="00052FE5"/>
    <w:rsid w:val="00053A4E"/>
    <w:rsid w:val="00053ADD"/>
    <w:rsid w:val="00062D5D"/>
    <w:rsid w:val="000705C8"/>
    <w:rsid w:val="00077C61"/>
    <w:rsid w:val="00087348"/>
    <w:rsid w:val="000901A8"/>
    <w:rsid w:val="00091312"/>
    <w:rsid w:val="000943DF"/>
    <w:rsid w:val="00095E70"/>
    <w:rsid w:val="00096EFE"/>
    <w:rsid w:val="000A1C0D"/>
    <w:rsid w:val="000A36EE"/>
    <w:rsid w:val="000A4E42"/>
    <w:rsid w:val="000B56AB"/>
    <w:rsid w:val="000B58E7"/>
    <w:rsid w:val="000B5ED5"/>
    <w:rsid w:val="000B7FA4"/>
    <w:rsid w:val="000C0D39"/>
    <w:rsid w:val="000C44C6"/>
    <w:rsid w:val="000C4CD1"/>
    <w:rsid w:val="000C61E4"/>
    <w:rsid w:val="000C6642"/>
    <w:rsid w:val="000D2166"/>
    <w:rsid w:val="000D28D7"/>
    <w:rsid w:val="000D48B0"/>
    <w:rsid w:val="000D7183"/>
    <w:rsid w:val="000E2212"/>
    <w:rsid w:val="000E2F57"/>
    <w:rsid w:val="000E3AF0"/>
    <w:rsid w:val="000E3BD9"/>
    <w:rsid w:val="000E48F5"/>
    <w:rsid w:val="000E6866"/>
    <w:rsid w:val="000F5DB5"/>
    <w:rsid w:val="00100BA3"/>
    <w:rsid w:val="00101351"/>
    <w:rsid w:val="001022E4"/>
    <w:rsid w:val="001038B2"/>
    <w:rsid w:val="00103BFF"/>
    <w:rsid w:val="00103C97"/>
    <w:rsid w:val="001043ED"/>
    <w:rsid w:val="00107049"/>
    <w:rsid w:val="00107904"/>
    <w:rsid w:val="0011001F"/>
    <w:rsid w:val="00111DE1"/>
    <w:rsid w:val="00112A38"/>
    <w:rsid w:val="001137A0"/>
    <w:rsid w:val="0011649B"/>
    <w:rsid w:val="00124C48"/>
    <w:rsid w:val="00130647"/>
    <w:rsid w:val="00131372"/>
    <w:rsid w:val="00141A09"/>
    <w:rsid w:val="001427E3"/>
    <w:rsid w:val="00143D5B"/>
    <w:rsid w:val="00146A55"/>
    <w:rsid w:val="00153238"/>
    <w:rsid w:val="001574C2"/>
    <w:rsid w:val="00166DEB"/>
    <w:rsid w:val="0017037C"/>
    <w:rsid w:val="001768E4"/>
    <w:rsid w:val="00181C30"/>
    <w:rsid w:val="00181F63"/>
    <w:rsid w:val="001836A0"/>
    <w:rsid w:val="00186B04"/>
    <w:rsid w:val="001870BD"/>
    <w:rsid w:val="00187BA9"/>
    <w:rsid w:val="00193161"/>
    <w:rsid w:val="00194007"/>
    <w:rsid w:val="00194623"/>
    <w:rsid w:val="001975C7"/>
    <w:rsid w:val="00197793"/>
    <w:rsid w:val="001A0CAF"/>
    <w:rsid w:val="001A206A"/>
    <w:rsid w:val="001A2A77"/>
    <w:rsid w:val="001A474F"/>
    <w:rsid w:val="001A7FD1"/>
    <w:rsid w:val="001B58B7"/>
    <w:rsid w:val="001C0825"/>
    <w:rsid w:val="001C18D3"/>
    <w:rsid w:val="001C34EA"/>
    <w:rsid w:val="001C4F2E"/>
    <w:rsid w:val="001D351F"/>
    <w:rsid w:val="001D50C5"/>
    <w:rsid w:val="001E1141"/>
    <w:rsid w:val="001E25D1"/>
    <w:rsid w:val="001E26A6"/>
    <w:rsid w:val="001E2A9F"/>
    <w:rsid w:val="001F054C"/>
    <w:rsid w:val="001F2D7F"/>
    <w:rsid w:val="001F3D02"/>
    <w:rsid w:val="001F4BA5"/>
    <w:rsid w:val="001F5EFC"/>
    <w:rsid w:val="0020518A"/>
    <w:rsid w:val="00207ADF"/>
    <w:rsid w:val="0021029D"/>
    <w:rsid w:val="002103EA"/>
    <w:rsid w:val="00211EF6"/>
    <w:rsid w:val="00212484"/>
    <w:rsid w:val="0021380E"/>
    <w:rsid w:val="002200A1"/>
    <w:rsid w:val="00243A48"/>
    <w:rsid w:val="00244AAE"/>
    <w:rsid w:val="00244FE9"/>
    <w:rsid w:val="002479B5"/>
    <w:rsid w:val="00251B58"/>
    <w:rsid w:val="002522D9"/>
    <w:rsid w:val="0025308F"/>
    <w:rsid w:val="002534B9"/>
    <w:rsid w:val="00257251"/>
    <w:rsid w:val="00261EC7"/>
    <w:rsid w:val="00263A9D"/>
    <w:rsid w:val="002644A8"/>
    <w:rsid w:val="002645E5"/>
    <w:rsid w:val="0026580F"/>
    <w:rsid w:val="00267ACE"/>
    <w:rsid w:val="002747B3"/>
    <w:rsid w:val="00274B59"/>
    <w:rsid w:val="00276940"/>
    <w:rsid w:val="00277C4B"/>
    <w:rsid w:val="00284394"/>
    <w:rsid w:val="002846B3"/>
    <w:rsid w:val="002857FF"/>
    <w:rsid w:val="002909DB"/>
    <w:rsid w:val="00292F3B"/>
    <w:rsid w:val="00296F23"/>
    <w:rsid w:val="002B1C78"/>
    <w:rsid w:val="002B24D1"/>
    <w:rsid w:val="002B315D"/>
    <w:rsid w:val="002C659A"/>
    <w:rsid w:val="002E1F50"/>
    <w:rsid w:val="002E491D"/>
    <w:rsid w:val="002F084A"/>
    <w:rsid w:val="002F13BB"/>
    <w:rsid w:val="002F187E"/>
    <w:rsid w:val="002F22F5"/>
    <w:rsid w:val="002F4A98"/>
    <w:rsid w:val="002F62B8"/>
    <w:rsid w:val="002F78C2"/>
    <w:rsid w:val="00307827"/>
    <w:rsid w:val="0031212A"/>
    <w:rsid w:val="0031324E"/>
    <w:rsid w:val="0031594D"/>
    <w:rsid w:val="00325BC2"/>
    <w:rsid w:val="00326897"/>
    <w:rsid w:val="00327FDF"/>
    <w:rsid w:val="00330574"/>
    <w:rsid w:val="003307CE"/>
    <w:rsid w:val="00345740"/>
    <w:rsid w:val="003466CA"/>
    <w:rsid w:val="003469F3"/>
    <w:rsid w:val="00347A05"/>
    <w:rsid w:val="00350D89"/>
    <w:rsid w:val="00350F4A"/>
    <w:rsid w:val="003542D0"/>
    <w:rsid w:val="00355378"/>
    <w:rsid w:val="00356FA6"/>
    <w:rsid w:val="0036048F"/>
    <w:rsid w:val="00361FAE"/>
    <w:rsid w:val="0036758B"/>
    <w:rsid w:val="00370467"/>
    <w:rsid w:val="0037337B"/>
    <w:rsid w:val="00377AF6"/>
    <w:rsid w:val="00380C25"/>
    <w:rsid w:val="00380D74"/>
    <w:rsid w:val="003820F3"/>
    <w:rsid w:val="00383409"/>
    <w:rsid w:val="00395147"/>
    <w:rsid w:val="003A01FF"/>
    <w:rsid w:val="003A3660"/>
    <w:rsid w:val="003A3A64"/>
    <w:rsid w:val="003A7A17"/>
    <w:rsid w:val="003B29AD"/>
    <w:rsid w:val="003C0F8C"/>
    <w:rsid w:val="003D0E53"/>
    <w:rsid w:val="003D3025"/>
    <w:rsid w:val="003D3835"/>
    <w:rsid w:val="003D42E1"/>
    <w:rsid w:val="003D5CCD"/>
    <w:rsid w:val="003E03BC"/>
    <w:rsid w:val="003E1F19"/>
    <w:rsid w:val="003E543E"/>
    <w:rsid w:val="003E79D5"/>
    <w:rsid w:val="003E7EA3"/>
    <w:rsid w:val="003F283F"/>
    <w:rsid w:val="003F2DFD"/>
    <w:rsid w:val="003F56D3"/>
    <w:rsid w:val="003F7429"/>
    <w:rsid w:val="00403297"/>
    <w:rsid w:val="004054D0"/>
    <w:rsid w:val="00411280"/>
    <w:rsid w:val="004161D5"/>
    <w:rsid w:val="00417B43"/>
    <w:rsid w:val="00417CB0"/>
    <w:rsid w:val="00421A33"/>
    <w:rsid w:val="00423698"/>
    <w:rsid w:val="00433783"/>
    <w:rsid w:val="00442818"/>
    <w:rsid w:val="00442B25"/>
    <w:rsid w:val="00443DDF"/>
    <w:rsid w:val="00445554"/>
    <w:rsid w:val="00446AA3"/>
    <w:rsid w:val="004474F0"/>
    <w:rsid w:val="00447C73"/>
    <w:rsid w:val="004522A9"/>
    <w:rsid w:val="00452CED"/>
    <w:rsid w:val="00452E63"/>
    <w:rsid w:val="004535D5"/>
    <w:rsid w:val="004568B4"/>
    <w:rsid w:val="00457635"/>
    <w:rsid w:val="00457816"/>
    <w:rsid w:val="004600EC"/>
    <w:rsid w:val="00460E7A"/>
    <w:rsid w:val="004634AB"/>
    <w:rsid w:val="00464B25"/>
    <w:rsid w:val="00466B20"/>
    <w:rsid w:val="004709C6"/>
    <w:rsid w:val="004710D1"/>
    <w:rsid w:val="004713EF"/>
    <w:rsid w:val="004740B7"/>
    <w:rsid w:val="00477C6C"/>
    <w:rsid w:val="004832BC"/>
    <w:rsid w:val="004846AC"/>
    <w:rsid w:val="00493D0D"/>
    <w:rsid w:val="004951EE"/>
    <w:rsid w:val="004A2A56"/>
    <w:rsid w:val="004A3C5F"/>
    <w:rsid w:val="004A5433"/>
    <w:rsid w:val="004A7B78"/>
    <w:rsid w:val="004B0705"/>
    <w:rsid w:val="004B2CCD"/>
    <w:rsid w:val="004B76B8"/>
    <w:rsid w:val="004C2522"/>
    <w:rsid w:val="004C2948"/>
    <w:rsid w:val="004C3B83"/>
    <w:rsid w:val="004C4952"/>
    <w:rsid w:val="004C4C88"/>
    <w:rsid w:val="004C678E"/>
    <w:rsid w:val="004C7697"/>
    <w:rsid w:val="004D0626"/>
    <w:rsid w:val="004D22B7"/>
    <w:rsid w:val="004D41BD"/>
    <w:rsid w:val="004D4D4B"/>
    <w:rsid w:val="004D7F07"/>
    <w:rsid w:val="004E0003"/>
    <w:rsid w:val="004E063A"/>
    <w:rsid w:val="004E2580"/>
    <w:rsid w:val="004E5FFD"/>
    <w:rsid w:val="004F0656"/>
    <w:rsid w:val="004F3D3C"/>
    <w:rsid w:val="00500704"/>
    <w:rsid w:val="005054C3"/>
    <w:rsid w:val="00505D81"/>
    <w:rsid w:val="00505DB6"/>
    <w:rsid w:val="00507FD9"/>
    <w:rsid w:val="00511594"/>
    <w:rsid w:val="005121BF"/>
    <w:rsid w:val="00521E89"/>
    <w:rsid w:val="005237CD"/>
    <w:rsid w:val="00523E05"/>
    <w:rsid w:val="005263EA"/>
    <w:rsid w:val="005327D9"/>
    <w:rsid w:val="00535D4A"/>
    <w:rsid w:val="005409D7"/>
    <w:rsid w:val="005444E6"/>
    <w:rsid w:val="00546B9B"/>
    <w:rsid w:val="00546C8E"/>
    <w:rsid w:val="005510D4"/>
    <w:rsid w:val="00553A63"/>
    <w:rsid w:val="005611F7"/>
    <w:rsid w:val="0056251B"/>
    <w:rsid w:val="0056276F"/>
    <w:rsid w:val="00562D86"/>
    <w:rsid w:val="0056327D"/>
    <w:rsid w:val="00563791"/>
    <w:rsid w:val="00564EAD"/>
    <w:rsid w:val="005659D6"/>
    <w:rsid w:val="005661E0"/>
    <w:rsid w:val="005737E5"/>
    <w:rsid w:val="00573EFE"/>
    <w:rsid w:val="00574A12"/>
    <w:rsid w:val="00575D70"/>
    <w:rsid w:val="005765E1"/>
    <w:rsid w:val="00580C07"/>
    <w:rsid w:val="00584BD3"/>
    <w:rsid w:val="005858C1"/>
    <w:rsid w:val="00591C24"/>
    <w:rsid w:val="00592AC9"/>
    <w:rsid w:val="00593B95"/>
    <w:rsid w:val="00593EF5"/>
    <w:rsid w:val="00594F74"/>
    <w:rsid w:val="005A2057"/>
    <w:rsid w:val="005A2C71"/>
    <w:rsid w:val="005A7B08"/>
    <w:rsid w:val="005A7B2E"/>
    <w:rsid w:val="005B2729"/>
    <w:rsid w:val="005C51F0"/>
    <w:rsid w:val="005D14AE"/>
    <w:rsid w:val="005D204A"/>
    <w:rsid w:val="005D5AFD"/>
    <w:rsid w:val="005E0268"/>
    <w:rsid w:val="005E157C"/>
    <w:rsid w:val="005E336E"/>
    <w:rsid w:val="005F1FA2"/>
    <w:rsid w:val="005F6793"/>
    <w:rsid w:val="00606D8E"/>
    <w:rsid w:val="00612D22"/>
    <w:rsid w:val="00614B8F"/>
    <w:rsid w:val="00616D87"/>
    <w:rsid w:val="00617696"/>
    <w:rsid w:val="00624663"/>
    <w:rsid w:val="00631804"/>
    <w:rsid w:val="00632E58"/>
    <w:rsid w:val="00644436"/>
    <w:rsid w:val="00652330"/>
    <w:rsid w:val="0066145E"/>
    <w:rsid w:val="00663B20"/>
    <w:rsid w:val="0066424C"/>
    <w:rsid w:val="00665297"/>
    <w:rsid w:val="00667BB6"/>
    <w:rsid w:val="0068224B"/>
    <w:rsid w:val="006835EB"/>
    <w:rsid w:val="00686DAA"/>
    <w:rsid w:val="006874F5"/>
    <w:rsid w:val="00692204"/>
    <w:rsid w:val="00694A4B"/>
    <w:rsid w:val="006A158A"/>
    <w:rsid w:val="006B1A51"/>
    <w:rsid w:val="006B5C0D"/>
    <w:rsid w:val="006B6FF3"/>
    <w:rsid w:val="006C0F4E"/>
    <w:rsid w:val="006C1FE3"/>
    <w:rsid w:val="006E2872"/>
    <w:rsid w:val="006E5075"/>
    <w:rsid w:val="006E653D"/>
    <w:rsid w:val="006F2C63"/>
    <w:rsid w:val="006F3BBE"/>
    <w:rsid w:val="006F53F1"/>
    <w:rsid w:val="006F7089"/>
    <w:rsid w:val="00700D23"/>
    <w:rsid w:val="00702D9F"/>
    <w:rsid w:val="007034F8"/>
    <w:rsid w:val="007035A4"/>
    <w:rsid w:val="007041B2"/>
    <w:rsid w:val="00704322"/>
    <w:rsid w:val="00704711"/>
    <w:rsid w:val="007051B0"/>
    <w:rsid w:val="0071246D"/>
    <w:rsid w:val="007129D5"/>
    <w:rsid w:val="007134E9"/>
    <w:rsid w:val="00715D8A"/>
    <w:rsid w:val="00726301"/>
    <w:rsid w:val="00734BB8"/>
    <w:rsid w:val="00737502"/>
    <w:rsid w:val="00737B4A"/>
    <w:rsid w:val="00737DCD"/>
    <w:rsid w:val="00743F0C"/>
    <w:rsid w:val="007523E7"/>
    <w:rsid w:val="007535DE"/>
    <w:rsid w:val="0075531B"/>
    <w:rsid w:val="0075670C"/>
    <w:rsid w:val="00760D5C"/>
    <w:rsid w:val="007632C8"/>
    <w:rsid w:val="0077199F"/>
    <w:rsid w:val="00771EE0"/>
    <w:rsid w:val="00784951"/>
    <w:rsid w:val="00785010"/>
    <w:rsid w:val="00786202"/>
    <w:rsid w:val="0078671A"/>
    <w:rsid w:val="007868A2"/>
    <w:rsid w:val="007878C8"/>
    <w:rsid w:val="007959E9"/>
    <w:rsid w:val="00795C2F"/>
    <w:rsid w:val="007979E0"/>
    <w:rsid w:val="007A01EB"/>
    <w:rsid w:val="007A3DF8"/>
    <w:rsid w:val="007A76A5"/>
    <w:rsid w:val="007A7C5A"/>
    <w:rsid w:val="007B3A87"/>
    <w:rsid w:val="007B3C8C"/>
    <w:rsid w:val="007B4D43"/>
    <w:rsid w:val="007C2B0C"/>
    <w:rsid w:val="007C46A6"/>
    <w:rsid w:val="007D0B0F"/>
    <w:rsid w:val="007D1AA3"/>
    <w:rsid w:val="007D6288"/>
    <w:rsid w:val="007D6C2B"/>
    <w:rsid w:val="007E17C9"/>
    <w:rsid w:val="007E3596"/>
    <w:rsid w:val="007E5217"/>
    <w:rsid w:val="007E53BB"/>
    <w:rsid w:val="007F1039"/>
    <w:rsid w:val="007F234C"/>
    <w:rsid w:val="007F3B1D"/>
    <w:rsid w:val="007F45A3"/>
    <w:rsid w:val="007F69F0"/>
    <w:rsid w:val="00802A0D"/>
    <w:rsid w:val="0080479B"/>
    <w:rsid w:val="00807587"/>
    <w:rsid w:val="00810830"/>
    <w:rsid w:val="0081456B"/>
    <w:rsid w:val="00817DD3"/>
    <w:rsid w:val="00822EC2"/>
    <w:rsid w:val="0082428C"/>
    <w:rsid w:val="00824522"/>
    <w:rsid w:val="00825702"/>
    <w:rsid w:val="008300CF"/>
    <w:rsid w:val="00831E6E"/>
    <w:rsid w:val="00832722"/>
    <w:rsid w:val="008336CA"/>
    <w:rsid w:val="00840AA7"/>
    <w:rsid w:val="00843149"/>
    <w:rsid w:val="00844C42"/>
    <w:rsid w:val="0084514C"/>
    <w:rsid w:val="008454BF"/>
    <w:rsid w:val="00845BE2"/>
    <w:rsid w:val="008464C4"/>
    <w:rsid w:val="00850827"/>
    <w:rsid w:val="0085269C"/>
    <w:rsid w:val="0085283D"/>
    <w:rsid w:val="00853817"/>
    <w:rsid w:val="00857F78"/>
    <w:rsid w:val="008664F8"/>
    <w:rsid w:val="00866D62"/>
    <w:rsid w:val="00867FC7"/>
    <w:rsid w:val="00870896"/>
    <w:rsid w:val="008711D0"/>
    <w:rsid w:val="008736D4"/>
    <w:rsid w:val="008744AD"/>
    <w:rsid w:val="008811CD"/>
    <w:rsid w:val="00883295"/>
    <w:rsid w:val="008848C2"/>
    <w:rsid w:val="00885ED8"/>
    <w:rsid w:val="00891D11"/>
    <w:rsid w:val="008A35A3"/>
    <w:rsid w:val="008A5ADC"/>
    <w:rsid w:val="008B5B36"/>
    <w:rsid w:val="008B66CB"/>
    <w:rsid w:val="008B68F3"/>
    <w:rsid w:val="008B6AD7"/>
    <w:rsid w:val="008B6FC4"/>
    <w:rsid w:val="008C1145"/>
    <w:rsid w:val="008C2CB6"/>
    <w:rsid w:val="008D03C7"/>
    <w:rsid w:val="008D159D"/>
    <w:rsid w:val="008D29E4"/>
    <w:rsid w:val="008E26B9"/>
    <w:rsid w:val="008E3C5A"/>
    <w:rsid w:val="008F08DB"/>
    <w:rsid w:val="008F1418"/>
    <w:rsid w:val="008F3F8B"/>
    <w:rsid w:val="008F56A2"/>
    <w:rsid w:val="00901AAC"/>
    <w:rsid w:val="00907144"/>
    <w:rsid w:val="00914473"/>
    <w:rsid w:val="00930E98"/>
    <w:rsid w:val="00932F76"/>
    <w:rsid w:val="00941B00"/>
    <w:rsid w:val="0094482C"/>
    <w:rsid w:val="00945B0B"/>
    <w:rsid w:val="009523E6"/>
    <w:rsid w:val="00952F13"/>
    <w:rsid w:val="00954513"/>
    <w:rsid w:val="0095533D"/>
    <w:rsid w:val="00963FD2"/>
    <w:rsid w:val="009702A1"/>
    <w:rsid w:val="0097292F"/>
    <w:rsid w:val="00974301"/>
    <w:rsid w:val="00974392"/>
    <w:rsid w:val="009747A6"/>
    <w:rsid w:val="00987166"/>
    <w:rsid w:val="00992986"/>
    <w:rsid w:val="009947A0"/>
    <w:rsid w:val="009956E2"/>
    <w:rsid w:val="00995C92"/>
    <w:rsid w:val="0099638F"/>
    <w:rsid w:val="009967FC"/>
    <w:rsid w:val="009A0F96"/>
    <w:rsid w:val="009A1A12"/>
    <w:rsid w:val="009A330D"/>
    <w:rsid w:val="009A5C21"/>
    <w:rsid w:val="009B4C76"/>
    <w:rsid w:val="009B59B5"/>
    <w:rsid w:val="009D02BB"/>
    <w:rsid w:val="009D0355"/>
    <w:rsid w:val="009D06DA"/>
    <w:rsid w:val="009D279D"/>
    <w:rsid w:val="009D29E7"/>
    <w:rsid w:val="009D38DE"/>
    <w:rsid w:val="009D76E5"/>
    <w:rsid w:val="009E4154"/>
    <w:rsid w:val="009E4CC6"/>
    <w:rsid w:val="009E5776"/>
    <w:rsid w:val="009E746A"/>
    <w:rsid w:val="009E768D"/>
    <w:rsid w:val="009F3009"/>
    <w:rsid w:val="009F4339"/>
    <w:rsid w:val="009F6478"/>
    <w:rsid w:val="00A004E9"/>
    <w:rsid w:val="00A01831"/>
    <w:rsid w:val="00A04511"/>
    <w:rsid w:val="00A047C4"/>
    <w:rsid w:val="00A2052C"/>
    <w:rsid w:val="00A21CFF"/>
    <w:rsid w:val="00A21E73"/>
    <w:rsid w:val="00A26F46"/>
    <w:rsid w:val="00A312A7"/>
    <w:rsid w:val="00A413FF"/>
    <w:rsid w:val="00A46D46"/>
    <w:rsid w:val="00A50608"/>
    <w:rsid w:val="00A50910"/>
    <w:rsid w:val="00A6241A"/>
    <w:rsid w:val="00A65394"/>
    <w:rsid w:val="00A66FE2"/>
    <w:rsid w:val="00A670E6"/>
    <w:rsid w:val="00A7036E"/>
    <w:rsid w:val="00A728D1"/>
    <w:rsid w:val="00A807E4"/>
    <w:rsid w:val="00A82303"/>
    <w:rsid w:val="00A83CA2"/>
    <w:rsid w:val="00A902D8"/>
    <w:rsid w:val="00A906EC"/>
    <w:rsid w:val="00AA36E3"/>
    <w:rsid w:val="00AA3CA9"/>
    <w:rsid w:val="00AA77BE"/>
    <w:rsid w:val="00AB04E6"/>
    <w:rsid w:val="00AB0FEC"/>
    <w:rsid w:val="00AB32A8"/>
    <w:rsid w:val="00AB4043"/>
    <w:rsid w:val="00AB78FC"/>
    <w:rsid w:val="00AC096B"/>
    <w:rsid w:val="00AC2D3D"/>
    <w:rsid w:val="00AC6FA3"/>
    <w:rsid w:val="00AD2E02"/>
    <w:rsid w:val="00AD3D09"/>
    <w:rsid w:val="00AD6C5F"/>
    <w:rsid w:val="00AD7049"/>
    <w:rsid w:val="00AD7CE3"/>
    <w:rsid w:val="00AE2CAA"/>
    <w:rsid w:val="00AE4181"/>
    <w:rsid w:val="00AE4454"/>
    <w:rsid w:val="00AE6C35"/>
    <w:rsid w:val="00AE7ADB"/>
    <w:rsid w:val="00AF162B"/>
    <w:rsid w:val="00AF175C"/>
    <w:rsid w:val="00B024AD"/>
    <w:rsid w:val="00B02F6F"/>
    <w:rsid w:val="00B035F0"/>
    <w:rsid w:val="00B045EC"/>
    <w:rsid w:val="00B140F0"/>
    <w:rsid w:val="00B171EE"/>
    <w:rsid w:val="00B21421"/>
    <w:rsid w:val="00B23F72"/>
    <w:rsid w:val="00B2494C"/>
    <w:rsid w:val="00B25EAE"/>
    <w:rsid w:val="00B2766C"/>
    <w:rsid w:val="00B31670"/>
    <w:rsid w:val="00B33C43"/>
    <w:rsid w:val="00B34CB9"/>
    <w:rsid w:val="00B42433"/>
    <w:rsid w:val="00B4608D"/>
    <w:rsid w:val="00B54923"/>
    <w:rsid w:val="00B615BB"/>
    <w:rsid w:val="00B6415E"/>
    <w:rsid w:val="00B70134"/>
    <w:rsid w:val="00B70EA1"/>
    <w:rsid w:val="00B72C6B"/>
    <w:rsid w:val="00B814EC"/>
    <w:rsid w:val="00B90174"/>
    <w:rsid w:val="00B93A9F"/>
    <w:rsid w:val="00BA2414"/>
    <w:rsid w:val="00BA57EF"/>
    <w:rsid w:val="00BB179E"/>
    <w:rsid w:val="00BB4FF2"/>
    <w:rsid w:val="00BB52B7"/>
    <w:rsid w:val="00BC0B0C"/>
    <w:rsid w:val="00BC0B3C"/>
    <w:rsid w:val="00BC63D9"/>
    <w:rsid w:val="00BC7AD2"/>
    <w:rsid w:val="00BC7DCC"/>
    <w:rsid w:val="00BD2CB0"/>
    <w:rsid w:val="00BD42EC"/>
    <w:rsid w:val="00BD64A3"/>
    <w:rsid w:val="00BD7E85"/>
    <w:rsid w:val="00BE2032"/>
    <w:rsid w:val="00BE64C3"/>
    <w:rsid w:val="00BF0498"/>
    <w:rsid w:val="00BF4BC5"/>
    <w:rsid w:val="00C011CA"/>
    <w:rsid w:val="00C0195F"/>
    <w:rsid w:val="00C03B94"/>
    <w:rsid w:val="00C05297"/>
    <w:rsid w:val="00C102F3"/>
    <w:rsid w:val="00C15840"/>
    <w:rsid w:val="00C17813"/>
    <w:rsid w:val="00C17DD1"/>
    <w:rsid w:val="00C207B6"/>
    <w:rsid w:val="00C20D09"/>
    <w:rsid w:val="00C2319D"/>
    <w:rsid w:val="00C26631"/>
    <w:rsid w:val="00C26A66"/>
    <w:rsid w:val="00C33A81"/>
    <w:rsid w:val="00C35161"/>
    <w:rsid w:val="00C368DB"/>
    <w:rsid w:val="00C44EA0"/>
    <w:rsid w:val="00C47AD3"/>
    <w:rsid w:val="00C50121"/>
    <w:rsid w:val="00C548DB"/>
    <w:rsid w:val="00C61C27"/>
    <w:rsid w:val="00C70768"/>
    <w:rsid w:val="00C70E3B"/>
    <w:rsid w:val="00C718D1"/>
    <w:rsid w:val="00C75023"/>
    <w:rsid w:val="00C762C3"/>
    <w:rsid w:val="00C76BCF"/>
    <w:rsid w:val="00C81218"/>
    <w:rsid w:val="00C849DC"/>
    <w:rsid w:val="00C8665A"/>
    <w:rsid w:val="00C87FF9"/>
    <w:rsid w:val="00C90BDF"/>
    <w:rsid w:val="00C91234"/>
    <w:rsid w:val="00C92F71"/>
    <w:rsid w:val="00C939CA"/>
    <w:rsid w:val="00C9413D"/>
    <w:rsid w:val="00C94493"/>
    <w:rsid w:val="00CA10D9"/>
    <w:rsid w:val="00CB1D3B"/>
    <w:rsid w:val="00CB3ACE"/>
    <w:rsid w:val="00CB540E"/>
    <w:rsid w:val="00CB6072"/>
    <w:rsid w:val="00CC3275"/>
    <w:rsid w:val="00CC32C5"/>
    <w:rsid w:val="00CD2EF4"/>
    <w:rsid w:val="00CD384C"/>
    <w:rsid w:val="00CD4037"/>
    <w:rsid w:val="00CD6E37"/>
    <w:rsid w:val="00CE0982"/>
    <w:rsid w:val="00CE0F06"/>
    <w:rsid w:val="00CE48AC"/>
    <w:rsid w:val="00CE5C66"/>
    <w:rsid w:val="00CE5E05"/>
    <w:rsid w:val="00CE7F9E"/>
    <w:rsid w:val="00CF1A63"/>
    <w:rsid w:val="00CF3E2F"/>
    <w:rsid w:val="00D00AF3"/>
    <w:rsid w:val="00D02691"/>
    <w:rsid w:val="00D02AA4"/>
    <w:rsid w:val="00D02F96"/>
    <w:rsid w:val="00D036C2"/>
    <w:rsid w:val="00D03AFA"/>
    <w:rsid w:val="00D151A9"/>
    <w:rsid w:val="00D17022"/>
    <w:rsid w:val="00D25E42"/>
    <w:rsid w:val="00D27E8D"/>
    <w:rsid w:val="00D323C5"/>
    <w:rsid w:val="00D325A1"/>
    <w:rsid w:val="00D32D7B"/>
    <w:rsid w:val="00D33020"/>
    <w:rsid w:val="00D34388"/>
    <w:rsid w:val="00D3439D"/>
    <w:rsid w:val="00D356BE"/>
    <w:rsid w:val="00D369A1"/>
    <w:rsid w:val="00D45B58"/>
    <w:rsid w:val="00D50BB1"/>
    <w:rsid w:val="00D56B66"/>
    <w:rsid w:val="00D65153"/>
    <w:rsid w:val="00D66383"/>
    <w:rsid w:val="00D66CE9"/>
    <w:rsid w:val="00D70078"/>
    <w:rsid w:val="00D72FB1"/>
    <w:rsid w:val="00D76313"/>
    <w:rsid w:val="00D763FF"/>
    <w:rsid w:val="00D811A3"/>
    <w:rsid w:val="00D931D2"/>
    <w:rsid w:val="00D94EB0"/>
    <w:rsid w:val="00D9731D"/>
    <w:rsid w:val="00DA3700"/>
    <w:rsid w:val="00DA6026"/>
    <w:rsid w:val="00DB1753"/>
    <w:rsid w:val="00DB3654"/>
    <w:rsid w:val="00DB4702"/>
    <w:rsid w:val="00DB61FD"/>
    <w:rsid w:val="00DB78AA"/>
    <w:rsid w:val="00DC0066"/>
    <w:rsid w:val="00DC0554"/>
    <w:rsid w:val="00DC32C9"/>
    <w:rsid w:val="00DC33AB"/>
    <w:rsid w:val="00DC34A5"/>
    <w:rsid w:val="00DC4FF8"/>
    <w:rsid w:val="00DC5FB2"/>
    <w:rsid w:val="00DD32EB"/>
    <w:rsid w:val="00DE3A5A"/>
    <w:rsid w:val="00DE52C8"/>
    <w:rsid w:val="00DE66F4"/>
    <w:rsid w:val="00DE7908"/>
    <w:rsid w:val="00DF7B4E"/>
    <w:rsid w:val="00E16F9A"/>
    <w:rsid w:val="00E223DC"/>
    <w:rsid w:val="00E2611B"/>
    <w:rsid w:val="00E26D1B"/>
    <w:rsid w:val="00E34203"/>
    <w:rsid w:val="00E40664"/>
    <w:rsid w:val="00E44C36"/>
    <w:rsid w:val="00E46B5C"/>
    <w:rsid w:val="00E67A04"/>
    <w:rsid w:val="00E718E6"/>
    <w:rsid w:val="00E739C1"/>
    <w:rsid w:val="00E80030"/>
    <w:rsid w:val="00E83657"/>
    <w:rsid w:val="00E84EC2"/>
    <w:rsid w:val="00E87A09"/>
    <w:rsid w:val="00E97018"/>
    <w:rsid w:val="00E97790"/>
    <w:rsid w:val="00E97870"/>
    <w:rsid w:val="00EA2B24"/>
    <w:rsid w:val="00EB222B"/>
    <w:rsid w:val="00EB38A5"/>
    <w:rsid w:val="00EB7B02"/>
    <w:rsid w:val="00EC095D"/>
    <w:rsid w:val="00EC2077"/>
    <w:rsid w:val="00ED2A7A"/>
    <w:rsid w:val="00ED366C"/>
    <w:rsid w:val="00ED4BF2"/>
    <w:rsid w:val="00ED5CF0"/>
    <w:rsid w:val="00ED5E14"/>
    <w:rsid w:val="00ED6A2D"/>
    <w:rsid w:val="00EE17D4"/>
    <w:rsid w:val="00EE1C9E"/>
    <w:rsid w:val="00EE40E2"/>
    <w:rsid w:val="00EE5F8C"/>
    <w:rsid w:val="00EE6E29"/>
    <w:rsid w:val="00EF656A"/>
    <w:rsid w:val="00EF6DFA"/>
    <w:rsid w:val="00EF7567"/>
    <w:rsid w:val="00F073F1"/>
    <w:rsid w:val="00F123E4"/>
    <w:rsid w:val="00F14C42"/>
    <w:rsid w:val="00F165A8"/>
    <w:rsid w:val="00F17124"/>
    <w:rsid w:val="00F20359"/>
    <w:rsid w:val="00F21ACF"/>
    <w:rsid w:val="00F23D1B"/>
    <w:rsid w:val="00F25799"/>
    <w:rsid w:val="00F26A39"/>
    <w:rsid w:val="00F27118"/>
    <w:rsid w:val="00F30F94"/>
    <w:rsid w:val="00F313A4"/>
    <w:rsid w:val="00F35171"/>
    <w:rsid w:val="00F424B9"/>
    <w:rsid w:val="00F4418D"/>
    <w:rsid w:val="00F461F7"/>
    <w:rsid w:val="00F463CC"/>
    <w:rsid w:val="00F51B07"/>
    <w:rsid w:val="00F54A99"/>
    <w:rsid w:val="00F67F14"/>
    <w:rsid w:val="00F77040"/>
    <w:rsid w:val="00F81BD2"/>
    <w:rsid w:val="00F81F32"/>
    <w:rsid w:val="00F8355C"/>
    <w:rsid w:val="00F838F0"/>
    <w:rsid w:val="00F9032A"/>
    <w:rsid w:val="00F907FC"/>
    <w:rsid w:val="00F942A8"/>
    <w:rsid w:val="00F973DB"/>
    <w:rsid w:val="00FA085F"/>
    <w:rsid w:val="00FA3BBD"/>
    <w:rsid w:val="00FA4859"/>
    <w:rsid w:val="00FB2A42"/>
    <w:rsid w:val="00FB35DC"/>
    <w:rsid w:val="00FB3B45"/>
    <w:rsid w:val="00FB3E93"/>
    <w:rsid w:val="00FB66E6"/>
    <w:rsid w:val="00FC330D"/>
    <w:rsid w:val="00FC3584"/>
    <w:rsid w:val="00FD033E"/>
    <w:rsid w:val="00FD6BFC"/>
    <w:rsid w:val="00FD6C92"/>
    <w:rsid w:val="00FE252E"/>
    <w:rsid w:val="00FE5F7C"/>
    <w:rsid w:val="00FF2CC0"/>
    <w:rsid w:val="00FF55E2"/>
    <w:rsid w:val="00FF79BF"/>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semiHidden="0" w:uiPriority="35" w:unhideWhenUsed="0" w:qFormat="1"/>
    <w:lsdException w:name="footnote reference" w:uiPriority="0"/>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612D22"/>
    <w:pPr>
      <w:spacing w:after="120" w:line="360" w:lineRule="auto"/>
      <w:jc w:val="both"/>
    </w:pPr>
    <w:rPr>
      <w:sz w:val="24"/>
      <w:szCs w:val="24"/>
    </w:rPr>
  </w:style>
  <w:style w:type="paragraph" w:styleId="Nadpis1">
    <w:name w:val="heading 1"/>
    <w:basedOn w:val="Normln"/>
    <w:next w:val="Normln"/>
    <w:qFormat/>
    <w:rsid w:val="00612D22"/>
    <w:pPr>
      <w:keepNext/>
      <w:pageBreakBefore/>
      <w:numPr>
        <w:numId w:val="2"/>
      </w:numPr>
      <w:tabs>
        <w:tab w:val="left" w:pos="567"/>
      </w:tabs>
      <w:jc w:val="left"/>
      <w:outlineLvl w:val="0"/>
    </w:pPr>
    <w:rPr>
      <w:b/>
      <w:bCs/>
      <w:caps/>
      <w:kern w:val="28"/>
      <w:sz w:val="28"/>
      <w:szCs w:val="28"/>
    </w:rPr>
  </w:style>
  <w:style w:type="paragraph" w:styleId="Nadpis2">
    <w:name w:val="heading 2"/>
    <w:basedOn w:val="Normln"/>
    <w:next w:val="Normln"/>
    <w:qFormat/>
    <w:rsid w:val="00612D22"/>
    <w:pPr>
      <w:keepNext/>
      <w:numPr>
        <w:ilvl w:val="1"/>
        <w:numId w:val="2"/>
      </w:numPr>
      <w:tabs>
        <w:tab w:val="left" w:pos="851"/>
      </w:tabs>
      <w:spacing w:before="240"/>
      <w:jc w:val="left"/>
      <w:outlineLvl w:val="1"/>
    </w:pPr>
    <w:rPr>
      <w:b/>
      <w:bCs/>
      <w:sz w:val="28"/>
      <w:szCs w:val="28"/>
    </w:rPr>
  </w:style>
  <w:style w:type="paragraph" w:styleId="Nadpis3">
    <w:name w:val="heading 3"/>
    <w:basedOn w:val="Normln"/>
    <w:next w:val="Normln"/>
    <w:qFormat/>
    <w:rsid w:val="00612D22"/>
    <w:pPr>
      <w:keepNext/>
      <w:numPr>
        <w:ilvl w:val="2"/>
        <w:numId w:val="2"/>
      </w:numPr>
      <w:tabs>
        <w:tab w:val="left" w:pos="1134"/>
      </w:tabs>
      <w:spacing w:before="240"/>
      <w:jc w:val="left"/>
      <w:outlineLvl w:val="2"/>
    </w:pPr>
    <w:rPr>
      <w:b/>
      <w:bCs/>
    </w:rPr>
  </w:style>
  <w:style w:type="paragraph" w:styleId="Nadpis4">
    <w:name w:val="heading 4"/>
    <w:basedOn w:val="Normln"/>
    <w:next w:val="Normln"/>
    <w:qFormat/>
    <w:rsid w:val="00612D22"/>
    <w:pPr>
      <w:keepNext/>
      <w:numPr>
        <w:ilvl w:val="3"/>
        <w:numId w:val="2"/>
      </w:numPr>
      <w:spacing w:before="240"/>
      <w:jc w:val="left"/>
      <w:outlineLvl w:val="3"/>
    </w:pPr>
    <w:rPr>
      <w:b/>
      <w:bCs/>
      <w:i/>
      <w:iCs/>
    </w:rPr>
  </w:style>
  <w:style w:type="paragraph" w:styleId="Nadpis5">
    <w:name w:val="heading 5"/>
    <w:aliases w:val="Nepoužívaný 5"/>
    <w:basedOn w:val="Normln"/>
    <w:next w:val="Normln"/>
    <w:qFormat/>
    <w:rsid w:val="00612D22"/>
    <w:pPr>
      <w:numPr>
        <w:ilvl w:val="4"/>
        <w:numId w:val="2"/>
      </w:numPr>
      <w:spacing w:before="240"/>
      <w:outlineLvl w:val="4"/>
    </w:pPr>
  </w:style>
  <w:style w:type="paragraph" w:styleId="Nadpis6">
    <w:name w:val="heading 6"/>
    <w:aliases w:val="Nepoužívaný 6"/>
    <w:basedOn w:val="Normln"/>
    <w:next w:val="Normln"/>
    <w:qFormat/>
    <w:rsid w:val="00612D22"/>
    <w:pPr>
      <w:numPr>
        <w:ilvl w:val="5"/>
        <w:numId w:val="2"/>
      </w:numPr>
      <w:spacing w:before="240" w:after="60"/>
      <w:outlineLvl w:val="5"/>
    </w:pPr>
    <w:rPr>
      <w:i/>
      <w:iCs/>
      <w:sz w:val="22"/>
      <w:szCs w:val="22"/>
    </w:rPr>
  </w:style>
  <w:style w:type="paragraph" w:styleId="Nadpis7">
    <w:name w:val="heading 7"/>
    <w:aliases w:val="Nepoužívaný 7"/>
    <w:basedOn w:val="Normln"/>
    <w:next w:val="Normln"/>
    <w:qFormat/>
    <w:rsid w:val="00612D22"/>
    <w:pPr>
      <w:numPr>
        <w:ilvl w:val="6"/>
        <w:numId w:val="2"/>
      </w:numPr>
      <w:spacing w:before="240" w:after="60"/>
      <w:outlineLvl w:val="6"/>
    </w:pPr>
  </w:style>
  <w:style w:type="paragraph" w:styleId="Nadpis8">
    <w:name w:val="heading 8"/>
    <w:aliases w:val="Nepoužívaný 8"/>
    <w:basedOn w:val="Normln"/>
    <w:next w:val="Normln"/>
    <w:qFormat/>
    <w:rsid w:val="00612D22"/>
    <w:pPr>
      <w:numPr>
        <w:ilvl w:val="7"/>
        <w:numId w:val="2"/>
      </w:numPr>
      <w:spacing w:before="240" w:after="60"/>
      <w:outlineLvl w:val="7"/>
    </w:pPr>
    <w:rPr>
      <w:i/>
      <w:iCs/>
    </w:rPr>
  </w:style>
  <w:style w:type="paragraph" w:styleId="Nadpis9">
    <w:name w:val="heading 9"/>
    <w:aliases w:val="Nepoužívaný 9"/>
    <w:basedOn w:val="Normln"/>
    <w:next w:val="Normln"/>
    <w:qFormat/>
    <w:rsid w:val="00612D22"/>
    <w:pPr>
      <w:numPr>
        <w:ilvl w:val="8"/>
        <w:numId w:val="2"/>
      </w:numPr>
      <w:spacing w:before="240" w:after="60"/>
      <w:outlineLvl w:val="8"/>
    </w:pPr>
    <w:rPr>
      <w:b/>
      <w:bCs/>
      <w:i/>
      <w:iCs/>
      <w:sz w:val="18"/>
      <w:szCs w:val="1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bsah2">
    <w:name w:val="toc 2"/>
    <w:basedOn w:val="Normln"/>
    <w:next w:val="Normln"/>
    <w:autoRedefine/>
    <w:uiPriority w:val="39"/>
    <w:rsid w:val="00612D22"/>
    <w:pPr>
      <w:widowControl w:val="0"/>
      <w:tabs>
        <w:tab w:val="left" w:pos="567"/>
        <w:tab w:val="right" w:leader="dot" w:pos="8778"/>
      </w:tabs>
      <w:spacing w:before="60" w:after="60" w:line="240" w:lineRule="auto"/>
      <w:ind w:left="567" w:right="567" w:hanging="567"/>
      <w:jc w:val="left"/>
      <w:outlineLvl w:val="0"/>
    </w:pPr>
    <w:rPr>
      <w:b/>
      <w:caps/>
      <w:noProof/>
    </w:rPr>
  </w:style>
  <w:style w:type="paragraph" w:styleId="Obsah1">
    <w:name w:val="toc 1"/>
    <w:basedOn w:val="Normln"/>
    <w:next w:val="Normln"/>
    <w:autoRedefine/>
    <w:uiPriority w:val="39"/>
    <w:rsid w:val="00612D22"/>
    <w:pPr>
      <w:widowControl w:val="0"/>
      <w:numPr>
        <w:numId w:val="3"/>
      </w:numPr>
      <w:tabs>
        <w:tab w:val="left" w:pos="567"/>
        <w:tab w:val="right" w:leader="dot" w:pos="8777"/>
      </w:tabs>
      <w:spacing w:before="60" w:after="60" w:line="240" w:lineRule="auto"/>
      <w:ind w:right="567"/>
      <w:jc w:val="left"/>
      <w:outlineLvl w:val="0"/>
    </w:pPr>
    <w:rPr>
      <w:b/>
      <w:bCs/>
      <w:caps/>
      <w:noProof/>
      <w:szCs w:val="36"/>
    </w:rPr>
  </w:style>
  <w:style w:type="paragraph" w:styleId="Obsah3">
    <w:name w:val="toc 3"/>
    <w:basedOn w:val="Normln"/>
    <w:next w:val="Normln"/>
    <w:autoRedefine/>
    <w:uiPriority w:val="39"/>
    <w:rsid w:val="00612D22"/>
    <w:pPr>
      <w:keepNext/>
      <w:tabs>
        <w:tab w:val="left" w:pos="1418"/>
        <w:tab w:val="right" w:leader="dot" w:pos="8777"/>
      </w:tabs>
      <w:spacing w:before="60" w:after="60" w:line="240" w:lineRule="auto"/>
      <w:ind w:left="993" w:right="567" w:hanging="709"/>
      <w:jc w:val="left"/>
      <w:outlineLvl w:val="2"/>
    </w:pPr>
    <w:rPr>
      <w:smallCaps/>
      <w:noProof/>
    </w:rPr>
  </w:style>
  <w:style w:type="paragraph" w:styleId="Titulek">
    <w:name w:val="caption"/>
    <w:aliases w:val="Obrázek"/>
    <w:basedOn w:val="Literatura"/>
    <w:next w:val="Normln"/>
    <w:qFormat/>
    <w:rsid w:val="00612D22"/>
    <w:pPr>
      <w:ind w:firstLine="0"/>
      <w:jc w:val="center"/>
    </w:pPr>
  </w:style>
  <w:style w:type="paragraph" w:customStyle="1" w:styleId="Literatura">
    <w:name w:val="Literatura"/>
    <w:basedOn w:val="Normln"/>
    <w:rsid w:val="00612D22"/>
    <w:pPr>
      <w:tabs>
        <w:tab w:val="right" w:pos="709"/>
        <w:tab w:val="left" w:pos="851"/>
      </w:tabs>
      <w:spacing w:before="60" w:after="60"/>
      <w:ind w:left="851" w:hanging="851"/>
    </w:pPr>
  </w:style>
  <w:style w:type="paragraph" w:customStyle="1" w:styleId="Rovnice">
    <w:name w:val="Rovnice"/>
    <w:basedOn w:val="Normln"/>
    <w:rsid w:val="00612D22"/>
    <w:pPr>
      <w:tabs>
        <w:tab w:val="center" w:pos="4253"/>
        <w:tab w:val="right" w:pos="8505"/>
      </w:tabs>
    </w:pPr>
    <w:rPr>
      <w:bCs/>
      <w:iCs/>
    </w:rPr>
  </w:style>
  <w:style w:type="paragraph" w:styleId="Seznamobrzk">
    <w:name w:val="table of figures"/>
    <w:basedOn w:val="Normln"/>
    <w:next w:val="Normln"/>
    <w:uiPriority w:val="99"/>
    <w:rsid w:val="00612D22"/>
    <w:pPr>
      <w:tabs>
        <w:tab w:val="right" w:leader="dot" w:pos="8789"/>
      </w:tabs>
      <w:spacing w:after="0"/>
      <w:ind w:left="567" w:right="567" w:hanging="567"/>
    </w:pPr>
    <w:rPr>
      <w:noProof/>
    </w:rPr>
  </w:style>
  <w:style w:type="paragraph" w:customStyle="1" w:styleId="Nadpis">
    <w:name w:val="Nadpis"/>
    <w:basedOn w:val="Normln"/>
    <w:next w:val="Normln"/>
    <w:rsid w:val="00612D22"/>
    <w:pPr>
      <w:pageBreakBefore/>
      <w:jc w:val="left"/>
      <w:outlineLvl w:val="0"/>
    </w:pPr>
    <w:rPr>
      <w:b/>
      <w:bCs/>
      <w:caps/>
      <w:sz w:val="28"/>
      <w:szCs w:val="28"/>
    </w:rPr>
  </w:style>
  <w:style w:type="paragraph" w:customStyle="1" w:styleId="Ploha">
    <w:name w:val="Příloha"/>
    <w:basedOn w:val="Normln"/>
    <w:rsid w:val="00612D22"/>
    <w:pPr>
      <w:spacing w:before="60"/>
      <w:ind w:left="851" w:hanging="851"/>
    </w:pPr>
  </w:style>
  <w:style w:type="paragraph" w:customStyle="1" w:styleId="Popisky">
    <w:name w:val="Popisky"/>
    <w:basedOn w:val="Titulek"/>
    <w:next w:val="Normln"/>
    <w:rsid w:val="00612D22"/>
    <w:pPr>
      <w:tabs>
        <w:tab w:val="clear" w:pos="709"/>
        <w:tab w:val="clear" w:pos="851"/>
      </w:tabs>
      <w:spacing w:before="120" w:after="120"/>
      <w:ind w:hanging="851"/>
    </w:pPr>
    <w:rPr>
      <w:i/>
    </w:rPr>
  </w:style>
  <w:style w:type="paragraph" w:styleId="Zkladntext">
    <w:name w:val="Body Text"/>
    <w:basedOn w:val="Normln"/>
    <w:rsid w:val="00612D22"/>
    <w:pPr>
      <w:spacing w:before="60" w:after="60" w:line="240" w:lineRule="auto"/>
      <w:jc w:val="center"/>
    </w:pPr>
    <w:rPr>
      <w:b/>
      <w:bCs/>
    </w:rPr>
  </w:style>
  <w:style w:type="paragraph" w:styleId="Nzev">
    <w:name w:val="Title"/>
    <w:basedOn w:val="Normln"/>
    <w:next w:val="Normln"/>
    <w:qFormat/>
    <w:rsid w:val="00612D22"/>
    <w:pPr>
      <w:pageBreakBefore/>
      <w:jc w:val="left"/>
    </w:pPr>
    <w:rPr>
      <w:b/>
      <w:bCs/>
      <w:caps/>
      <w:kern w:val="28"/>
      <w:sz w:val="28"/>
      <w:szCs w:val="28"/>
    </w:rPr>
  </w:style>
  <w:style w:type="paragraph" w:customStyle="1" w:styleId="Tabulka">
    <w:name w:val="Tabulka"/>
    <w:basedOn w:val="Titulek"/>
    <w:next w:val="Normln"/>
    <w:rsid w:val="00612D22"/>
    <w:pPr>
      <w:ind w:left="567" w:hanging="567"/>
      <w:jc w:val="left"/>
    </w:pPr>
  </w:style>
  <w:style w:type="character" w:styleId="Hypertextovodkaz">
    <w:name w:val="Hyperlink"/>
    <w:uiPriority w:val="99"/>
    <w:rsid w:val="00612D22"/>
    <w:rPr>
      <w:color w:val="auto"/>
      <w:u w:val="none"/>
    </w:rPr>
  </w:style>
  <w:style w:type="paragraph" w:customStyle="1" w:styleId="Bezodstavce">
    <w:name w:val="Bez odstavce"/>
    <w:basedOn w:val="Normln"/>
    <w:rsid w:val="00612D22"/>
  </w:style>
  <w:style w:type="paragraph" w:styleId="Zhlav">
    <w:name w:val="header"/>
    <w:basedOn w:val="Normln"/>
    <w:rsid w:val="00612D22"/>
    <w:pPr>
      <w:tabs>
        <w:tab w:val="center" w:pos="4536"/>
        <w:tab w:val="right" w:pos="9072"/>
      </w:tabs>
    </w:pPr>
  </w:style>
  <w:style w:type="paragraph" w:styleId="Zpat">
    <w:name w:val="footer"/>
    <w:basedOn w:val="Normln"/>
    <w:rsid w:val="00612D22"/>
    <w:pPr>
      <w:tabs>
        <w:tab w:val="center" w:pos="4536"/>
        <w:tab w:val="right" w:pos="9072"/>
      </w:tabs>
    </w:pPr>
  </w:style>
  <w:style w:type="paragraph" w:customStyle="1" w:styleId="Program">
    <w:name w:val="Program"/>
    <w:basedOn w:val="Normln"/>
    <w:next w:val="Normln"/>
    <w:rsid w:val="00612D22"/>
    <w:pPr>
      <w:numPr>
        <w:numId w:val="1"/>
      </w:numPr>
      <w:spacing w:line="240" w:lineRule="auto"/>
      <w:jc w:val="left"/>
    </w:pPr>
    <w:rPr>
      <w:rFonts w:ascii="Courier New" w:hAnsi="Courier New"/>
      <w:sz w:val="20"/>
    </w:rPr>
  </w:style>
  <w:style w:type="paragraph" w:customStyle="1" w:styleId="st">
    <w:name w:val="Část"/>
    <w:basedOn w:val="Nadpis"/>
    <w:next w:val="Normln"/>
    <w:rsid w:val="00612D22"/>
    <w:pPr>
      <w:spacing w:before="6000" w:after="0"/>
      <w:jc w:val="center"/>
    </w:pPr>
    <w:rPr>
      <w:sz w:val="36"/>
    </w:rPr>
  </w:style>
  <w:style w:type="character" w:styleId="Siln">
    <w:name w:val="Strong"/>
    <w:uiPriority w:val="22"/>
    <w:qFormat/>
    <w:rsid w:val="00612D22"/>
    <w:rPr>
      <w:b/>
      <w:bCs/>
    </w:rPr>
  </w:style>
  <w:style w:type="character" w:styleId="Zvraznn">
    <w:name w:val="Emphasis"/>
    <w:uiPriority w:val="20"/>
    <w:qFormat/>
    <w:rsid w:val="00612D22"/>
    <w:rPr>
      <w:i/>
      <w:iCs/>
    </w:rPr>
  </w:style>
  <w:style w:type="paragraph" w:styleId="Zkladntextodsazen">
    <w:name w:val="Body Text Indent"/>
    <w:basedOn w:val="Normln"/>
    <w:rsid w:val="00612D22"/>
  </w:style>
  <w:style w:type="paragraph" w:styleId="Obsah4">
    <w:name w:val="toc 4"/>
    <w:basedOn w:val="Normln"/>
    <w:next w:val="Normln"/>
    <w:autoRedefine/>
    <w:uiPriority w:val="39"/>
    <w:rsid w:val="00612D22"/>
    <w:pPr>
      <w:tabs>
        <w:tab w:val="right" w:leader="dot" w:pos="8777"/>
      </w:tabs>
      <w:spacing w:after="0" w:line="240" w:lineRule="auto"/>
      <w:ind w:left="1418" w:right="567" w:hanging="851"/>
      <w:jc w:val="left"/>
    </w:pPr>
    <w:rPr>
      <w:noProof/>
    </w:rPr>
  </w:style>
  <w:style w:type="paragraph" w:styleId="Obsah5">
    <w:name w:val="toc 5"/>
    <w:basedOn w:val="Normln"/>
    <w:next w:val="Normln"/>
    <w:autoRedefine/>
    <w:semiHidden/>
    <w:rsid w:val="00612D22"/>
    <w:pPr>
      <w:spacing w:after="0" w:line="240" w:lineRule="auto"/>
      <w:ind w:left="960"/>
      <w:jc w:val="left"/>
    </w:pPr>
  </w:style>
  <w:style w:type="paragraph" w:styleId="Obsah6">
    <w:name w:val="toc 6"/>
    <w:basedOn w:val="Normln"/>
    <w:next w:val="Normln"/>
    <w:autoRedefine/>
    <w:semiHidden/>
    <w:rsid w:val="00612D22"/>
    <w:pPr>
      <w:spacing w:after="0" w:line="240" w:lineRule="auto"/>
      <w:ind w:left="1200"/>
      <w:jc w:val="left"/>
    </w:pPr>
  </w:style>
  <w:style w:type="paragraph" w:styleId="Obsah7">
    <w:name w:val="toc 7"/>
    <w:basedOn w:val="Normln"/>
    <w:next w:val="Normln"/>
    <w:autoRedefine/>
    <w:semiHidden/>
    <w:rsid w:val="00612D22"/>
    <w:pPr>
      <w:spacing w:after="0" w:line="240" w:lineRule="auto"/>
      <w:ind w:left="1440"/>
      <w:jc w:val="left"/>
    </w:pPr>
  </w:style>
  <w:style w:type="paragraph" w:styleId="Obsah8">
    <w:name w:val="toc 8"/>
    <w:basedOn w:val="Normln"/>
    <w:next w:val="Normln"/>
    <w:autoRedefine/>
    <w:semiHidden/>
    <w:rsid w:val="00612D22"/>
    <w:pPr>
      <w:spacing w:after="0" w:line="240" w:lineRule="auto"/>
      <w:ind w:left="1680"/>
      <w:jc w:val="left"/>
    </w:pPr>
  </w:style>
  <w:style w:type="paragraph" w:styleId="Obsah9">
    <w:name w:val="toc 9"/>
    <w:basedOn w:val="Normln"/>
    <w:next w:val="Normln"/>
    <w:autoRedefine/>
    <w:semiHidden/>
    <w:rsid w:val="00612D22"/>
    <w:pPr>
      <w:spacing w:after="0" w:line="240" w:lineRule="auto"/>
      <w:ind w:left="1920"/>
      <w:jc w:val="left"/>
    </w:pPr>
  </w:style>
  <w:style w:type="character" w:styleId="Odkaznakoment">
    <w:name w:val="annotation reference"/>
    <w:semiHidden/>
    <w:rsid w:val="00612D22"/>
    <w:rPr>
      <w:sz w:val="16"/>
      <w:szCs w:val="16"/>
    </w:rPr>
  </w:style>
  <w:style w:type="paragraph" w:customStyle="1" w:styleId="Nadpis-Obsah">
    <w:name w:val="Nadpis-Obsah"/>
    <w:basedOn w:val="Nadpis"/>
    <w:next w:val="Normln"/>
    <w:rsid w:val="00612D22"/>
    <w:pPr>
      <w:pageBreakBefore w:val="0"/>
    </w:pPr>
  </w:style>
  <w:style w:type="paragraph" w:styleId="Textkomente">
    <w:name w:val="annotation text"/>
    <w:basedOn w:val="Normln"/>
    <w:link w:val="TextkomenteChar"/>
    <w:semiHidden/>
    <w:rsid w:val="00612D22"/>
    <w:rPr>
      <w:sz w:val="20"/>
      <w:szCs w:val="20"/>
    </w:rPr>
  </w:style>
  <w:style w:type="paragraph" w:customStyle="1" w:styleId="st-slice">
    <w:name w:val="Část-číslice"/>
    <w:basedOn w:val="st"/>
    <w:rsid w:val="00612D22"/>
    <w:pPr>
      <w:numPr>
        <w:numId w:val="4"/>
      </w:numPr>
      <w:ind w:left="1804"/>
    </w:pPr>
  </w:style>
  <w:style w:type="paragraph" w:styleId="Rozvrendokumentu">
    <w:name w:val="Document Map"/>
    <w:basedOn w:val="Normln"/>
    <w:semiHidden/>
    <w:rsid w:val="00612D22"/>
    <w:pPr>
      <w:shd w:val="clear" w:color="auto" w:fill="000080"/>
    </w:pPr>
    <w:rPr>
      <w:rFonts w:ascii="Tahoma" w:hAnsi="Tahoma" w:cs="Tahoma"/>
    </w:rPr>
  </w:style>
  <w:style w:type="character" w:styleId="Sledovanodkaz">
    <w:name w:val="FollowedHyperlink"/>
    <w:rsid w:val="00612D22"/>
    <w:rPr>
      <w:color w:val="800080"/>
      <w:u w:val="single"/>
    </w:rPr>
  </w:style>
  <w:style w:type="paragraph" w:styleId="Pokraovnseznamu">
    <w:name w:val="List Continue"/>
    <w:basedOn w:val="Normln"/>
    <w:rsid w:val="00612D22"/>
    <w:pPr>
      <w:ind w:left="283"/>
    </w:pPr>
  </w:style>
  <w:style w:type="paragraph" w:styleId="Zkladntext2">
    <w:name w:val="Body Text 2"/>
    <w:basedOn w:val="Normln"/>
    <w:rsid w:val="00612D22"/>
  </w:style>
  <w:style w:type="character" w:customStyle="1" w:styleId="Pokec">
    <w:name w:val="Pokec"/>
    <w:rsid w:val="00612D22"/>
    <w:rPr>
      <w:emboss/>
      <w:color w:val="FF0000"/>
      <w:sz w:val="24"/>
    </w:rPr>
  </w:style>
  <w:style w:type="paragraph" w:styleId="Zkladntext3">
    <w:name w:val="Body Text 3"/>
    <w:basedOn w:val="Normln"/>
    <w:rsid w:val="00612D22"/>
    <w:pPr>
      <w:jc w:val="left"/>
    </w:pPr>
    <w:rPr>
      <w:sz w:val="20"/>
    </w:rPr>
  </w:style>
  <w:style w:type="character" w:styleId="slostrnky">
    <w:name w:val="page number"/>
    <w:basedOn w:val="Standardnpsmoodstavce"/>
    <w:rsid w:val="004F3D3C"/>
  </w:style>
  <w:style w:type="paragraph" w:styleId="Textbubliny">
    <w:name w:val="Balloon Text"/>
    <w:basedOn w:val="Normln"/>
    <w:link w:val="TextbublinyChar"/>
    <w:uiPriority w:val="99"/>
    <w:semiHidden/>
    <w:unhideWhenUsed/>
    <w:rsid w:val="00BC7AD2"/>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BC7AD2"/>
    <w:rPr>
      <w:rFonts w:ascii="Tahoma" w:hAnsi="Tahoma" w:cs="Tahoma"/>
      <w:sz w:val="16"/>
      <w:szCs w:val="16"/>
    </w:rPr>
  </w:style>
  <w:style w:type="character" w:customStyle="1" w:styleId="apple-converted-space">
    <w:name w:val="apple-converted-space"/>
    <w:basedOn w:val="Standardnpsmoodstavce"/>
    <w:rsid w:val="002F084A"/>
  </w:style>
  <w:style w:type="paragraph" w:styleId="Odstavecseseznamem">
    <w:name w:val="List Paragraph"/>
    <w:basedOn w:val="Normln"/>
    <w:uiPriority w:val="34"/>
    <w:qFormat/>
    <w:rsid w:val="00F25799"/>
    <w:pPr>
      <w:ind w:left="720"/>
      <w:contextualSpacing/>
    </w:pPr>
  </w:style>
  <w:style w:type="paragraph" w:styleId="Normlnweb">
    <w:name w:val="Normal (Web)"/>
    <w:basedOn w:val="Normln"/>
    <w:uiPriority w:val="99"/>
    <w:unhideWhenUsed/>
    <w:rsid w:val="007041B2"/>
    <w:pPr>
      <w:spacing w:before="100" w:beforeAutospacing="1" w:after="100" w:afterAutospacing="1" w:line="240" w:lineRule="auto"/>
      <w:jc w:val="left"/>
    </w:pPr>
  </w:style>
  <w:style w:type="paragraph" w:styleId="FormtovanvHTML">
    <w:name w:val="HTML Preformatted"/>
    <w:basedOn w:val="Normln"/>
    <w:link w:val="FormtovanvHTMLChar"/>
    <w:uiPriority w:val="99"/>
    <w:unhideWhenUsed/>
    <w:rsid w:val="00046AF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hAnsi="Courier New" w:cs="Courier New"/>
      <w:sz w:val="20"/>
      <w:szCs w:val="20"/>
    </w:rPr>
  </w:style>
  <w:style w:type="character" w:customStyle="1" w:styleId="FormtovanvHTMLChar">
    <w:name w:val="Formátovaný v HTML Char"/>
    <w:basedOn w:val="Standardnpsmoodstavce"/>
    <w:link w:val="FormtovanvHTML"/>
    <w:uiPriority w:val="99"/>
    <w:rsid w:val="00046AF8"/>
    <w:rPr>
      <w:rFonts w:ascii="Courier New" w:hAnsi="Courier New" w:cs="Courier New"/>
    </w:rPr>
  </w:style>
  <w:style w:type="paragraph" w:customStyle="1" w:styleId="qacats">
    <w:name w:val="qa_cats"/>
    <w:basedOn w:val="Normln"/>
    <w:rsid w:val="00B045EC"/>
    <w:pPr>
      <w:spacing w:before="100" w:beforeAutospacing="1" w:after="100" w:afterAutospacing="1" w:line="240" w:lineRule="auto"/>
      <w:jc w:val="left"/>
    </w:pPr>
  </w:style>
  <w:style w:type="paragraph" w:customStyle="1" w:styleId="Default">
    <w:name w:val="Default"/>
    <w:rsid w:val="00E223DC"/>
    <w:pPr>
      <w:autoSpaceDE w:val="0"/>
      <w:autoSpaceDN w:val="0"/>
      <w:adjustRightInd w:val="0"/>
    </w:pPr>
    <w:rPr>
      <w:color w:val="000000"/>
      <w:sz w:val="24"/>
      <w:szCs w:val="24"/>
    </w:rPr>
  </w:style>
  <w:style w:type="paragraph" w:customStyle="1" w:styleId="go">
    <w:name w:val="go"/>
    <w:basedOn w:val="Normln"/>
    <w:rsid w:val="00D369A1"/>
    <w:pPr>
      <w:spacing w:before="100" w:beforeAutospacing="1" w:after="100" w:afterAutospacing="1" w:line="240" w:lineRule="auto"/>
      <w:jc w:val="left"/>
    </w:pPr>
  </w:style>
  <w:style w:type="character" w:styleId="PromnnHTML">
    <w:name w:val="HTML Variable"/>
    <w:basedOn w:val="Standardnpsmoodstavce"/>
    <w:uiPriority w:val="99"/>
    <w:semiHidden/>
    <w:unhideWhenUsed/>
    <w:rsid w:val="00D369A1"/>
    <w:rPr>
      <w:i/>
      <w:iCs/>
    </w:rPr>
  </w:style>
  <w:style w:type="paragraph" w:styleId="Textpoznpodarou">
    <w:name w:val="footnote text"/>
    <w:basedOn w:val="Normln"/>
    <w:link w:val="TextpoznpodarouChar"/>
    <w:semiHidden/>
    <w:rsid w:val="00704322"/>
    <w:pPr>
      <w:spacing w:after="0" w:line="240" w:lineRule="auto"/>
      <w:jc w:val="left"/>
    </w:pPr>
    <w:rPr>
      <w:sz w:val="20"/>
      <w:szCs w:val="20"/>
      <w:lang w:eastAsia="en-US"/>
    </w:rPr>
  </w:style>
  <w:style w:type="character" w:customStyle="1" w:styleId="TextpoznpodarouChar">
    <w:name w:val="Text pozn. pod čarou Char"/>
    <w:basedOn w:val="Standardnpsmoodstavce"/>
    <w:link w:val="Textpoznpodarou"/>
    <w:semiHidden/>
    <w:rsid w:val="00704322"/>
    <w:rPr>
      <w:lang w:eastAsia="en-US"/>
    </w:rPr>
  </w:style>
  <w:style w:type="character" w:styleId="Znakapoznpodarou">
    <w:name w:val="footnote reference"/>
    <w:basedOn w:val="Standardnpsmoodstavce"/>
    <w:semiHidden/>
    <w:rsid w:val="00704322"/>
    <w:rPr>
      <w:vertAlign w:val="superscript"/>
    </w:rPr>
  </w:style>
  <w:style w:type="paragraph" w:customStyle="1" w:styleId="mj">
    <w:name w:val="můj"/>
    <w:basedOn w:val="Normlnweb"/>
    <w:qFormat/>
    <w:rsid w:val="00AB4043"/>
    <w:pPr>
      <w:shd w:val="clear" w:color="auto" w:fill="FFFFFF"/>
      <w:spacing w:before="0" w:beforeAutospacing="0" w:after="0" w:afterAutospacing="0" w:line="360" w:lineRule="auto"/>
      <w:jc w:val="center"/>
    </w:pPr>
    <w:rPr>
      <w:i/>
      <w:sz w:val="22"/>
    </w:rPr>
  </w:style>
  <w:style w:type="character" w:customStyle="1" w:styleId="TextkomenteChar">
    <w:name w:val="Text komentáře Char"/>
    <w:basedOn w:val="Standardnpsmoodstavce"/>
    <w:link w:val="Textkomente"/>
    <w:semiHidden/>
    <w:rsid w:val="00CD6E37"/>
  </w:style>
  <w:style w:type="table" w:styleId="Mkatabulky">
    <w:name w:val="Table Grid"/>
    <w:basedOn w:val="Normlntabulka"/>
    <w:uiPriority w:val="59"/>
    <w:rsid w:val="00DD32E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Stednstnovn2zvraznn1">
    <w:name w:val="Medium Shading 2 Accent 1"/>
    <w:basedOn w:val="Normlntabulka"/>
    <w:uiPriority w:val="64"/>
    <w:rsid w:val="00C762C3"/>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vtlstnovnzvraznn5">
    <w:name w:val="Light Shading Accent 5"/>
    <w:basedOn w:val="Normlntabulka"/>
    <w:uiPriority w:val="60"/>
    <w:rsid w:val="00C762C3"/>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vtlstnovnzvraznn1">
    <w:name w:val="Light Shading Accent 1"/>
    <w:basedOn w:val="Normlntabulka"/>
    <w:uiPriority w:val="60"/>
    <w:rsid w:val="00C762C3"/>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webSettings.xml><?xml version="1.0" encoding="utf-8"?>
<w:webSettings xmlns:r="http://schemas.openxmlformats.org/officeDocument/2006/relationships" xmlns:w="http://schemas.openxmlformats.org/wordprocessingml/2006/main">
  <w:divs>
    <w:div w:id="29500449">
      <w:bodyDiv w:val="1"/>
      <w:marLeft w:val="0"/>
      <w:marRight w:val="0"/>
      <w:marTop w:val="0"/>
      <w:marBottom w:val="0"/>
      <w:divBdr>
        <w:top w:val="none" w:sz="0" w:space="0" w:color="auto"/>
        <w:left w:val="none" w:sz="0" w:space="0" w:color="auto"/>
        <w:bottom w:val="none" w:sz="0" w:space="0" w:color="auto"/>
        <w:right w:val="none" w:sz="0" w:space="0" w:color="auto"/>
      </w:divBdr>
    </w:div>
    <w:div w:id="44066887">
      <w:bodyDiv w:val="1"/>
      <w:marLeft w:val="0"/>
      <w:marRight w:val="0"/>
      <w:marTop w:val="0"/>
      <w:marBottom w:val="0"/>
      <w:divBdr>
        <w:top w:val="none" w:sz="0" w:space="0" w:color="auto"/>
        <w:left w:val="none" w:sz="0" w:space="0" w:color="auto"/>
        <w:bottom w:val="none" w:sz="0" w:space="0" w:color="auto"/>
        <w:right w:val="none" w:sz="0" w:space="0" w:color="auto"/>
      </w:divBdr>
    </w:div>
    <w:div w:id="183520891">
      <w:bodyDiv w:val="1"/>
      <w:marLeft w:val="0"/>
      <w:marRight w:val="0"/>
      <w:marTop w:val="0"/>
      <w:marBottom w:val="0"/>
      <w:divBdr>
        <w:top w:val="none" w:sz="0" w:space="0" w:color="auto"/>
        <w:left w:val="none" w:sz="0" w:space="0" w:color="auto"/>
        <w:bottom w:val="none" w:sz="0" w:space="0" w:color="auto"/>
        <w:right w:val="none" w:sz="0" w:space="0" w:color="auto"/>
      </w:divBdr>
      <w:divsChild>
        <w:div w:id="1347171411">
          <w:marLeft w:val="0"/>
          <w:marRight w:val="0"/>
          <w:marTop w:val="277"/>
          <w:marBottom w:val="0"/>
          <w:divBdr>
            <w:top w:val="none" w:sz="0" w:space="0" w:color="auto"/>
            <w:left w:val="none" w:sz="0" w:space="0" w:color="auto"/>
            <w:bottom w:val="none" w:sz="0" w:space="0" w:color="auto"/>
            <w:right w:val="none" w:sz="0" w:space="0" w:color="auto"/>
          </w:divBdr>
        </w:div>
      </w:divsChild>
    </w:div>
    <w:div w:id="184371422">
      <w:bodyDiv w:val="1"/>
      <w:marLeft w:val="0"/>
      <w:marRight w:val="0"/>
      <w:marTop w:val="0"/>
      <w:marBottom w:val="0"/>
      <w:divBdr>
        <w:top w:val="none" w:sz="0" w:space="0" w:color="auto"/>
        <w:left w:val="none" w:sz="0" w:space="0" w:color="auto"/>
        <w:bottom w:val="none" w:sz="0" w:space="0" w:color="auto"/>
        <w:right w:val="none" w:sz="0" w:space="0" w:color="auto"/>
      </w:divBdr>
      <w:divsChild>
        <w:div w:id="1631861747">
          <w:marLeft w:val="0"/>
          <w:marRight w:val="0"/>
          <w:marTop w:val="300"/>
          <w:marBottom w:val="0"/>
          <w:divBdr>
            <w:top w:val="none" w:sz="0" w:space="0" w:color="auto"/>
            <w:left w:val="none" w:sz="0" w:space="0" w:color="auto"/>
            <w:bottom w:val="none" w:sz="0" w:space="0" w:color="auto"/>
            <w:right w:val="none" w:sz="0" w:space="0" w:color="auto"/>
          </w:divBdr>
        </w:div>
      </w:divsChild>
    </w:div>
    <w:div w:id="198011829">
      <w:bodyDiv w:val="1"/>
      <w:marLeft w:val="0"/>
      <w:marRight w:val="0"/>
      <w:marTop w:val="0"/>
      <w:marBottom w:val="0"/>
      <w:divBdr>
        <w:top w:val="none" w:sz="0" w:space="0" w:color="auto"/>
        <w:left w:val="none" w:sz="0" w:space="0" w:color="auto"/>
        <w:bottom w:val="none" w:sz="0" w:space="0" w:color="auto"/>
        <w:right w:val="none" w:sz="0" w:space="0" w:color="auto"/>
      </w:divBdr>
    </w:div>
    <w:div w:id="240794192">
      <w:bodyDiv w:val="1"/>
      <w:marLeft w:val="0"/>
      <w:marRight w:val="0"/>
      <w:marTop w:val="0"/>
      <w:marBottom w:val="0"/>
      <w:divBdr>
        <w:top w:val="none" w:sz="0" w:space="0" w:color="auto"/>
        <w:left w:val="none" w:sz="0" w:space="0" w:color="auto"/>
        <w:bottom w:val="none" w:sz="0" w:space="0" w:color="auto"/>
        <w:right w:val="none" w:sz="0" w:space="0" w:color="auto"/>
      </w:divBdr>
      <w:divsChild>
        <w:div w:id="1125196669">
          <w:marLeft w:val="0"/>
          <w:marRight w:val="0"/>
          <w:marTop w:val="300"/>
          <w:marBottom w:val="0"/>
          <w:divBdr>
            <w:top w:val="none" w:sz="0" w:space="0" w:color="auto"/>
            <w:left w:val="none" w:sz="0" w:space="0" w:color="auto"/>
            <w:bottom w:val="none" w:sz="0" w:space="0" w:color="auto"/>
            <w:right w:val="none" w:sz="0" w:space="0" w:color="auto"/>
          </w:divBdr>
        </w:div>
      </w:divsChild>
    </w:div>
    <w:div w:id="258754394">
      <w:bodyDiv w:val="1"/>
      <w:marLeft w:val="0"/>
      <w:marRight w:val="0"/>
      <w:marTop w:val="0"/>
      <w:marBottom w:val="0"/>
      <w:divBdr>
        <w:top w:val="none" w:sz="0" w:space="0" w:color="auto"/>
        <w:left w:val="none" w:sz="0" w:space="0" w:color="auto"/>
        <w:bottom w:val="none" w:sz="0" w:space="0" w:color="auto"/>
        <w:right w:val="none" w:sz="0" w:space="0" w:color="auto"/>
      </w:divBdr>
      <w:divsChild>
        <w:div w:id="1078988131">
          <w:marLeft w:val="0"/>
          <w:marRight w:val="0"/>
          <w:marTop w:val="300"/>
          <w:marBottom w:val="0"/>
          <w:divBdr>
            <w:top w:val="none" w:sz="0" w:space="0" w:color="auto"/>
            <w:left w:val="none" w:sz="0" w:space="0" w:color="auto"/>
            <w:bottom w:val="none" w:sz="0" w:space="0" w:color="auto"/>
            <w:right w:val="none" w:sz="0" w:space="0" w:color="auto"/>
          </w:divBdr>
        </w:div>
      </w:divsChild>
    </w:div>
    <w:div w:id="272245088">
      <w:bodyDiv w:val="1"/>
      <w:marLeft w:val="0"/>
      <w:marRight w:val="0"/>
      <w:marTop w:val="0"/>
      <w:marBottom w:val="0"/>
      <w:divBdr>
        <w:top w:val="none" w:sz="0" w:space="0" w:color="auto"/>
        <w:left w:val="none" w:sz="0" w:space="0" w:color="auto"/>
        <w:bottom w:val="none" w:sz="0" w:space="0" w:color="auto"/>
        <w:right w:val="none" w:sz="0" w:space="0" w:color="auto"/>
      </w:divBdr>
    </w:div>
    <w:div w:id="298343562">
      <w:bodyDiv w:val="1"/>
      <w:marLeft w:val="0"/>
      <w:marRight w:val="0"/>
      <w:marTop w:val="0"/>
      <w:marBottom w:val="0"/>
      <w:divBdr>
        <w:top w:val="none" w:sz="0" w:space="0" w:color="auto"/>
        <w:left w:val="none" w:sz="0" w:space="0" w:color="auto"/>
        <w:bottom w:val="none" w:sz="0" w:space="0" w:color="auto"/>
        <w:right w:val="none" w:sz="0" w:space="0" w:color="auto"/>
      </w:divBdr>
    </w:div>
    <w:div w:id="311522933">
      <w:bodyDiv w:val="1"/>
      <w:marLeft w:val="0"/>
      <w:marRight w:val="0"/>
      <w:marTop w:val="0"/>
      <w:marBottom w:val="0"/>
      <w:divBdr>
        <w:top w:val="none" w:sz="0" w:space="0" w:color="auto"/>
        <w:left w:val="none" w:sz="0" w:space="0" w:color="auto"/>
        <w:bottom w:val="none" w:sz="0" w:space="0" w:color="auto"/>
        <w:right w:val="none" w:sz="0" w:space="0" w:color="auto"/>
      </w:divBdr>
    </w:div>
    <w:div w:id="312874228">
      <w:bodyDiv w:val="1"/>
      <w:marLeft w:val="0"/>
      <w:marRight w:val="0"/>
      <w:marTop w:val="0"/>
      <w:marBottom w:val="0"/>
      <w:divBdr>
        <w:top w:val="none" w:sz="0" w:space="0" w:color="auto"/>
        <w:left w:val="none" w:sz="0" w:space="0" w:color="auto"/>
        <w:bottom w:val="none" w:sz="0" w:space="0" w:color="auto"/>
        <w:right w:val="none" w:sz="0" w:space="0" w:color="auto"/>
      </w:divBdr>
    </w:div>
    <w:div w:id="332496783">
      <w:bodyDiv w:val="1"/>
      <w:marLeft w:val="0"/>
      <w:marRight w:val="0"/>
      <w:marTop w:val="0"/>
      <w:marBottom w:val="0"/>
      <w:divBdr>
        <w:top w:val="none" w:sz="0" w:space="0" w:color="auto"/>
        <w:left w:val="none" w:sz="0" w:space="0" w:color="auto"/>
        <w:bottom w:val="none" w:sz="0" w:space="0" w:color="auto"/>
        <w:right w:val="none" w:sz="0" w:space="0" w:color="auto"/>
      </w:divBdr>
    </w:div>
    <w:div w:id="347373159">
      <w:bodyDiv w:val="1"/>
      <w:marLeft w:val="0"/>
      <w:marRight w:val="0"/>
      <w:marTop w:val="0"/>
      <w:marBottom w:val="0"/>
      <w:divBdr>
        <w:top w:val="none" w:sz="0" w:space="0" w:color="auto"/>
        <w:left w:val="none" w:sz="0" w:space="0" w:color="auto"/>
        <w:bottom w:val="none" w:sz="0" w:space="0" w:color="auto"/>
        <w:right w:val="none" w:sz="0" w:space="0" w:color="auto"/>
      </w:divBdr>
    </w:div>
    <w:div w:id="362487441">
      <w:bodyDiv w:val="1"/>
      <w:marLeft w:val="0"/>
      <w:marRight w:val="0"/>
      <w:marTop w:val="0"/>
      <w:marBottom w:val="0"/>
      <w:divBdr>
        <w:top w:val="none" w:sz="0" w:space="0" w:color="auto"/>
        <w:left w:val="none" w:sz="0" w:space="0" w:color="auto"/>
        <w:bottom w:val="none" w:sz="0" w:space="0" w:color="auto"/>
        <w:right w:val="none" w:sz="0" w:space="0" w:color="auto"/>
      </w:divBdr>
      <w:divsChild>
        <w:div w:id="1158493842">
          <w:marLeft w:val="0"/>
          <w:marRight w:val="0"/>
          <w:marTop w:val="300"/>
          <w:marBottom w:val="0"/>
          <w:divBdr>
            <w:top w:val="none" w:sz="0" w:space="0" w:color="auto"/>
            <w:left w:val="none" w:sz="0" w:space="0" w:color="auto"/>
            <w:bottom w:val="none" w:sz="0" w:space="0" w:color="auto"/>
            <w:right w:val="none" w:sz="0" w:space="0" w:color="auto"/>
          </w:divBdr>
        </w:div>
      </w:divsChild>
    </w:div>
    <w:div w:id="369771732">
      <w:bodyDiv w:val="1"/>
      <w:marLeft w:val="0"/>
      <w:marRight w:val="0"/>
      <w:marTop w:val="0"/>
      <w:marBottom w:val="0"/>
      <w:divBdr>
        <w:top w:val="none" w:sz="0" w:space="0" w:color="auto"/>
        <w:left w:val="none" w:sz="0" w:space="0" w:color="auto"/>
        <w:bottom w:val="none" w:sz="0" w:space="0" w:color="auto"/>
        <w:right w:val="none" w:sz="0" w:space="0" w:color="auto"/>
      </w:divBdr>
    </w:div>
    <w:div w:id="392319495">
      <w:bodyDiv w:val="1"/>
      <w:marLeft w:val="0"/>
      <w:marRight w:val="0"/>
      <w:marTop w:val="0"/>
      <w:marBottom w:val="0"/>
      <w:divBdr>
        <w:top w:val="none" w:sz="0" w:space="0" w:color="auto"/>
        <w:left w:val="none" w:sz="0" w:space="0" w:color="auto"/>
        <w:bottom w:val="none" w:sz="0" w:space="0" w:color="auto"/>
        <w:right w:val="none" w:sz="0" w:space="0" w:color="auto"/>
      </w:divBdr>
    </w:div>
    <w:div w:id="403574902">
      <w:bodyDiv w:val="1"/>
      <w:marLeft w:val="0"/>
      <w:marRight w:val="0"/>
      <w:marTop w:val="0"/>
      <w:marBottom w:val="0"/>
      <w:divBdr>
        <w:top w:val="none" w:sz="0" w:space="0" w:color="auto"/>
        <w:left w:val="none" w:sz="0" w:space="0" w:color="auto"/>
        <w:bottom w:val="none" w:sz="0" w:space="0" w:color="auto"/>
        <w:right w:val="none" w:sz="0" w:space="0" w:color="auto"/>
      </w:divBdr>
      <w:divsChild>
        <w:div w:id="70006638">
          <w:marLeft w:val="0"/>
          <w:marRight w:val="0"/>
          <w:marTop w:val="300"/>
          <w:marBottom w:val="0"/>
          <w:divBdr>
            <w:top w:val="none" w:sz="0" w:space="0" w:color="auto"/>
            <w:left w:val="none" w:sz="0" w:space="0" w:color="auto"/>
            <w:bottom w:val="none" w:sz="0" w:space="0" w:color="auto"/>
            <w:right w:val="none" w:sz="0" w:space="0" w:color="auto"/>
          </w:divBdr>
        </w:div>
      </w:divsChild>
    </w:div>
    <w:div w:id="415054484">
      <w:bodyDiv w:val="1"/>
      <w:marLeft w:val="0"/>
      <w:marRight w:val="0"/>
      <w:marTop w:val="0"/>
      <w:marBottom w:val="0"/>
      <w:divBdr>
        <w:top w:val="none" w:sz="0" w:space="0" w:color="auto"/>
        <w:left w:val="none" w:sz="0" w:space="0" w:color="auto"/>
        <w:bottom w:val="none" w:sz="0" w:space="0" w:color="auto"/>
        <w:right w:val="none" w:sz="0" w:space="0" w:color="auto"/>
      </w:divBdr>
    </w:div>
    <w:div w:id="427509249">
      <w:bodyDiv w:val="1"/>
      <w:marLeft w:val="0"/>
      <w:marRight w:val="0"/>
      <w:marTop w:val="0"/>
      <w:marBottom w:val="0"/>
      <w:divBdr>
        <w:top w:val="none" w:sz="0" w:space="0" w:color="auto"/>
        <w:left w:val="none" w:sz="0" w:space="0" w:color="auto"/>
        <w:bottom w:val="none" w:sz="0" w:space="0" w:color="auto"/>
        <w:right w:val="none" w:sz="0" w:space="0" w:color="auto"/>
      </w:divBdr>
    </w:div>
    <w:div w:id="429619817">
      <w:bodyDiv w:val="1"/>
      <w:marLeft w:val="0"/>
      <w:marRight w:val="0"/>
      <w:marTop w:val="0"/>
      <w:marBottom w:val="0"/>
      <w:divBdr>
        <w:top w:val="none" w:sz="0" w:space="0" w:color="auto"/>
        <w:left w:val="none" w:sz="0" w:space="0" w:color="auto"/>
        <w:bottom w:val="none" w:sz="0" w:space="0" w:color="auto"/>
        <w:right w:val="none" w:sz="0" w:space="0" w:color="auto"/>
      </w:divBdr>
    </w:div>
    <w:div w:id="445001889">
      <w:bodyDiv w:val="1"/>
      <w:marLeft w:val="0"/>
      <w:marRight w:val="0"/>
      <w:marTop w:val="0"/>
      <w:marBottom w:val="0"/>
      <w:divBdr>
        <w:top w:val="none" w:sz="0" w:space="0" w:color="auto"/>
        <w:left w:val="none" w:sz="0" w:space="0" w:color="auto"/>
        <w:bottom w:val="none" w:sz="0" w:space="0" w:color="auto"/>
        <w:right w:val="none" w:sz="0" w:space="0" w:color="auto"/>
      </w:divBdr>
    </w:div>
    <w:div w:id="474612288">
      <w:bodyDiv w:val="1"/>
      <w:marLeft w:val="0"/>
      <w:marRight w:val="0"/>
      <w:marTop w:val="0"/>
      <w:marBottom w:val="0"/>
      <w:divBdr>
        <w:top w:val="none" w:sz="0" w:space="0" w:color="auto"/>
        <w:left w:val="none" w:sz="0" w:space="0" w:color="auto"/>
        <w:bottom w:val="none" w:sz="0" w:space="0" w:color="auto"/>
        <w:right w:val="none" w:sz="0" w:space="0" w:color="auto"/>
      </w:divBdr>
    </w:div>
    <w:div w:id="494492635">
      <w:bodyDiv w:val="1"/>
      <w:marLeft w:val="0"/>
      <w:marRight w:val="0"/>
      <w:marTop w:val="0"/>
      <w:marBottom w:val="0"/>
      <w:divBdr>
        <w:top w:val="none" w:sz="0" w:space="0" w:color="auto"/>
        <w:left w:val="none" w:sz="0" w:space="0" w:color="auto"/>
        <w:bottom w:val="none" w:sz="0" w:space="0" w:color="auto"/>
        <w:right w:val="none" w:sz="0" w:space="0" w:color="auto"/>
      </w:divBdr>
      <w:divsChild>
        <w:div w:id="18044848">
          <w:marLeft w:val="0"/>
          <w:marRight w:val="0"/>
          <w:marTop w:val="300"/>
          <w:marBottom w:val="0"/>
          <w:divBdr>
            <w:top w:val="none" w:sz="0" w:space="0" w:color="auto"/>
            <w:left w:val="none" w:sz="0" w:space="0" w:color="auto"/>
            <w:bottom w:val="none" w:sz="0" w:space="0" w:color="auto"/>
            <w:right w:val="none" w:sz="0" w:space="0" w:color="auto"/>
          </w:divBdr>
        </w:div>
      </w:divsChild>
    </w:div>
    <w:div w:id="526259169">
      <w:bodyDiv w:val="1"/>
      <w:marLeft w:val="0"/>
      <w:marRight w:val="0"/>
      <w:marTop w:val="0"/>
      <w:marBottom w:val="0"/>
      <w:divBdr>
        <w:top w:val="none" w:sz="0" w:space="0" w:color="auto"/>
        <w:left w:val="none" w:sz="0" w:space="0" w:color="auto"/>
        <w:bottom w:val="none" w:sz="0" w:space="0" w:color="auto"/>
        <w:right w:val="none" w:sz="0" w:space="0" w:color="auto"/>
      </w:divBdr>
    </w:div>
    <w:div w:id="541283237">
      <w:bodyDiv w:val="1"/>
      <w:marLeft w:val="0"/>
      <w:marRight w:val="0"/>
      <w:marTop w:val="0"/>
      <w:marBottom w:val="0"/>
      <w:divBdr>
        <w:top w:val="none" w:sz="0" w:space="0" w:color="auto"/>
        <w:left w:val="none" w:sz="0" w:space="0" w:color="auto"/>
        <w:bottom w:val="none" w:sz="0" w:space="0" w:color="auto"/>
        <w:right w:val="none" w:sz="0" w:space="0" w:color="auto"/>
      </w:divBdr>
      <w:divsChild>
        <w:div w:id="1783567372">
          <w:marLeft w:val="0"/>
          <w:marRight w:val="0"/>
          <w:marTop w:val="300"/>
          <w:marBottom w:val="0"/>
          <w:divBdr>
            <w:top w:val="none" w:sz="0" w:space="0" w:color="auto"/>
            <w:left w:val="none" w:sz="0" w:space="0" w:color="auto"/>
            <w:bottom w:val="none" w:sz="0" w:space="0" w:color="auto"/>
            <w:right w:val="none" w:sz="0" w:space="0" w:color="auto"/>
          </w:divBdr>
        </w:div>
      </w:divsChild>
    </w:div>
    <w:div w:id="552929508">
      <w:bodyDiv w:val="1"/>
      <w:marLeft w:val="0"/>
      <w:marRight w:val="0"/>
      <w:marTop w:val="0"/>
      <w:marBottom w:val="0"/>
      <w:divBdr>
        <w:top w:val="none" w:sz="0" w:space="0" w:color="auto"/>
        <w:left w:val="none" w:sz="0" w:space="0" w:color="auto"/>
        <w:bottom w:val="none" w:sz="0" w:space="0" w:color="auto"/>
        <w:right w:val="none" w:sz="0" w:space="0" w:color="auto"/>
      </w:divBdr>
    </w:div>
    <w:div w:id="599486480">
      <w:bodyDiv w:val="1"/>
      <w:marLeft w:val="0"/>
      <w:marRight w:val="0"/>
      <w:marTop w:val="0"/>
      <w:marBottom w:val="0"/>
      <w:divBdr>
        <w:top w:val="none" w:sz="0" w:space="0" w:color="auto"/>
        <w:left w:val="none" w:sz="0" w:space="0" w:color="auto"/>
        <w:bottom w:val="none" w:sz="0" w:space="0" w:color="auto"/>
        <w:right w:val="none" w:sz="0" w:space="0" w:color="auto"/>
      </w:divBdr>
    </w:div>
    <w:div w:id="612132399">
      <w:bodyDiv w:val="1"/>
      <w:marLeft w:val="0"/>
      <w:marRight w:val="0"/>
      <w:marTop w:val="0"/>
      <w:marBottom w:val="0"/>
      <w:divBdr>
        <w:top w:val="none" w:sz="0" w:space="0" w:color="auto"/>
        <w:left w:val="none" w:sz="0" w:space="0" w:color="auto"/>
        <w:bottom w:val="none" w:sz="0" w:space="0" w:color="auto"/>
        <w:right w:val="none" w:sz="0" w:space="0" w:color="auto"/>
      </w:divBdr>
      <w:divsChild>
        <w:div w:id="785582371">
          <w:marLeft w:val="0"/>
          <w:marRight w:val="0"/>
          <w:marTop w:val="300"/>
          <w:marBottom w:val="0"/>
          <w:divBdr>
            <w:top w:val="none" w:sz="0" w:space="0" w:color="auto"/>
            <w:left w:val="none" w:sz="0" w:space="0" w:color="auto"/>
            <w:bottom w:val="none" w:sz="0" w:space="0" w:color="auto"/>
            <w:right w:val="none" w:sz="0" w:space="0" w:color="auto"/>
          </w:divBdr>
        </w:div>
      </w:divsChild>
    </w:div>
    <w:div w:id="658768698">
      <w:bodyDiv w:val="1"/>
      <w:marLeft w:val="0"/>
      <w:marRight w:val="0"/>
      <w:marTop w:val="0"/>
      <w:marBottom w:val="0"/>
      <w:divBdr>
        <w:top w:val="none" w:sz="0" w:space="0" w:color="auto"/>
        <w:left w:val="none" w:sz="0" w:space="0" w:color="auto"/>
        <w:bottom w:val="none" w:sz="0" w:space="0" w:color="auto"/>
        <w:right w:val="none" w:sz="0" w:space="0" w:color="auto"/>
      </w:divBdr>
      <w:divsChild>
        <w:div w:id="1751732249">
          <w:marLeft w:val="0"/>
          <w:marRight w:val="0"/>
          <w:marTop w:val="300"/>
          <w:marBottom w:val="0"/>
          <w:divBdr>
            <w:top w:val="none" w:sz="0" w:space="0" w:color="auto"/>
            <w:left w:val="none" w:sz="0" w:space="0" w:color="auto"/>
            <w:bottom w:val="none" w:sz="0" w:space="0" w:color="auto"/>
            <w:right w:val="none" w:sz="0" w:space="0" w:color="auto"/>
          </w:divBdr>
        </w:div>
      </w:divsChild>
    </w:div>
    <w:div w:id="732969155">
      <w:bodyDiv w:val="1"/>
      <w:marLeft w:val="0"/>
      <w:marRight w:val="0"/>
      <w:marTop w:val="0"/>
      <w:marBottom w:val="0"/>
      <w:divBdr>
        <w:top w:val="none" w:sz="0" w:space="0" w:color="auto"/>
        <w:left w:val="none" w:sz="0" w:space="0" w:color="auto"/>
        <w:bottom w:val="none" w:sz="0" w:space="0" w:color="auto"/>
        <w:right w:val="none" w:sz="0" w:space="0" w:color="auto"/>
      </w:divBdr>
    </w:div>
    <w:div w:id="783310819">
      <w:bodyDiv w:val="1"/>
      <w:marLeft w:val="0"/>
      <w:marRight w:val="0"/>
      <w:marTop w:val="0"/>
      <w:marBottom w:val="0"/>
      <w:divBdr>
        <w:top w:val="none" w:sz="0" w:space="0" w:color="auto"/>
        <w:left w:val="none" w:sz="0" w:space="0" w:color="auto"/>
        <w:bottom w:val="none" w:sz="0" w:space="0" w:color="auto"/>
        <w:right w:val="none" w:sz="0" w:space="0" w:color="auto"/>
      </w:divBdr>
      <w:divsChild>
        <w:div w:id="276984167">
          <w:marLeft w:val="0"/>
          <w:marRight w:val="0"/>
          <w:marTop w:val="300"/>
          <w:marBottom w:val="0"/>
          <w:divBdr>
            <w:top w:val="none" w:sz="0" w:space="0" w:color="auto"/>
            <w:left w:val="none" w:sz="0" w:space="0" w:color="auto"/>
            <w:bottom w:val="none" w:sz="0" w:space="0" w:color="auto"/>
            <w:right w:val="none" w:sz="0" w:space="0" w:color="auto"/>
          </w:divBdr>
        </w:div>
      </w:divsChild>
    </w:div>
    <w:div w:id="810102881">
      <w:bodyDiv w:val="1"/>
      <w:marLeft w:val="0"/>
      <w:marRight w:val="0"/>
      <w:marTop w:val="0"/>
      <w:marBottom w:val="0"/>
      <w:divBdr>
        <w:top w:val="none" w:sz="0" w:space="0" w:color="auto"/>
        <w:left w:val="none" w:sz="0" w:space="0" w:color="auto"/>
        <w:bottom w:val="none" w:sz="0" w:space="0" w:color="auto"/>
        <w:right w:val="none" w:sz="0" w:space="0" w:color="auto"/>
      </w:divBdr>
      <w:divsChild>
        <w:div w:id="794566219">
          <w:marLeft w:val="0"/>
          <w:marRight w:val="0"/>
          <w:marTop w:val="300"/>
          <w:marBottom w:val="0"/>
          <w:divBdr>
            <w:top w:val="none" w:sz="0" w:space="0" w:color="auto"/>
            <w:left w:val="none" w:sz="0" w:space="0" w:color="auto"/>
            <w:bottom w:val="none" w:sz="0" w:space="0" w:color="auto"/>
            <w:right w:val="none" w:sz="0" w:space="0" w:color="auto"/>
          </w:divBdr>
        </w:div>
      </w:divsChild>
    </w:div>
    <w:div w:id="842284585">
      <w:bodyDiv w:val="1"/>
      <w:marLeft w:val="0"/>
      <w:marRight w:val="0"/>
      <w:marTop w:val="0"/>
      <w:marBottom w:val="0"/>
      <w:divBdr>
        <w:top w:val="none" w:sz="0" w:space="0" w:color="auto"/>
        <w:left w:val="none" w:sz="0" w:space="0" w:color="auto"/>
        <w:bottom w:val="none" w:sz="0" w:space="0" w:color="auto"/>
        <w:right w:val="none" w:sz="0" w:space="0" w:color="auto"/>
      </w:divBdr>
    </w:div>
    <w:div w:id="863135726">
      <w:bodyDiv w:val="1"/>
      <w:marLeft w:val="0"/>
      <w:marRight w:val="0"/>
      <w:marTop w:val="0"/>
      <w:marBottom w:val="0"/>
      <w:divBdr>
        <w:top w:val="none" w:sz="0" w:space="0" w:color="auto"/>
        <w:left w:val="none" w:sz="0" w:space="0" w:color="auto"/>
        <w:bottom w:val="none" w:sz="0" w:space="0" w:color="auto"/>
        <w:right w:val="none" w:sz="0" w:space="0" w:color="auto"/>
      </w:divBdr>
      <w:divsChild>
        <w:div w:id="189690727">
          <w:marLeft w:val="0"/>
          <w:marRight w:val="0"/>
          <w:marTop w:val="300"/>
          <w:marBottom w:val="0"/>
          <w:divBdr>
            <w:top w:val="none" w:sz="0" w:space="0" w:color="auto"/>
            <w:left w:val="none" w:sz="0" w:space="0" w:color="auto"/>
            <w:bottom w:val="none" w:sz="0" w:space="0" w:color="auto"/>
            <w:right w:val="none" w:sz="0" w:space="0" w:color="auto"/>
          </w:divBdr>
        </w:div>
      </w:divsChild>
    </w:div>
    <w:div w:id="883060414">
      <w:bodyDiv w:val="1"/>
      <w:marLeft w:val="0"/>
      <w:marRight w:val="0"/>
      <w:marTop w:val="0"/>
      <w:marBottom w:val="0"/>
      <w:divBdr>
        <w:top w:val="none" w:sz="0" w:space="0" w:color="auto"/>
        <w:left w:val="none" w:sz="0" w:space="0" w:color="auto"/>
        <w:bottom w:val="none" w:sz="0" w:space="0" w:color="auto"/>
        <w:right w:val="none" w:sz="0" w:space="0" w:color="auto"/>
      </w:divBdr>
    </w:div>
    <w:div w:id="898439848">
      <w:bodyDiv w:val="1"/>
      <w:marLeft w:val="0"/>
      <w:marRight w:val="0"/>
      <w:marTop w:val="0"/>
      <w:marBottom w:val="0"/>
      <w:divBdr>
        <w:top w:val="none" w:sz="0" w:space="0" w:color="auto"/>
        <w:left w:val="none" w:sz="0" w:space="0" w:color="auto"/>
        <w:bottom w:val="none" w:sz="0" w:space="0" w:color="auto"/>
        <w:right w:val="none" w:sz="0" w:space="0" w:color="auto"/>
      </w:divBdr>
    </w:div>
    <w:div w:id="911429315">
      <w:bodyDiv w:val="1"/>
      <w:marLeft w:val="0"/>
      <w:marRight w:val="0"/>
      <w:marTop w:val="0"/>
      <w:marBottom w:val="0"/>
      <w:divBdr>
        <w:top w:val="none" w:sz="0" w:space="0" w:color="auto"/>
        <w:left w:val="none" w:sz="0" w:space="0" w:color="auto"/>
        <w:bottom w:val="none" w:sz="0" w:space="0" w:color="auto"/>
        <w:right w:val="none" w:sz="0" w:space="0" w:color="auto"/>
      </w:divBdr>
      <w:divsChild>
        <w:div w:id="408624911">
          <w:marLeft w:val="0"/>
          <w:marRight w:val="0"/>
          <w:marTop w:val="300"/>
          <w:marBottom w:val="0"/>
          <w:divBdr>
            <w:top w:val="none" w:sz="0" w:space="0" w:color="auto"/>
            <w:left w:val="none" w:sz="0" w:space="0" w:color="auto"/>
            <w:bottom w:val="none" w:sz="0" w:space="0" w:color="auto"/>
            <w:right w:val="none" w:sz="0" w:space="0" w:color="auto"/>
          </w:divBdr>
        </w:div>
      </w:divsChild>
    </w:div>
    <w:div w:id="911502144">
      <w:bodyDiv w:val="1"/>
      <w:marLeft w:val="0"/>
      <w:marRight w:val="0"/>
      <w:marTop w:val="0"/>
      <w:marBottom w:val="0"/>
      <w:divBdr>
        <w:top w:val="none" w:sz="0" w:space="0" w:color="auto"/>
        <w:left w:val="none" w:sz="0" w:space="0" w:color="auto"/>
        <w:bottom w:val="none" w:sz="0" w:space="0" w:color="auto"/>
        <w:right w:val="none" w:sz="0" w:space="0" w:color="auto"/>
      </w:divBdr>
      <w:divsChild>
        <w:div w:id="1269923448">
          <w:marLeft w:val="0"/>
          <w:marRight w:val="0"/>
          <w:marTop w:val="300"/>
          <w:marBottom w:val="0"/>
          <w:divBdr>
            <w:top w:val="none" w:sz="0" w:space="0" w:color="auto"/>
            <w:left w:val="none" w:sz="0" w:space="0" w:color="auto"/>
            <w:bottom w:val="none" w:sz="0" w:space="0" w:color="auto"/>
            <w:right w:val="none" w:sz="0" w:space="0" w:color="auto"/>
          </w:divBdr>
        </w:div>
      </w:divsChild>
    </w:div>
    <w:div w:id="945428574">
      <w:bodyDiv w:val="1"/>
      <w:marLeft w:val="0"/>
      <w:marRight w:val="0"/>
      <w:marTop w:val="0"/>
      <w:marBottom w:val="0"/>
      <w:divBdr>
        <w:top w:val="none" w:sz="0" w:space="0" w:color="auto"/>
        <w:left w:val="none" w:sz="0" w:space="0" w:color="auto"/>
        <w:bottom w:val="none" w:sz="0" w:space="0" w:color="auto"/>
        <w:right w:val="none" w:sz="0" w:space="0" w:color="auto"/>
      </w:divBdr>
    </w:div>
    <w:div w:id="974215932">
      <w:bodyDiv w:val="1"/>
      <w:marLeft w:val="0"/>
      <w:marRight w:val="0"/>
      <w:marTop w:val="0"/>
      <w:marBottom w:val="0"/>
      <w:divBdr>
        <w:top w:val="none" w:sz="0" w:space="0" w:color="auto"/>
        <w:left w:val="none" w:sz="0" w:space="0" w:color="auto"/>
        <w:bottom w:val="none" w:sz="0" w:space="0" w:color="auto"/>
        <w:right w:val="none" w:sz="0" w:space="0" w:color="auto"/>
      </w:divBdr>
    </w:div>
    <w:div w:id="1105265978">
      <w:bodyDiv w:val="1"/>
      <w:marLeft w:val="0"/>
      <w:marRight w:val="0"/>
      <w:marTop w:val="0"/>
      <w:marBottom w:val="0"/>
      <w:divBdr>
        <w:top w:val="none" w:sz="0" w:space="0" w:color="auto"/>
        <w:left w:val="none" w:sz="0" w:space="0" w:color="auto"/>
        <w:bottom w:val="none" w:sz="0" w:space="0" w:color="auto"/>
        <w:right w:val="none" w:sz="0" w:space="0" w:color="auto"/>
      </w:divBdr>
    </w:div>
    <w:div w:id="1113592971">
      <w:bodyDiv w:val="1"/>
      <w:marLeft w:val="0"/>
      <w:marRight w:val="0"/>
      <w:marTop w:val="0"/>
      <w:marBottom w:val="0"/>
      <w:divBdr>
        <w:top w:val="none" w:sz="0" w:space="0" w:color="auto"/>
        <w:left w:val="none" w:sz="0" w:space="0" w:color="auto"/>
        <w:bottom w:val="none" w:sz="0" w:space="0" w:color="auto"/>
        <w:right w:val="none" w:sz="0" w:space="0" w:color="auto"/>
      </w:divBdr>
      <w:divsChild>
        <w:div w:id="930236761">
          <w:marLeft w:val="0"/>
          <w:marRight w:val="0"/>
          <w:marTop w:val="300"/>
          <w:marBottom w:val="0"/>
          <w:divBdr>
            <w:top w:val="none" w:sz="0" w:space="0" w:color="auto"/>
            <w:left w:val="none" w:sz="0" w:space="0" w:color="auto"/>
            <w:bottom w:val="none" w:sz="0" w:space="0" w:color="auto"/>
            <w:right w:val="none" w:sz="0" w:space="0" w:color="auto"/>
          </w:divBdr>
        </w:div>
      </w:divsChild>
    </w:div>
    <w:div w:id="1117673235">
      <w:bodyDiv w:val="1"/>
      <w:marLeft w:val="0"/>
      <w:marRight w:val="0"/>
      <w:marTop w:val="0"/>
      <w:marBottom w:val="0"/>
      <w:divBdr>
        <w:top w:val="none" w:sz="0" w:space="0" w:color="auto"/>
        <w:left w:val="none" w:sz="0" w:space="0" w:color="auto"/>
        <w:bottom w:val="none" w:sz="0" w:space="0" w:color="auto"/>
        <w:right w:val="none" w:sz="0" w:space="0" w:color="auto"/>
      </w:divBdr>
    </w:div>
    <w:div w:id="1136802147">
      <w:bodyDiv w:val="1"/>
      <w:marLeft w:val="0"/>
      <w:marRight w:val="0"/>
      <w:marTop w:val="0"/>
      <w:marBottom w:val="0"/>
      <w:divBdr>
        <w:top w:val="none" w:sz="0" w:space="0" w:color="auto"/>
        <w:left w:val="none" w:sz="0" w:space="0" w:color="auto"/>
        <w:bottom w:val="none" w:sz="0" w:space="0" w:color="auto"/>
        <w:right w:val="none" w:sz="0" w:space="0" w:color="auto"/>
      </w:divBdr>
      <w:divsChild>
        <w:div w:id="2143844135">
          <w:marLeft w:val="0"/>
          <w:marRight w:val="0"/>
          <w:marTop w:val="277"/>
          <w:marBottom w:val="0"/>
          <w:divBdr>
            <w:top w:val="none" w:sz="0" w:space="0" w:color="auto"/>
            <w:left w:val="none" w:sz="0" w:space="0" w:color="auto"/>
            <w:bottom w:val="none" w:sz="0" w:space="0" w:color="auto"/>
            <w:right w:val="none" w:sz="0" w:space="0" w:color="auto"/>
          </w:divBdr>
        </w:div>
      </w:divsChild>
    </w:div>
    <w:div w:id="1141271253">
      <w:bodyDiv w:val="1"/>
      <w:marLeft w:val="0"/>
      <w:marRight w:val="0"/>
      <w:marTop w:val="0"/>
      <w:marBottom w:val="0"/>
      <w:divBdr>
        <w:top w:val="none" w:sz="0" w:space="0" w:color="auto"/>
        <w:left w:val="none" w:sz="0" w:space="0" w:color="auto"/>
        <w:bottom w:val="none" w:sz="0" w:space="0" w:color="auto"/>
        <w:right w:val="none" w:sz="0" w:space="0" w:color="auto"/>
      </w:divBdr>
    </w:div>
    <w:div w:id="1142581343">
      <w:bodyDiv w:val="1"/>
      <w:marLeft w:val="0"/>
      <w:marRight w:val="0"/>
      <w:marTop w:val="0"/>
      <w:marBottom w:val="0"/>
      <w:divBdr>
        <w:top w:val="none" w:sz="0" w:space="0" w:color="auto"/>
        <w:left w:val="none" w:sz="0" w:space="0" w:color="auto"/>
        <w:bottom w:val="none" w:sz="0" w:space="0" w:color="auto"/>
        <w:right w:val="none" w:sz="0" w:space="0" w:color="auto"/>
      </w:divBdr>
    </w:div>
    <w:div w:id="1151678025">
      <w:bodyDiv w:val="1"/>
      <w:marLeft w:val="0"/>
      <w:marRight w:val="0"/>
      <w:marTop w:val="0"/>
      <w:marBottom w:val="0"/>
      <w:divBdr>
        <w:top w:val="none" w:sz="0" w:space="0" w:color="auto"/>
        <w:left w:val="none" w:sz="0" w:space="0" w:color="auto"/>
        <w:bottom w:val="none" w:sz="0" w:space="0" w:color="auto"/>
        <w:right w:val="none" w:sz="0" w:space="0" w:color="auto"/>
      </w:divBdr>
      <w:divsChild>
        <w:div w:id="1863202518">
          <w:marLeft w:val="0"/>
          <w:marRight w:val="0"/>
          <w:marTop w:val="300"/>
          <w:marBottom w:val="0"/>
          <w:divBdr>
            <w:top w:val="none" w:sz="0" w:space="0" w:color="auto"/>
            <w:left w:val="none" w:sz="0" w:space="0" w:color="auto"/>
            <w:bottom w:val="none" w:sz="0" w:space="0" w:color="auto"/>
            <w:right w:val="none" w:sz="0" w:space="0" w:color="auto"/>
          </w:divBdr>
        </w:div>
      </w:divsChild>
    </w:div>
    <w:div w:id="1188371998">
      <w:bodyDiv w:val="1"/>
      <w:marLeft w:val="0"/>
      <w:marRight w:val="0"/>
      <w:marTop w:val="0"/>
      <w:marBottom w:val="0"/>
      <w:divBdr>
        <w:top w:val="none" w:sz="0" w:space="0" w:color="auto"/>
        <w:left w:val="none" w:sz="0" w:space="0" w:color="auto"/>
        <w:bottom w:val="none" w:sz="0" w:space="0" w:color="auto"/>
        <w:right w:val="none" w:sz="0" w:space="0" w:color="auto"/>
      </w:divBdr>
      <w:divsChild>
        <w:div w:id="609816780">
          <w:marLeft w:val="0"/>
          <w:marRight w:val="0"/>
          <w:marTop w:val="300"/>
          <w:marBottom w:val="0"/>
          <w:divBdr>
            <w:top w:val="none" w:sz="0" w:space="0" w:color="auto"/>
            <w:left w:val="none" w:sz="0" w:space="0" w:color="auto"/>
            <w:bottom w:val="none" w:sz="0" w:space="0" w:color="auto"/>
            <w:right w:val="none" w:sz="0" w:space="0" w:color="auto"/>
          </w:divBdr>
        </w:div>
      </w:divsChild>
    </w:div>
    <w:div w:id="1194882101">
      <w:bodyDiv w:val="1"/>
      <w:marLeft w:val="0"/>
      <w:marRight w:val="0"/>
      <w:marTop w:val="0"/>
      <w:marBottom w:val="0"/>
      <w:divBdr>
        <w:top w:val="none" w:sz="0" w:space="0" w:color="auto"/>
        <w:left w:val="none" w:sz="0" w:space="0" w:color="auto"/>
        <w:bottom w:val="none" w:sz="0" w:space="0" w:color="auto"/>
        <w:right w:val="none" w:sz="0" w:space="0" w:color="auto"/>
      </w:divBdr>
    </w:div>
    <w:div w:id="1238789490">
      <w:bodyDiv w:val="1"/>
      <w:marLeft w:val="0"/>
      <w:marRight w:val="0"/>
      <w:marTop w:val="0"/>
      <w:marBottom w:val="0"/>
      <w:divBdr>
        <w:top w:val="none" w:sz="0" w:space="0" w:color="auto"/>
        <w:left w:val="none" w:sz="0" w:space="0" w:color="auto"/>
        <w:bottom w:val="none" w:sz="0" w:space="0" w:color="auto"/>
        <w:right w:val="none" w:sz="0" w:space="0" w:color="auto"/>
      </w:divBdr>
    </w:div>
    <w:div w:id="1364093091">
      <w:bodyDiv w:val="1"/>
      <w:marLeft w:val="0"/>
      <w:marRight w:val="0"/>
      <w:marTop w:val="0"/>
      <w:marBottom w:val="0"/>
      <w:divBdr>
        <w:top w:val="none" w:sz="0" w:space="0" w:color="auto"/>
        <w:left w:val="none" w:sz="0" w:space="0" w:color="auto"/>
        <w:bottom w:val="none" w:sz="0" w:space="0" w:color="auto"/>
        <w:right w:val="none" w:sz="0" w:space="0" w:color="auto"/>
      </w:divBdr>
    </w:div>
    <w:div w:id="1391612316">
      <w:bodyDiv w:val="1"/>
      <w:marLeft w:val="0"/>
      <w:marRight w:val="0"/>
      <w:marTop w:val="0"/>
      <w:marBottom w:val="0"/>
      <w:divBdr>
        <w:top w:val="none" w:sz="0" w:space="0" w:color="auto"/>
        <w:left w:val="none" w:sz="0" w:space="0" w:color="auto"/>
        <w:bottom w:val="none" w:sz="0" w:space="0" w:color="auto"/>
        <w:right w:val="none" w:sz="0" w:space="0" w:color="auto"/>
      </w:divBdr>
    </w:div>
    <w:div w:id="1392192814">
      <w:bodyDiv w:val="1"/>
      <w:marLeft w:val="0"/>
      <w:marRight w:val="0"/>
      <w:marTop w:val="0"/>
      <w:marBottom w:val="0"/>
      <w:divBdr>
        <w:top w:val="none" w:sz="0" w:space="0" w:color="auto"/>
        <w:left w:val="none" w:sz="0" w:space="0" w:color="auto"/>
        <w:bottom w:val="none" w:sz="0" w:space="0" w:color="auto"/>
        <w:right w:val="none" w:sz="0" w:space="0" w:color="auto"/>
      </w:divBdr>
    </w:div>
    <w:div w:id="1465196958">
      <w:bodyDiv w:val="1"/>
      <w:marLeft w:val="0"/>
      <w:marRight w:val="0"/>
      <w:marTop w:val="0"/>
      <w:marBottom w:val="0"/>
      <w:divBdr>
        <w:top w:val="none" w:sz="0" w:space="0" w:color="auto"/>
        <w:left w:val="none" w:sz="0" w:space="0" w:color="auto"/>
        <w:bottom w:val="none" w:sz="0" w:space="0" w:color="auto"/>
        <w:right w:val="none" w:sz="0" w:space="0" w:color="auto"/>
      </w:divBdr>
      <w:divsChild>
        <w:div w:id="617372533">
          <w:marLeft w:val="0"/>
          <w:marRight w:val="0"/>
          <w:marTop w:val="300"/>
          <w:marBottom w:val="0"/>
          <w:divBdr>
            <w:top w:val="none" w:sz="0" w:space="0" w:color="auto"/>
            <w:left w:val="none" w:sz="0" w:space="0" w:color="auto"/>
            <w:bottom w:val="none" w:sz="0" w:space="0" w:color="auto"/>
            <w:right w:val="none" w:sz="0" w:space="0" w:color="auto"/>
          </w:divBdr>
        </w:div>
      </w:divsChild>
    </w:div>
    <w:div w:id="1504511213">
      <w:bodyDiv w:val="1"/>
      <w:marLeft w:val="0"/>
      <w:marRight w:val="0"/>
      <w:marTop w:val="0"/>
      <w:marBottom w:val="0"/>
      <w:divBdr>
        <w:top w:val="none" w:sz="0" w:space="0" w:color="auto"/>
        <w:left w:val="none" w:sz="0" w:space="0" w:color="auto"/>
        <w:bottom w:val="none" w:sz="0" w:space="0" w:color="auto"/>
        <w:right w:val="none" w:sz="0" w:space="0" w:color="auto"/>
      </w:divBdr>
      <w:divsChild>
        <w:div w:id="917902572">
          <w:marLeft w:val="0"/>
          <w:marRight w:val="0"/>
          <w:marTop w:val="300"/>
          <w:marBottom w:val="0"/>
          <w:divBdr>
            <w:top w:val="none" w:sz="0" w:space="0" w:color="auto"/>
            <w:left w:val="none" w:sz="0" w:space="0" w:color="auto"/>
            <w:bottom w:val="none" w:sz="0" w:space="0" w:color="auto"/>
            <w:right w:val="none" w:sz="0" w:space="0" w:color="auto"/>
          </w:divBdr>
        </w:div>
      </w:divsChild>
    </w:div>
    <w:div w:id="1537154719">
      <w:bodyDiv w:val="1"/>
      <w:marLeft w:val="0"/>
      <w:marRight w:val="0"/>
      <w:marTop w:val="0"/>
      <w:marBottom w:val="0"/>
      <w:divBdr>
        <w:top w:val="none" w:sz="0" w:space="0" w:color="auto"/>
        <w:left w:val="none" w:sz="0" w:space="0" w:color="auto"/>
        <w:bottom w:val="none" w:sz="0" w:space="0" w:color="auto"/>
        <w:right w:val="none" w:sz="0" w:space="0" w:color="auto"/>
      </w:divBdr>
    </w:div>
    <w:div w:id="1549223818">
      <w:bodyDiv w:val="1"/>
      <w:marLeft w:val="0"/>
      <w:marRight w:val="0"/>
      <w:marTop w:val="0"/>
      <w:marBottom w:val="0"/>
      <w:divBdr>
        <w:top w:val="none" w:sz="0" w:space="0" w:color="auto"/>
        <w:left w:val="none" w:sz="0" w:space="0" w:color="auto"/>
        <w:bottom w:val="none" w:sz="0" w:space="0" w:color="auto"/>
        <w:right w:val="none" w:sz="0" w:space="0" w:color="auto"/>
      </w:divBdr>
      <w:divsChild>
        <w:div w:id="2129661843">
          <w:marLeft w:val="0"/>
          <w:marRight w:val="0"/>
          <w:marTop w:val="300"/>
          <w:marBottom w:val="0"/>
          <w:divBdr>
            <w:top w:val="none" w:sz="0" w:space="0" w:color="auto"/>
            <w:left w:val="none" w:sz="0" w:space="0" w:color="auto"/>
            <w:bottom w:val="none" w:sz="0" w:space="0" w:color="auto"/>
            <w:right w:val="none" w:sz="0" w:space="0" w:color="auto"/>
          </w:divBdr>
        </w:div>
      </w:divsChild>
    </w:div>
    <w:div w:id="1568417591">
      <w:bodyDiv w:val="1"/>
      <w:marLeft w:val="0"/>
      <w:marRight w:val="0"/>
      <w:marTop w:val="0"/>
      <w:marBottom w:val="0"/>
      <w:divBdr>
        <w:top w:val="none" w:sz="0" w:space="0" w:color="auto"/>
        <w:left w:val="none" w:sz="0" w:space="0" w:color="auto"/>
        <w:bottom w:val="none" w:sz="0" w:space="0" w:color="auto"/>
        <w:right w:val="none" w:sz="0" w:space="0" w:color="auto"/>
      </w:divBdr>
    </w:div>
    <w:div w:id="1600680645">
      <w:bodyDiv w:val="1"/>
      <w:marLeft w:val="0"/>
      <w:marRight w:val="0"/>
      <w:marTop w:val="0"/>
      <w:marBottom w:val="0"/>
      <w:divBdr>
        <w:top w:val="none" w:sz="0" w:space="0" w:color="auto"/>
        <w:left w:val="none" w:sz="0" w:space="0" w:color="auto"/>
        <w:bottom w:val="none" w:sz="0" w:space="0" w:color="auto"/>
        <w:right w:val="none" w:sz="0" w:space="0" w:color="auto"/>
      </w:divBdr>
    </w:div>
    <w:div w:id="1606038657">
      <w:bodyDiv w:val="1"/>
      <w:marLeft w:val="0"/>
      <w:marRight w:val="0"/>
      <w:marTop w:val="0"/>
      <w:marBottom w:val="0"/>
      <w:divBdr>
        <w:top w:val="none" w:sz="0" w:space="0" w:color="auto"/>
        <w:left w:val="none" w:sz="0" w:space="0" w:color="auto"/>
        <w:bottom w:val="none" w:sz="0" w:space="0" w:color="auto"/>
        <w:right w:val="none" w:sz="0" w:space="0" w:color="auto"/>
      </w:divBdr>
      <w:divsChild>
        <w:div w:id="1237789720">
          <w:marLeft w:val="0"/>
          <w:marRight w:val="0"/>
          <w:marTop w:val="300"/>
          <w:marBottom w:val="0"/>
          <w:divBdr>
            <w:top w:val="none" w:sz="0" w:space="0" w:color="auto"/>
            <w:left w:val="none" w:sz="0" w:space="0" w:color="auto"/>
            <w:bottom w:val="none" w:sz="0" w:space="0" w:color="auto"/>
            <w:right w:val="none" w:sz="0" w:space="0" w:color="auto"/>
          </w:divBdr>
        </w:div>
      </w:divsChild>
    </w:div>
    <w:div w:id="1648897782">
      <w:bodyDiv w:val="1"/>
      <w:marLeft w:val="0"/>
      <w:marRight w:val="0"/>
      <w:marTop w:val="0"/>
      <w:marBottom w:val="0"/>
      <w:divBdr>
        <w:top w:val="none" w:sz="0" w:space="0" w:color="auto"/>
        <w:left w:val="none" w:sz="0" w:space="0" w:color="auto"/>
        <w:bottom w:val="none" w:sz="0" w:space="0" w:color="auto"/>
        <w:right w:val="none" w:sz="0" w:space="0" w:color="auto"/>
      </w:divBdr>
      <w:divsChild>
        <w:div w:id="1414278894">
          <w:marLeft w:val="0"/>
          <w:marRight w:val="0"/>
          <w:marTop w:val="300"/>
          <w:marBottom w:val="0"/>
          <w:divBdr>
            <w:top w:val="none" w:sz="0" w:space="0" w:color="auto"/>
            <w:left w:val="none" w:sz="0" w:space="0" w:color="auto"/>
            <w:bottom w:val="none" w:sz="0" w:space="0" w:color="auto"/>
            <w:right w:val="none" w:sz="0" w:space="0" w:color="auto"/>
          </w:divBdr>
        </w:div>
      </w:divsChild>
    </w:div>
    <w:div w:id="1692494211">
      <w:bodyDiv w:val="1"/>
      <w:marLeft w:val="0"/>
      <w:marRight w:val="0"/>
      <w:marTop w:val="0"/>
      <w:marBottom w:val="0"/>
      <w:divBdr>
        <w:top w:val="none" w:sz="0" w:space="0" w:color="auto"/>
        <w:left w:val="none" w:sz="0" w:space="0" w:color="auto"/>
        <w:bottom w:val="none" w:sz="0" w:space="0" w:color="auto"/>
        <w:right w:val="none" w:sz="0" w:space="0" w:color="auto"/>
      </w:divBdr>
      <w:divsChild>
        <w:div w:id="1932276668">
          <w:marLeft w:val="0"/>
          <w:marRight w:val="0"/>
          <w:marTop w:val="300"/>
          <w:marBottom w:val="0"/>
          <w:divBdr>
            <w:top w:val="none" w:sz="0" w:space="0" w:color="auto"/>
            <w:left w:val="none" w:sz="0" w:space="0" w:color="auto"/>
            <w:bottom w:val="none" w:sz="0" w:space="0" w:color="auto"/>
            <w:right w:val="none" w:sz="0" w:space="0" w:color="auto"/>
          </w:divBdr>
        </w:div>
      </w:divsChild>
    </w:div>
    <w:div w:id="1706519699">
      <w:bodyDiv w:val="1"/>
      <w:marLeft w:val="0"/>
      <w:marRight w:val="0"/>
      <w:marTop w:val="0"/>
      <w:marBottom w:val="0"/>
      <w:divBdr>
        <w:top w:val="none" w:sz="0" w:space="0" w:color="auto"/>
        <w:left w:val="none" w:sz="0" w:space="0" w:color="auto"/>
        <w:bottom w:val="none" w:sz="0" w:space="0" w:color="auto"/>
        <w:right w:val="none" w:sz="0" w:space="0" w:color="auto"/>
      </w:divBdr>
    </w:div>
    <w:div w:id="1719627061">
      <w:bodyDiv w:val="1"/>
      <w:marLeft w:val="0"/>
      <w:marRight w:val="0"/>
      <w:marTop w:val="0"/>
      <w:marBottom w:val="0"/>
      <w:divBdr>
        <w:top w:val="none" w:sz="0" w:space="0" w:color="auto"/>
        <w:left w:val="none" w:sz="0" w:space="0" w:color="auto"/>
        <w:bottom w:val="none" w:sz="0" w:space="0" w:color="auto"/>
        <w:right w:val="none" w:sz="0" w:space="0" w:color="auto"/>
      </w:divBdr>
    </w:div>
    <w:div w:id="1776289458">
      <w:bodyDiv w:val="1"/>
      <w:marLeft w:val="0"/>
      <w:marRight w:val="0"/>
      <w:marTop w:val="0"/>
      <w:marBottom w:val="0"/>
      <w:divBdr>
        <w:top w:val="none" w:sz="0" w:space="0" w:color="auto"/>
        <w:left w:val="none" w:sz="0" w:space="0" w:color="auto"/>
        <w:bottom w:val="none" w:sz="0" w:space="0" w:color="auto"/>
        <w:right w:val="none" w:sz="0" w:space="0" w:color="auto"/>
      </w:divBdr>
      <w:divsChild>
        <w:div w:id="1064909588">
          <w:marLeft w:val="0"/>
          <w:marRight w:val="0"/>
          <w:marTop w:val="300"/>
          <w:marBottom w:val="0"/>
          <w:divBdr>
            <w:top w:val="none" w:sz="0" w:space="0" w:color="auto"/>
            <w:left w:val="none" w:sz="0" w:space="0" w:color="auto"/>
            <w:bottom w:val="none" w:sz="0" w:space="0" w:color="auto"/>
            <w:right w:val="none" w:sz="0" w:space="0" w:color="auto"/>
          </w:divBdr>
        </w:div>
      </w:divsChild>
    </w:div>
    <w:div w:id="1779593926">
      <w:bodyDiv w:val="1"/>
      <w:marLeft w:val="0"/>
      <w:marRight w:val="0"/>
      <w:marTop w:val="0"/>
      <w:marBottom w:val="0"/>
      <w:divBdr>
        <w:top w:val="none" w:sz="0" w:space="0" w:color="auto"/>
        <w:left w:val="none" w:sz="0" w:space="0" w:color="auto"/>
        <w:bottom w:val="none" w:sz="0" w:space="0" w:color="auto"/>
        <w:right w:val="none" w:sz="0" w:space="0" w:color="auto"/>
      </w:divBdr>
      <w:divsChild>
        <w:div w:id="1756055355">
          <w:marLeft w:val="0"/>
          <w:marRight w:val="0"/>
          <w:marTop w:val="300"/>
          <w:marBottom w:val="0"/>
          <w:divBdr>
            <w:top w:val="none" w:sz="0" w:space="0" w:color="auto"/>
            <w:left w:val="none" w:sz="0" w:space="0" w:color="auto"/>
            <w:bottom w:val="none" w:sz="0" w:space="0" w:color="auto"/>
            <w:right w:val="none" w:sz="0" w:space="0" w:color="auto"/>
          </w:divBdr>
        </w:div>
      </w:divsChild>
    </w:div>
    <w:div w:id="1786999052">
      <w:bodyDiv w:val="1"/>
      <w:marLeft w:val="0"/>
      <w:marRight w:val="0"/>
      <w:marTop w:val="0"/>
      <w:marBottom w:val="0"/>
      <w:divBdr>
        <w:top w:val="none" w:sz="0" w:space="0" w:color="auto"/>
        <w:left w:val="none" w:sz="0" w:space="0" w:color="auto"/>
        <w:bottom w:val="none" w:sz="0" w:space="0" w:color="auto"/>
        <w:right w:val="none" w:sz="0" w:space="0" w:color="auto"/>
      </w:divBdr>
    </w:div>
    <w:div w:id="1825312805">
      <w:bodyDiv w:val="1"/>
      <w:marLeft w:val="0"/>
      <w:marRight w:val="0"/>
      <w:marTop w:val="0"/>
      <w:marBottom w:val="0"/>
      <w:divBdr>
        <w:top w:val="none" w:sz="0" w:space="0" w:color="auto"/>
        <w:left w:val="none" w:sz="0" w:space="0" w:color="auto"/>
        <w:bottom w:val="none" w:sz="0" w:space="0" w:color="auto"/>
        <w:right w:val="none" w:sz="0" w:space="0" w:color="auto"/>
      </w:divBdr>
    </w:div>
    <w:div w:id="1831365071">
      <w:bodyDiv w:val="1"/>
      <w:marLeft w:val="0"/>
      <w:marRight w:val="0"/>
      <w:marTop w:val="0"/>
      <w:marBottom w:val="0"/>
      <w:divBdr>
        <w:top w:val="none" w:sz="0" w:space="0" w:color="auto"/>
        <w:left w:val="none" w:sz="0" w:space="0" w:color="auto"/>
        <w:bottom w:val="none" w:sz="0" w:space="0" w:color="auto"/>
        <w:right w:val="none" w:sz="0" w:space="0" w:color="auto"/>
      </w:divBdr>
      <w:divsChild>
        <w:div w:id="217131281">
          <w:marLeft w:val="0"/>
          <w:marRight w:val="0"/>
          <w:marTop w:val="0"/>
          <w:marBottom w:val="0"/>
          <w:divBdr>
            <w:top w:val="none" w:sz="0" w:space="0" w:color="auto"/>
            <w:left w:val="none" w:sz="0" w:space="0" w:color="auto"/>
            <w:bottom w:val="none" w:sz="0" w:space="0" w:color="auto"/>
            <w:right w:val="none" w:sz="0" w:space="0" w:color="auto"/>
          </w:divBdr>
        </w:div>
        <w:div w:id="205918492">
          <w:marLeft w:val="0"/>
          <w:marRight w:val="0"/>
          <w:marTop w:val="0"/>
          <w:marBottom w:val="0"/>
          <w:divBdr>
            <w:top w:val="none" w:sz="0" w:space="0" w:color="auto"/>
            <w:left w:val="none" w:sz="0" w:space="0" w:color="auto"/>
            <w:bottom w:val="none" w:sz="0" w:space="0" w:color="auto"/>
            <w:right w:val="none" w:sz="0" w:space="0" w:color="auto"/>
          </w:divBdr>
        </w:div>
        <w:div w:id="1640497495">
          <w:marLeft w:val="0"/>
          <w:marRight w:val="0"/>
          <w:marTop w:val="0"/>
          <w:marBottom w:val="0"/>
          <w:divBdr>
            <w:top w:val="none" w:sz="0" w:space="0" w:color="auto"/>
            <w:left w:val="none" w:sz="0" w:space="0" w:color="auto"/>
            <w:bottom w:val="none" w:sz="0" w:space="0" w:color="auto"/>
            <w:right w:val="none" w:sz="0" w:space="0" w:color="auto"/>
          </w:divBdr>
        </w:div>
        <w:div w:id="1839030621">
          <w:marLeft w:val="0"/>
          <w:marRight w:val="0"/>
          <w:marTop w:val="0"/>
          <w:marBottom w:val="0"/>
          <w:divBdr>
            <w:top w:val="none" w:sz="0" w:space="0" w:color="auto"/>
            <w:left w:val="none" w:sz="0" w:space="0" w:color="auto"/>
            <w:bottom w:val="none" w:sz="0" w:space="0" w:color="auto"/>
            <w:right w:val="none" w:sz="0" w:space="0" w:color="auto"/>
          </w:divBdr>
        </w:div>
        <w:div w:id="1348483305">
          <w:marLeft w:val="0"/>
          <w:marRight w:val="0"/>
          <w:marTop w:val="0"/>
          <w:marBottom w:val="0"/>
          <w:divBdr>
            <w:top w:val="none" w:sz="0" w:space="0" w:color="auto"/>
            <w:left w:val="none" w:sz="0" w:space="0" w:color="auto"/>
            <w:bottom w:val="none" w:sz="0" w:space="0" w:color="auto"/>
            <w:right w:val="none" w:sz="0" w:space="0" w:color="auto"/>
          </w:divBdr>
        </w:div>
      </w:divsChild>
    </w:div>
    <w:div w:id="1854686142">
      <w:bodyDiv w:val="1"/>
      <w:marLeft w:val="0"/>
      <w:marRight w:val="0"/>
      <w:marTop w:val="0"/>
      <w:marBottom w:val="0"/>
      <w:divBdr>
        <w:top w:val="none" w:sz="0" w:space="0" w:color="auto"/>
        <w:left w:val="none" w:sz="0" w:space="0" w:color="auto"/>
        <w:bottom w:val="none" w:sz="0" w:space="0" w:color="auto"/>
        <w:right w:val="none" w:sz="0" w:space="0" w:color="auto"/>
      </w:divBdr>
      <w:divsChild>
        <w:div w:id="1791967896">
          <w:marLeft w:val="0"/>
          <w:marRight w:val="0"/>
          <w:marTop w:val="300"/>
          <w:marBottom w:val="0"/>
          <w:divBdr>
            <w:top w:val="none" w:sz="0" w:space="0" w:color="auto"/>
            <w:left w:val="none" w:sz="0" w:space="0" w:color="auto"/>
            <w:bottom w:val="none" w:sz="0" w:space="0" w:color="auto"/>
            <w:right w:val="none" w:sz="0" w:space="0" w:color="auto"/>
          </w:divBdr>
        </w:div>
      </w:divsChild>
    </w:div>
    <w:div w:id="1874342830">
      <w:bodyDiv w:val="1"/>
      <w:marLeft w:val="0"/>
      <w:marRight w:val="0"/>
      <w:marTop w:val="0"/>
      <w:marBottom w:val="0"/>
      <w:divBdr>
        <w:top w:val="none" w:sz="0" w:space="0" w:color="auto"/>
        <w:left w:val="none" w:sz="0" w:space="0" w:color="auto"/>
        <w:bottom w:val="none" w:sz="0" w:space="0" w:color="auto"/>
        <w:right w:val="none" w:sz="0" w:space="0" w:color="auto"/>
      </w:divBdr>
    </w:div>
    <w:div w:id="1887252453">
      <w:bodyDiv w:val="1"/>
      <w:marLeft w:val="0"/>
      <w:marRight w:val="0"/>
      <w:marTop w:val="0"/>
      <w:marBottom w:val="0"/>
      <w:divBdr>
        <w:top w:val="none" w:sz="0" w:space="0" w:color="auto"/>
        <w:left w:val="none" w:sz="0" w:space="0" w:color="auto"/>
        <w:bottom w:val="none" w:sz="0" w:space="0" w:color="auto"/>
        <w:right w:val="none" w:sz="0" w:space="0" w:color="auto"/>
      </w:divBdr>
      <w:divsChild>
        <w:div w:id="2120761102">
          <w:marLeft w:val="0"/>
          <w:marRight w:val="0"/>
          <w:marTop w:val="300"/>
          <w:marBottom w:val="0"/>
          <w:divBdr>
            <w:top w:val="none" w:sz="0" w:space="0" w:color="auto"/>
            <w:left w:val="none" w:sz="0" w:space="0" w:color="auto"/>
            <w:bottom w:val="none" w:sz="0" w:space="0" w:color="auto"/>
            <w:right w:val="none" w:sz="0" w:space="0" w:color="auto"/>
          </w:divBdr>
          <w:divsChild>
            <w:div w:id="1720350912">
              <w:marLeft w:val="0"/>
              <w:marRight w:val="0"/>
              <w:marTop w:val="0"/>
              <w:marBottom w:val="0"/>
              <w:divBdr>
                <w:top w:val="none" w:sz="0" w:space="0" w:color="auto"/>
                <w:left w:val="none" w:sz="0" w:space="0" w:color="auto"/>
                <w:bottom w:val="none" w:sz="0" w:space="0" w:color="auto"/>
                <w:right w:val="none" w:sz="0" w:space="0" w:color="auto"/>
              </w:divBdr>
              <w:divsChild>
                <w:div w:id="646863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134537">
          <w:marLeft w:val="0"/>
          <w:marRight w:val="0"/>
          <w:marTop w:val="0"/>
          <w:marBottom w:val="0"/>
          <w:divBdr>
            <w:top w:val="none" w:sz="0" w:space="0" w:color="auto"/>
            <w:left w:val="none" w:sz="0" w:space="0" w:color="auto"/>
            <w:bottom w:val="none" w:sz="0" w:space="0" w:color="auto"/>
            <w:right w:val="none" w:sz="0" w:space="0" w:color="auto"/>
          </w:divBdr>
          <w:divsChild>
            <w:div w:id="1578706793">
              <w:marLeft w:val="0"/>
              <w:marRight w:val="0"/>
              <w:marTop w:val="0"/>
              <w:marBottom w:val="300"/>
              <w:divBdr>
                <w:top w:val="none" w:sz="0" w:space="0" w:color="auto"/>
                <w:left w:val="none" w:sz="0" w:space="0" w:color="auto"/>
                <w:bottom w:val="none" w:sz="0" w:space="0" w:color="auto"/>
                <w:right w:val="none" w:sz="0" w:space="0" w:color="auto"/>
              </w:divBdr>
              <w:divsChild>
                <w:div w:id="1843471135">
                  <w:marLeft w:val="0"/>
                  <w:marRight w:val="0"/>
                  <w:marTop w:val="0"/>
                  <w:marBottom w:val="0"/>
                  <w:divBdr>
                    <w:top w:val="none" w:sz="0" w:space="0" w:color="auto"/>
                    <w:left w:val="none" w:sz="0" w:space="0" w:color="auto"/>
                    <w:bottom w:val="none" w:sz="0" w:space="0" w:color="auto"/>
                    <w:right w:val="none" w:sz="0" w:space="0" w:color="auto"/>
                  </w:divBdr>
                  <w:divsChild>
                    <w:div w:id="507718804">
                      <w:marLeft w:val="0"/>
                      <w:marRight w:val="0"/>
                      <w:marTop w:val="0"/>
                      <w:marBottom w:val="0"/>
                      <w:divBdr>
                        <w:top w:val="none" w:sz="0" w:space="0" w:color="auto"/>
                        <w:left w:val="none" w:sz="0" w:space="0" w:color="auto"/>
                        <w:bottom w:val="dashed" w:sz="6" w:space="0" w:color="DDDDDD"/>
                        <w:right w:val="none" w:sz="0" w:space="0" w:color="auto"/>
                      </w:divBdr>
                    </w:div>
                    <w:div w:id="288320297">
                      <w:marLeft w:val="0"/>
                      <w:marRight w:val="0"/>
                      <w:marTop w:val="0"/>
                      <w:marBottom w:val="0"/>
                      <w:divBdr>
                        <w:top w:val="none" w:sz="0" w:space="0" w:color="auto"/>
                        <w:left w:val="none" w:sz="0" w:space="0" w:color="auto"/>
                        <w:bottom w:val="none" w:sz="0" w:space="0" w:color="auto"/>
                        <w:right w:val="none" w:sz="0" w:space="0" w:color="auto"/>
                      </w:divBdr>
                      <w:divsChild>
                        <w:div w:id="1092899020">
                          <w:marLeft w:val="0"/>
                          <w:marRight w:val="0"/>
                          <w:marTop w:val="0"/>
                          <w:marBottom w:val="0"/>
                          <w:divBdr>
                            <w:top w:val="none" w:sz="0" w:space="0" w:color="auto"/>
                            <w:left w:val="none" w:sz="0" w:space="0" w:color="auto"/>
                            <w:bottom w:val="none" w:sz="0" w:space="0" w:color="auto"/>
                            <w:right w:val="none" w:sz="0" w:space="0" w:color="auto"/>
                          </w:divBdr>
                        </w:div>
                        <w:div w:id="1243100281">
                          <w:marLeft w:val="0"/>
                          <w:marRight w:val="0"/>
                          <w:marTop w:val="0"/>
                          <w:marBottom w:val="375"/>
                          <w:divBdr>
                            <w:top w:val="none" w:sz="0" w:space="0" w:color="auto"/>
                            <w:left w:val="none" w:sz="0" w:space="0" w:color="auto"/>
                            <w:bottom w:val="none" w:sz="0" w:space="0" w:color="auto"/>
                            <w:right w:val="none" w:sz="0" w:space="0" w:color="auto"/>
                          </w:divBdr>
                        </w:div>
                      </w:divsChild>
                    </w:div>
                    <w:div w:id="1534802955">
                      <w:marLeft w:val="0"/>
                      <w:marRight w:val="0"/>
                      <w:marTop w:val="0"/>
                      <w:marBottom w:val="0"/>
                      <w:divBdr>
                        <w:top w:val="none" w:sz="0" w:space="0" w:color="auto"/>
                        <w:left w:val="none" w:sz="0" w:space="0" w:color="auto"/>
                        <w:bottom w:val="none" w:sz="0" w:space="0" w:color="auto"/>
                        <w:right w:val="none" w:sz="0" w:space="0" w:color="auto"/>
                      </w:divBdr>
                      <w:divsChild>
                        <w:div w:id="704864524">
                          <w:marLeft w:val="0"/>
                          <w:marRight w:val="0"/>
                          <w:marTop w:val="0"/>
                          <w:marBottom w:val="0"/>
                          <w:divBdr>
                            <w:top w:val="none" w:sz="0" w:space="0" w:color="auto"/>
                            <w:left w:val="none" w:sz="0" w:space="0" w:color="auto"/>
                            <w:bottom w:val="none" w:sz="0" w:space="0" w:color="auto"/>
                            <w:right w:val="none" w:sz="0" w:space="0" w:color="auto"/>
                          </w:divBdr>
                        </w:div>
                        <w:div w:id="210728160">
                          <w:marLeft w:val="0"/>
                          <w:marRight w:val="0"/>
                          <w:marTop w:val="0"/>
                          <w:marBottom w:val="375"/>
                          <w:divBdr>
                            <w:top w:val="none" w:sz="0" w:space="0" w:color="auto"/>
                            <w:left w:val="none" w:sz="0" w:space="0" w:color="auto"/>
                            <w:bottom w:val="none" w:sz="0" w:space="0" w:color="auto"/>
                            <w:right w:val="none" w:sz="0" w:space="0" w:color="auto"/>
                          </w:divBdr>
                        </w:div>
                      </w:divsChild>
                    </w:div>
                    <w:div w:id="2117021085">
                      <w:marLeft w:val="0"/>
                      <w:marRight w:val="0"/>
                      <w:marTop w:val="0"/>
                      <w:marBottom w:val="0"/>
                      <w:divBdr>
                        <w:top w:val="none" w:sz="0" w:space="0" w:color="auto"/>
                        <w:left w:val="none" w:sz="0" w:space="0" w:color="auto"/>
                        <w:bottom w:val="none" w:sz="0" w:space="0" w:color="auto"/>
                        <w:right w:val="none" w:sz="0" w:space="0" w:color="auto"/>
                      </w:divBdr>
                      <w:divsChild>
                        <w:div w:id="432866806">
                          <w:marLeft w:val="0"/>
                          <w:marRight w:val="0"/>
                          <w:marTop w:val="0"/>
                          <w:marBottom w:val="0"/>
                          <w:divBdr>
                            <w:top w:val="none" w:sz="0" w:space="0" w:color="auto"/>
                            <w:left w:val="none" w:sz="0" w:space="0" w:color="auto"/>
                            <w:bottom w:val="none" w:sz="0" w:space="0" w:color="auto"/>
                            <w:right w:val="none" w:sz="0" w:space="0" w:color="auto"/>
                          </w:divBdr>
                        </w:div>
                        <w:div w:id="934901721">
                          <w:marLeft w:val="0"/>
                          <w:marRight w:val="0"/>
                          <w:marTop w:val="0"/>
                          <w:marBottom w:val="375"/>
                          <w:divBdr>
                            <w:top w:val="none" w:sz="0" w:space="0" w:color="auto"/>
                            <w:left w:val="none" w:sz="0" w:space="0" w:color="auto"/>
                            <w:bottom w:val="none" w:sz="0" w:space="0" w:color="auto"/>
                            <w:right w:val="none" w:sz="0" w:space="0" w:color="auto"/>
                          </w:divBdr>
                        </w:div>
                      </w:divsChild>
                    </w:div>
                    <w:div w:id="334260072">
                      <w:marLeft w:val="0"/>
                      <w:marRight w:val="0"/>
                      <w:marTop w:val="0"/>
                      <w:marBottom w:val="0"/>
                      <w:divBdr>
                        <w:top w:val="none" w:sz="0" w:space="0" w:color="auto"/>
                        <w:left w:val="none" w:sz="0" w:space="0" w:color="auto"/>
                        <w:bottom w:val="none" w:sz="0" w:space="0" w:color="auto"/>
                        <w:right w:val="none" w:sz="0" w:space="0" w:color="auto"/>
                      </w:divBdr>
                      <w:divsChild>
                        <w:div w:id="2047215359">
                          <w:marLeft w:val="0"/>
                          <w:marRight w:val="0"/>
                          <w:marTop w:val="0"/>
                          <w:marBottom w:val="0"/>
                          <w:divBdr>
                            <w:top w:val="none" w:sz="0" w:space="0" w:color="auto"/>
                            <w:left w:val="none" w:sz="0" w:space="0" w:color="auto"/>
                            <w:bottom w:val="none" w:sz="0" w:space="0" w:color="auto"/>
                            <w:right w:val="none" w:sz="0" w:space="0" w:color="auto"/>
                          </w:divBdr>
                        </w:div>
                        <w:div w:id="323944849">
                          <w:marLeft w:val="0"/>
                          <w:marRight w:val="0"/>
                          <w:marTop w:val="0"/>
                          <w:marBottom w:val="375"/>
                          <w:divBdr>
                            <w:top w:val="none" w:sz="0" w:space="0" w:color="auto"/>
                            <w:left w:val="none" w:sz="0" w:space="0" w:color="auto"/>
                            <w:bottom w:val="none" w:sz="0" w:space="0" w:color="auto"/>
                            <w:right w:val="none" w:sz="0" w:space="0" w:color="auto"/>
                          </w:divBdr>
                        </w:div>
                      </w:divsChild>
                    </w:div>
                    <w:div w:id="1111781798">
                      <w:marLeft w:val="0"/>
                      <w:marRight w:val="0"/>
                      <w:marTop w:val="0"/>
                      <w:marBottom w:val="0"/>
                      <w:divBdr>
                        <w:top w:val="none" w:sz="0" w:space="0" w:color="auto"/>
                        <w:left w:val="none" w:sz="0" w:space="0" w:color="auto"/>
                        <w:bottom w:val="none" w:sz="0" w:space="0" w:color="auto"/>
                        <w:right w:val="none" w:sz="0" w:space="0" w:color="auto"/>
                      </w:divBdr>
                      <w:divsChild>
                        <w:div w:id="929657795">
                          <w:marLeft w:val="0"/>
                          <w:marRight w:val="0"/>
                          <w:marTop w:val="0"/>
                          <w:marBottom w:val="0"/>
                          <w:divBdr>
                            <w:top w:val="none" w:sz="0" w:space="0" w:color="auto"/>
                            <w:left w:val="none" w:sz="0" w:space="0" w:color="auto"/>
                            <w:bottom w:val="none" w:sz="0" w:space="0" w:color="auto"/>
                            <w:right w:val="none" w:sz="0" w:space="0" w:color="auto"/>
                          </w:divBdr>
                        </w:div>
                        <w:div w:id="1375274149">
                          <w:marLeft w:val="0"/>
                          <w:marRight w:val="0"/>
                          <w:marTop w:val="0"/>
                          <w:marBottom w:val="375"/>
                          <w:divBdr>
                            <w:top w:val="none" w:sz="0" w:space="0" w:color="auto"/>
                            <w:left w:val="none" w:sz="0" w:space="0" w:color="auto"/>
                            <w:bottom w:val="none" w:sz="0" w:space="0" w:color="auto"/>
                            <w:right w:val="none" w:sz="0" w:space="0" w:color="auto"/>
                          </w:divBdr>
                        </w:div>
                      </w:divsChild>
                    </w:div>
                    <w:div w:id="1499886891">
                      <w:marLeft w:val="0"/>
                      <w:marRight w:val="0"/>
                      <w:marTop w:val="0"/>
                      <w:marBottom w:val="0"/>
                      <w:divBdr>
                        <w:top w:val="none" w:sz="0" w:space="0" w:color="auto"/>
                        <w:left w:val="none" w:sz="0" w:space="0" w:color="auto"/>
                        <w:bottom w:val="none" w:sz="0" w:space="0" w:color="auto"/>
                        <w:right w:val="none" w:sz="0" w:space="0" w:color="auto"/>
                      </w:divBdr>
                      <w:divsChild>
                        <w:div w:id="575819658">
                          <w:marLeft w:val="0"/>
                          <w:marRight w:val="0"/>
                          <w:marTop w:val="0"/>
                          <w:marBottom w:val="0"/>
                          <w:divBdr>
                            <w:top w:val="none" w:sz="0" w:space="0" w:color="auto"/>
                            <w:left w:val="none" w:sz="0" w:space="0" w:color="auto"/>
                            <w:bottom w:val="none" w:sz="0" w:space="0" w:color="auto"/>
                            <w:right w:val="none" w:sz="0" w:space="0" w:color="auto"/>
                          </w:divBdr>
                        </w:div>
                        <w:div w:id="693455726">
                          <w:marLeft w:val="0"/>
                          <w:marRight w:val="0"/>
                          <w:marTop w:val="0"/>
                          <w:marBottom w:val="375"/>
                          <w:divBdr>
                            <w:top w:val="none" w:sz="0" w:space="0" w:color="auto"/>
                            <w:left w:val="none" w:sz="0" w:space="0" w:color="auto"/>
                            <w:bottom w:val="none" w:sz="0" w:space="0" w:color="auto"/>
                            <w:right w:val="none" w:sz="0" w:space="0" w:color="auto"/>
                          </w:divBdr>
                        </w:div>
                      </w:divsChild>
                    </w:div>
                    <w:div w:id="1621260279">
                      <w:marLeft w:val="0"/>
                      <w:marRight w:val="0"/>
                      <w:marTop w:val="0"/>
                      <w:marBottom w:val="0"/>
                      <w:divBdr>
                        <w:top w:val="none" w:sz="0" w:space="0" w:color="auto"/>
                        <w:left w:val="none" w:sz="0" w:space="0" w:color="auto"/>
                        <w:bottom w:val="none" w:sz="0" w:space="0" w:color="auto"/>
                        <w:right w:val="none" w:sz="0" w:space="0" w:color="auto"/>
                      </w:divBdr>
                      <w:divsChild>
                        <w:div w:id="292248591">
                          <w:marLeft w:val="0"/>
                          <w:marRight w:val="0"/>
                          <w:marTop w:val="0"/>
                          <w:marBottom w:val="0"/>
                          <w:divBdr>
                            <w:top w:val="none" w:sz="0" w:space="0" w:color="auto"/>
                            <w:left w:val="none" w:sz="0" w:space="0" w:color="auto"/>
                            <w:bottom w:val="none" w:sz="0" w:space="0" w:color="auto"/>
                            <w:right w:val="none" w:sz="0" w:space="0" w:color="auto"/>
                          </w:divBdr>
                        </w:div>
                        <w:div w:id="889070510">
                          <w:marLeft w:val="0"/>
                          <w:marRight w:val="0"/>
                          <w:marTop w:val="0"/>
                          <w:marBottom w:val="375"/>
                          <w:divBdr>
                            <w:top w:val="none" w:sz="0" w:space="0" w:color="auto"/>
                            <w:left w:val="none" w:sz="0" w:space="0" w:color="auto"/>
                            <w:bottom w:val="none" w:sz="0" w:space="0" w:color="auto"/>
                            <w:right w:val="none" w:sz="0" w:space="0" w:color="auto"/>
                          </w:divBdr>
                        </w:div>
                      </w:divsChild>
                    </w:div>
                    <w:div w:id="489568211">
                      <w:marLeft w:val="0"/>
                      <w:marRight w:val="0"/>
                      <w:marTop w:val="0"/>
                      <w:marBottom w:val="0"/>
                      <w:divBdr>
                        <w:top w:val="none" w:sz="0" w:space="0" w:color="auto"/>
                        <w:left w:val="none" w:sz="0" w:space="0" w:color="auto"/>
                        <w:bottom w:val="none" w:sz="0" w:space="0" w:color="auto"/>
                        <w:right w:val="none" w:sz="0" w:space="0" w:color="auto"/>
                      </w:divBdr>
                      <w:divsChild>
                        <w:div w:id="2059627776">
                          <w:marLeft w:val="0"/>
                          <w:marRight w:val="0"/>
                          <w:marTop w:val="0"/>
                          <w:marBottom w:val="0"/>
                          <w:divBdr>
                            <w:top w:val="none" w:sz="0" w:space="0" w:color="auto"/>
                            <w:left w:val="none" w:sz="0" w:space="0" w:color="auto"/>
                            <w:bottom w:val="none" w:sz="0" w:space="0" w:color="auto"/>
                            <w:right w:val="none" w:sz="0" w:space="0" w:color="auto"/>
                          </w:divBdr>
                        </w:div>
                        <w:div w:id="617219416">
                          <w:marLeft w:val="0"/>
                          <w:marRight w:val="0"/>
                          <w:marTop w:val="0"/>
                          <w:marBottom w:val="375"/>
                          <w:divBdr>
                            <w:top w:val="none" w:sz="0" w:space="0" w:color="auto"/>
                            <w:left w:val="none" w:sz="0" w:space="0" w:color="auto"/>
                            <w:bottom w:val="none" w:sz="0" w:space="0" w:color="auto"/>
                            <w:right w:val="none" w:sz="0" w:space="0" w:color="auto"/>
                          </w:divBdr>
                        </w:div>
                      </w:divsChild>
                    </w:div>
                    <w:div w:id="693652568">
                      <w:marLeft w:val="0"/>
                      <w:marRight w:val="0"/>
                      <w:marTop w:val="0"/>
                      <w:marBottom w:val="0"/>
                      <w:divBdr>
                        <w:top w:val="none" w:sz="0" w:space="0" w:color="auto"/>
                        <w:left w:val="none" w:sz="0" w:space="0" w:color="auto"/>
                        <w:bottom w:val="none" w:sz="0" w:space="0" w:color="auto"/>
                        <w:right w:val="none" w:sz="0" w:space="0" w:color="auto"/>
                      </w:divBdr>
                      <w:divsChild>
                        <w:div w:id="884102354">
                          <w:marLeft w:val="0"/>
                          <w:marRight w:val="0"/>
                          <w:marTop w:val="0"/>
                          <w:marBottom w:val="0"/>
                          <w:divBdr>
                            <w:top w:val="none" w:sz="0" w:space="0" w:color="auto"/>
                            <w:left w:val="none" w:sz="0" w:space="0" w:color="auto"/>
                            <w:bottom w:val="none" w:sz="0" w:space="0" w:color="auto"/>
                            <w:right w:val="none" w:sz="0" w:space="0" w:color="auto"/>
                          </w:divBdr>
                        </w:div>
                        <w:div w:id="507066203">
                          <w:marLeft w:val="0"/>
                          <w:marRight w:val="0"/>
                          <w:marTop w:val="0"/>
                          <w:marBottom w:val="375"/>
                          <w:divBdr>
                            <w:top w:val="none" w:sz="0" w:space="0" w:color="auto"/>
                            <w:left w:val="none" w:sz="0" w:space="0" w:color="auto"/>
                            <w:bottom w:val="none" w:sz="0" w:space="0" w:color="auto"/>
                            <w:right w:val="none" w:sz="0" w:space="0" w:color="auto"/>
                          </w:divBdr>
                        </w:div>
                      </w:divsChild>
                    </w:div>
                    <w:div w:id="958802703">
                      <w:marLeft w:val="0"/>
                      <w:marRight w:val="0"/>
                      <w:marTop w:val="0"/>
                      <w:marBottom w:val="0"/>
                      <w:divBdr>
                        <w:top w:val="none" w:sz="0" w:space="0" w:color="auto"/>
                        <w:left w:val="none" w:sz="0" w:space="0" w:color="auto"/>
                        <w:bottom w:val="none" w:sz="0" w:space="0" w:color="auto"/>
                        <w:right w:val="none" w:sz="0" w:space="0" w:color="auto"/>
                      </w:divBdr>
                      <w:divsChild>
                        <w:div w:id="1941067186">
                          <w:marLeft w:val="0"/>
                          <w:marRight w:val="0"/>
                          <w:marTop w:val="0"/>
                          <w:marBottom w:val="0"/>
                          <w:divBdr>
                            <w:top w:val="none" w:sz="0" w:space="0" w:color="auto"/>
                            <w:left w:val="none" w:sz="0" w:space="0" w:color="auto"/>
                            <w:bottom w:val="none" w:sz="0" w:space="0" w:color="auto"/>
                            <w:right w:val="none" w:sz="0" w:space="0" w:color="auto"/>
                          </w:divBdr>
                        </w:div>
                        <w:div w:id="2064715185">
                          <w:marLeft w:val="0"/>
                          <w:marRight w:val="0"/>
                          <w:marTop w:val="0"/>
                          <w:marBottom w:val="375"/>
                          <w:divBdr>
                            <w:top w:val="none" w:sz="0" w:space="0" w:color="auto"/>
                            <w:left w:val="none" w:sz="0" w:space="0" w:color="auto"/>
                            <w:bottom w:val="none" w:sz="0" w:space="0" w:color="auto"/>
                            <w:right w:val="none" w:sz="0" w:space="0" w:color="auto"/>
                          </w:divBdr>
                        </w:div>
                      </w:divsChild>
                    </w:div>
                    <w:div w:id="1524710765">
                      <w:marLeft w:val="0"/>
                      <w:marRight w:val="0"/>
                      <w:marTop w:val="0"/>
                      <w:marBottom w:val="0"/>
                      <w:divBdr>
                        <w:top w:val="none" w:sz="0" w:space="0" w:color="auto"/>
                        <w:left w:val="none" w:sz="0" w:space="0" w:color="auto"/>
                        <w:bottom w:val="none" w:sz="0" w:space="0" w:color="auto"/>
                        <w:right w:val="none" w:sz="0" w:space="0" w:color="auto"/>
                      </w:divBdr>
                      <w:divsChild>
                        <w:div w:id="32077877">
                          <w:marLeft w:val="0"/>
                          <w:marRight w:val="0"/>
                          <w:marTop w:val="0"/>
                          <w:marBottom w:val="0"/>
                          <w:divBdr>
                            <w:top w:val="none" w:sz="0" w:space="0" w:color="auto"/>
                            <w:left w:val="none" w:sz="0" w:space="0" w:color="auto"/>
                            <w:bottom w:val="none" w:sz="0" w:space="0" w:color="auto"/>
                            <w:right w:val="none" w:sz="0" w:space="0" w:color="auto"/>
                          </w:divBdr>
                        </w:div>
                        <w:div w:id="686516864">
                          <w:marLeft w:val="0"/>
                          <w:marRight w:val="0"/>
                          <w:marTop w:val="0"/>
                          <w:marBottom w:val="375"/>
                          <w:divBdr>
                            <w:top w:val="none" w:sz="0" w:space="0" w:color="auto"/>
                            <w:left w:val="none" w:sz="0" w:space="0" w:color="auto"/>
                            <w:bottom w:val="none" w:sz="0" w:space="0" w:color="auto"/>
                            <w:right w:val="none" w:sz="0" w:space="0" w:color="auto"/>
                          </w:divBdr>
                        </w:div>
                      </w:divsChild>
                    </w:div>
                    <w:div w:id="194852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3860046">
          <w:marLeft w:val="0"/>
          <w:marRight w:val="0"/>
          <w:marTop w:val="0"/>
          <w:marBottom w:val="0"/>
          <w:divBdr>
            <w:top w:val="none" w:sz="0" w:space="0" w:color="auto"/>
            <w:left w:val="none" w:sz="0" w:space="0" w:color="auto"/>
            <w:bottom w:val="none" w:sz="0" w:space="0" w:color="auto"/>
            <w:right w:val="none" w:sz="0" w:space="0" w:color="auto"/>
          </w:divBdr>
        </w:div>
      </w:divsChild>
    </w:div>
    <w:div w:id="1889798481">
      <w:bodyDiv w:val="1"/>
      <w:marLeft w:val="0"/>
      <w:marRight w:val="0"/>
      <w:marTop w:val="0"/>
      <w:marBottom w:val="0"/>
      <w:divBdr>
        <w:top w:val="none" w:sz="0" w:space="0" w:color="auto"/>
        <w:left w:val="none" w:sz="0" w:space="0" w:color="auto"/>
        <w:bottom w:val="none" w:sz="0" w:space="0" w:color="auto"/>
        <w:right w:val="none" w:sz="0" w:space="0" w:color="auto"/>
      </w:divBdr>
      <w:divsChild>
        <w:div w:id="454252163">
          <w:marLeft w:val="0"/>
          <w:marRight w:val="0"/>
          <w:marTop w:val="300"/>
          <w:marBottom w:val="0"/>
          <w:divBdr>
            <w:top w:val="none" w:sz="0" w:space="0" w:color="auto"/>
            <w:left w:val="none" w:sz="0" w:space="0" w:color="auto"/>
            <w:bottom w:val="none" w:sz="0" w:space="0" w:color="auto"/>
            <w:right w:val="none" w:sz="0" w:space="0" w:color="auto"/>
          </w:divBdr>
        </w:div>
      </w:divsChild>
    </w:div>
    <w:div w:id="1913543338">
      <w:bodyDiv w:val="1"/>
      <w:marLeft w:val="0"/>
      <w:marRight w:val="0"/>
      <w:marTop w:val="0"/>
      <w:marBottom w:val="0"/>
      <w:divBdr>
        <w:top w:val="none" w:sz="0" w:space="0" w:color="auto"/>
        <w:left w:val="none" w:sz="0" w:space="0" w:color="auto"/>
        <w:bottom w:val="none" w:sz="0" w:space="0" w:color="auto"/>
        <w:right w:val="none" w:sz="0" w:space="0" w:color="auto"/>
      </w:divBdr>
    </w:div>
    <w:div w:id="1977562011">
      <w:bodyDiv w:val="1"/>
      <w:marLeft w:val="0"/>
      <w:marRight w:val="0"/>
      <w:marTop w:val="0"/>
      <w:marBottom w:val="0"/>
      <w:divBdr>
        <w:top w:val="none" w:sz="0" w:space="0" w:color="auto"/>
        <w:left w:val="none" w:sz="0" w:space="0" w:color="auto"/>
        <w:bottom w:val="none" w:sz="0" w:space="0" w:color="auto"/>
        <w:right w:val="none" w:sz="0" w:space="0" w:color="auto"/>
      </w:divBdr>
    </w:div>
    <w:div w:id="2042319154">
      <w:bodyDiv w:val="1"/>
      <w:marLeft w:val="0"/>
      <w:marRight w:val="0"/>
      <w:marTop w:val="0"/>
      <w:marBottom w:val="0"/>
      <w:divBdr>
        <w:top w:val="none" w:sz="0" w:space="0" w:color="auto"/>
        <w:left w:val="none" w:sz="0" w:space="0" w:color="auto"/>
        <w:bottom w:val="none" w:sz="0" w:space="0" w:color="auto"/>
        <w:right w:val="none" w:sz="0" w:space="0" w:color="auto"/>
      </w:divBdr>
      <w:divsChild>
        <w:div w:id="646588963">
          <w:marLeft w:val="0"/>
          <w:marRight w:val="0"/>
          <w:marTop w:val="300"/>
          <w:marBottom w:val="0"/>
          <w:divBdr>
            <w:top w:val="none" w:sz="0" w:space="0" w:color="auto"/>
            <w:left w:val="none" w:sz="0" w:space="0" w:color="auto"/>
            <w:bottom w:val="none" w:sz="0" w:space="0" w:color="auto"/>
            <w:right w:val="none" w:sz="0" w:space="0" w:color="auto"/>
          </w:divBdr>
        </w:div>
      </w:divsChild>
    </w:div>
    <w:div w:id="2051876481">
      <w:bodyDiv w:val="1"/>
      <w:marLeft w:val="0"/>
      <w:marRight w:val="0"/>
      <w:marTop w:val="0"/>
      <w:marBottom w:val="0"/>
      <w:divBdr>
        <w:top w:val="none" w:sz="0" w:space="0" w:color="auto"/>
        <w:left w:val="none" w:sz="0" w:space="0" w:color="auto"/>
        <w:bottom w:val="none" w:sz="0" w:space="0" w:color="auto"/>
        <w:right w:val="none" w:sz="0" w:space="0" w:color="auto"/>
      </w:divBdr>
      <w:divsChild>
        <w:div w:id="1237126596">
          <w:marLeft w:val="42"/>
          <w:marRight w:val="42"/>
          <w:marTop w:val="42"/>
          <w:marBottom w:val="42"/>
          <w:divBdr>
            <w:top w:val="single" w:sz="6" w:space="3" w:color="EEEEEE"/>
            <w:left w:val="single" w:sz="6" w:space="3" w:color="EEEEEE"/>
            <w:bottom w:val="single" w:sz="6" w:space="3" w:color="EEEEEE"/>
            <w:right w:val="single" w:sz="6" w:space="3" w:color="EEEEEE"/>
          </w:divBdr>
        </w:div>
        <w:div w:id="892738362">
          <w:marLeft w:val="42"/>
          <w:marRight w:val="42"/>
          <w:marTop w:val="42"/>
          <w:marBottom w:val="42"/>
          <w:divBdr>
            <w:top w:val="single" w:sz="6" w:space="3" w:color="EEEEEE"/>
            <w:left w:val="single" w:sz="6" w:space="3" w:color="EEEEEE"/>
            <w:bottom w:val="single" w:sz="6" w:space="3" w:color="EEEEEE"/>
            <w:right w:val="single" w:sz="6" w:space="3" w:color="EEEEEE"/>
          </w:divBdr>
        </w:div>
        <w:div w:id="123238029">
          <w:marLeft w:val="42"/>
          <w:marRight w:val="42"/>
          <w:marTop w:val="42"/>
          <w:marBottom w:val="42"/>
          <w:divBdr>
            <w:top w:val="single" w:sz="6" w:space="3" w:color="EEEEEE"/>
            <w:left w:val="single" w:sz="6" w:space="3" w:color="EEEEEE"/>
            <w:bottom w:val="single" w:sz="6" w:space="3" w:color="EEEEEE"/>
            <w:right w:val="single" w:sz="6" w:space="3" w:color="EEEEEE"/>
          </w:divBdr>
        </w:div>
        <w:div w:id="433404384">
          <w:marLeft w:val="42"/>
          <w:marRight w:val="42"/>
          <w:marTop w:val="42"/>
          <w:marBottom w:val="42"/>
          <w:divBdr>
            <w:top w:val="single" w:sz="6" w:space="3" w:color="EEEEEE"/>
            <w:left w:val="single" w:sz="6" w:space="3" w:color="EEEEEE"/>
            <w:bottom w:val="single" w:sz="6" w:space="3" w:color="EEEEEE"/>
            <w:right w:val="single" w:sz="6" w:space="3" w:color="EEEEEE"/>
          </w:divBdr>
        </w:div>
        <w:div w:id="1734616658">
          <w:marLeft w:val="42"/>
          <w:marRight w:val="42"/>
          <w:marTop w:val="42"/>
          <w:marBottom w:val="42"/>
          <w:divBdr>
            <w:top w:val="single" w:sz="6" w:space="3" w:color="EEEEEE"/>
            <w:left w:val="single" w:sz="6" w:space="3" w:color="EEEEEE"/>
            <w:bottom w:val="single" w:sz="6" w:space="3" w:color="EEEEEE"/>
            <w:right w:val="single" w:sz="6" w:space="3" w:color="EEEEEE"/>
          </w:divBdr>
        </w:div>
        <w:div w:id="869680252">
          <w:marLeft w:val="42"/>
          <w:marRight w:val="42"/>
          <w:marTop w:val="42"/>
          <w:marBottom w:val="42"/>
          <w:divBdr>
            <w:top w:val="single" w:sz="6" w:space="3" w:color="EEEEEE"/>
            <w:left w:val="single" w:sz="6" w:space="3" w:color="EEEEEE"/>
            <w:bottom w:val="single" w:sz="6" w:space="3" w:color="EEEEEE"/>
            <w:right w:val="single" w:sz="6" w:space="3" w:color="EEEEEE"/>
          </w:divBdr>
        </w:div>
        <w:div w:id="1748847176">
          <w:marLeft w:val="42"/>
          <w:marRight w:val="42"/>
          <w:marTop w:val="42"/>
          <w:marBottom w:val="42"/>
          <w:divBdr>
            <w:top w:val="single" w:sz="6" w:space="3" w:color="EEEEEE"/>
            <w:left w:val="single" w:sz="6" w:space="3" w:color="EEEEEE"/>
            <w:bottom w:val="single" w:sz="6" w:space="3" w:color="EEEEEE"/>
            <w:right w:val="single" w:sz="6" w:space="3" w:color="EEEEEE"/>
          </w:divBdr>
        </w:div>
        <w:div w:id="1300961291">
          <w:marLeft w:val="42"/>
          <w:marRight w:val="42"/>
          <w:marTop w:val="42"/>
          <w:marBottom w:val="42"/>
          <w:divBdr>
            <w:top w:val="single" w:sz="6" w:space="3" w:color="EEEEEE"/>
            <w:left w:val="single" w:sz="6" w:space="3" w:color="EEEEEE"/>
            <w:bottom w:val="single" w:sz="6" w:space="3" w:color="EEEEEE"/>
            <w:right w:val="single" w:sz="6" w:space="3" w:color="EEEEEE"/>
          </w:divBdr>
        </w:div>
        <w:div w:id="1893423654">
          <w:marLeft w:val="42"/>
          <w:marRight w:val="42"/>
          <w:marTop w:val="42"/>
          <w:marBottom w:val="42"/>
          <w:divBdr>
            <w:top w:val="single" w:sz="6" w:space="3" w:color="EEEEEE"/>
            <w:left w:val="single" w:sz="6" w:space="3" w:color="EEEEEE"/>
            <w:bottom w:val="single" w:sz="6" w:space="3" w:color="EEEEEE"/>
            <w:right w:val="single" w:sz="6" w:space="3" w:color="EEEEEE"/>
          </w:divBdr>
        </w:div>
      </w:divsChild>
    </w:div>
    <w:div w:id="2120641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Layout" Target="diagrams/layout1.xml"/><Relationship Id="rId18" Type="http://schemas.openxmlformats.org/officeDocument/2006/relationships/diagramQuickStyle" Target="diagrams/quickStyle2.xml"/><Relationship Id="rId26" Type="http://schemas.openxmlformats.org/officeDocument/2006/relationships/diagramColors" Target="diagrams/colors3.xml"/><Relationship Id="rId39" Type="http://schemas.openxmlformats.org/officeDocument/2006/relationships/image" Target="media/image14.png"/><Relationship Id="rId21" Type="http://schemas.openxmlformats.org/officeDocument/2006/relationships/image" Target="media/image5.png"/><Relationship Id="rId34" Type="http://schemas.openxmlformats.org/officeDocument/2006/relationships/image" Target="media/image9.png"/><Relationship Id="rId42" Type="http://schemas.openxmlformats.org/officeDocument/2006/relationships/image" Target="media/image17.png"/><Relationship Id="rId47" Type="http://schemas.openxmlformats.org/officeDocument/2006/relationships/image" Target="media/image22.png"/><Relationship Id="rId50" Type="http://schemas.openxmlformats.org/officeDocument/2006/relationships/image" Target="media/image25.png"/><Relationship Id="rId55" Type="http://schemas.openxmlformats.org/officeDocument/2006/relationships/image" Target="media/image30.png"/><Relationship Id="rId63" Type="http://schemas.openxmlformats.org/officeDocument/2006/relationships/image" Target="media/image38.png"/><Relationship Id="rId68" Type="http://schemas.openxmlformats.org/officeDocument/2006/relationships/image" Target="media/image43.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chandoo.org/wp/2013/01/07/todo-list-with-priorities/" TargetMode="External"/><Relationship Id="rId2" Type="http://schemas.openxmlformats.org/officeDocument/2006/relationships/numbering" Target="numbering.xml"/><Relationship Id="rId16" Type="http://schemas.openxmlformats.org/officeDocument/2006/relationships/diagramData" Target="diagrams/data2.xml"/><Relationship Id="rId29" Type="http://schemas.openxmlformats.org/officeDocument/2006/relationships/diagramLayout" Target="diagrams/layout4.xml"/><Relationship Id="rId11" Type="http://schemas.openxmlformats.org/officeDocument/2006/relationships/header" Target="header1.xml"/><Relationship Id="rId24" Type="http://schemas.openxmlformats.org/officeDocument/2006/relationships/diagramLayout" Target="diagrams/layout3.xml"/><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image" Target="media/image20.png"/><Relationship Id="rId53" Type="http://schemas.openxmlformats.org/officeDocument/2006/relationships/image" Target="media/image28.png"/><Relationship Id="rId58" Type="http://schemas.openxmlformats.org/officeDocument/2006/relationships/image" Target="media/image33.png"/><Relationship Id="rId66" Type="http://schemas.openxmlformats.org/officeDocument/2006/relationships/image" Target="media/image41.png"/><Relationship Id="rId74" Type="http://schemas.openxmlformats.org/officeDocument/2006/relationships/header" Target="header2.xml"/><Relationship Id="rId79" Type="http://schemas.microsoft.com/office/2007/relationships/diagramDrawing" Target="diagrams/drawing3.xml"/><Relationship Id="rId5" Type="http://schemas.openxmlformats.org/officeDocument/2006/relationships/webSettings" Target="webSettings.xml"/><Relationship Id="rId61" Type="http://schemas.openxmlformats.org/officeDocument/2006/relationships/image" Target="media/image36.png"/><Relationship Id="rId10" Type="http://schemas.openxmlformats.org/officeDocument/2006/relationships/image" Target="media/image3.jpeg"/><Relationship Id="rId19" Type="http://schemas.openxmlformats.org/officeDocument/2006/relationships/diagramColors" Target="diagrams/colors2.xml"/><Relationship Id="rId31" Type="http://schemas.openxmlformats.org/officeDocument/2006/relationships/diagramColors" Target="diagrams/colors4.xml"/><Relationship Id="rId44" Type="http://schemas.openxmlformats.org/officeDocument/2006/relationships/image" Target="media/image19.png"/><Relationship Id="rId52" Type="http://schemas.openxmlformats.org/officeDocument/2006/relationships/image" Target="media/image27.png"/><Relationship Id="rId60" Type="http://schemas.openxmlformats.org/officeDocument/2006/relationships/image" Target="media/image35.png"/><Relationship Id="rId65" Type="http://schemas.openxmlformats.org/officeDocument/2006/relationships/image" Target="media/image40.png"/><Relationship Id="rId73" Type="http://schemas.openxmlformats.org/officeDocument/2006/relationships/image" Target="media/image46.jpeg"/><Relationship Id="rId78" Type="http://schemas.microsoft.com/office/2007/relationships/diagramDrawing" Target="diagrams/drawing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diagramQuickStyle" Target="diagrams/quickStyle1.xml"/><Relationship Id="rId22" Type="http://schemas.openxmlformats.org/officeDocument/2006/relationships/footer" Target="footer1.xml"/><Relationship Id="rId27" Type="http://schemas.openxmlformats.org/officeDocument/2006/relationships/image" Target="media/image6.png"/><Relationship Id="rId30" Type="http://schemas.openxmlformats.org/officeDocument/2006/relationships/diagramQuickStyle" Target="diagrams/quickStyle4.xml"/><Relationship Id="rId35" Type="http://schemas.openxmlformats.org/officeDocument/2006/relationships/image" Target="media/image10.png"/><Relationship Id="rId43" Type="http://schemas.openxmlformats.org/officeDocument/2006/relationships/image" Target="media/image18.png"/><Relationship Id="rId48" Type="http://schemas.openxmlformats.org/officeDocument/2006/relationships/image" Target="media/image23.png"/><Relationship Id="rId56" Type="http://schemas.openxmlformats.org/officeDocument/2006/relationships/image" Target="media/image31.png"/><Relationship Id="rId64" Type="http://schemas.openxmlformats.org/officeDocument/2006/relationships/image" Target="media/image39.png"/><Relationship Id="rId69" Type="http://schemas.openxmlformats.org/officeDocument/2006/relationships/image" Target="media/image44.png"/><Relationship Id="rId77" Type="http://schemas.microsoft.com/office/2007/relationships/diagramDrawing" Target="diagrams/drawing2.xml"/><Relationship Id="rId8" Type="http://schemas.openxmlformats.org/officeDocument/2006/relationships/image" Target="media/image1.png"/><Relationship Id="rId51" Type="http://schemas.openxmlformats.org/officeDocument/2006/relationships/image" Target="media/image26.png"/><Relationship Id="rId72" Type="http://schemas.openxmlformats.org/officeDocument/2006/relationships/hyperlink" Target="http://www.pristupnost.cz/ceska-pravidla-pristupnosti/" TargetMode="External"/><Relationship Id="rId80" Type="http://schemas.microsoft.com/office/2007/relationships/diagramDrawing" Target="diagrams/drawing4.xml"/><Relationship Id="rId3" Type="http://schemas.openxmlformats.org/officeDocument/2006/relationships/styles" Target="styles.xml"/><Relationship Id="rId12" Type="http://schemas.openxmlformats.org/officeDocument/2006/relationships/diagramData" Target="diagrams/data1.xml"/><Relationship Id="rId17" Type="http://schemas.openxmlformats.org/officeDocument/2006/relationships/diagramLayout" Target="diagrams/layout2.xml"/><Relationship Id="rId25" Type="http://schemas.openxmlformats.org/officeDocument/2006/relationships/diagramQuickStyle" Target="diagrams/quickStyle3.xm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21.png"/><Relationship Id="rId59" Type="http://schemas.openxmlformats.org/officeDocument/2006/relationships/image" Target="media/image34.png"/><Relationship Id="rId67" Type="http://schemas.openxmlformats.org/officeDocument/2006/relationships/image" Target="media/image42.png"/><Relationship Id="rId20" Type="http://schemas.openxmlformats.org/officeDocument/2006/relationships/image" Target="media/image4.png"/><Relationship Id="rId41" Type="http://schemas.openxmlformats.org/officeDocument/2006/relationships/image" Target="media/image16.png"/><Relationship Id="rId54" Type="http://schemas.openxmlformats.org/officeDocument/2006/relationships/image" Target="media/image29.png"/><Relationship Id="rId62" Type="http://schemas.openxmlformats.org/officeDocument/2006/relationships/image" Target="media/image37.png"/><Relationship Id="rId70" Type="http://schemas.openxmlformats.org/officeDocument/2006/relationships/image" Target="media/image45.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Colors" Target="diagrams/colors1.xml"/><Relationship Id="rId23" Type="http://schemas.openxmlformats.org/officeDocument/2006/relationships/diagramData" Target="diagrams/data3.xml"/><Relationship Id="rId28" Type="http://schemas.openxmlformats.org/officeDocument/2006/relationships/diagramData" Target="diagrams/data4.xml"/><Relationship Id="rId36" Type="http://schemas.openxmlformats.org/officeDocument/2006/relationships/image" Target="media/image11.png"/><Relationship Id="rId49" Type="http://schemas.openxmlformats.org/officeDocument/2006/relationships/image" Target="media/image24.png"/><Relationship Id="rId57"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ajka\Downloads\Sablona11BP%20-%20PB.dot" TargetMode="External"/></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3FE9D49-58A9-4D90-860A-017C404DF95B}" type="doc">
      <dgm:prSet loTypeId="urn:microsoft.com/office/officeart/2005/8/layout/hierarchy1" loCatId="hierarchy" qsTypeId="urn:microsoft.com/office/officeart/2005/8/quickstyle/3d1" qsCatId="3D" csTypeId="urn:microsoft.com/office/officeart/2005/8/colors/colorful3" csCatId="colorful" phldr="1"/>
      <dgm:spPr/>
      <dgm:t>
        <a:bodyPr/>
        <a:lstStyle/>
        <a:p>
          <a:endParaRPr lang="cs-CZ"/>
        </a:p>
      </dgm:t>
    </dgm:pt>
    <dgm:pt modelId="{E3F23A75-A1C6-43E4-A7FC-7C129457908E}">
      <dgm:prSet phldrT="[Text]"/>
      <dgm:spPr/>
      <dgm:t>
        <a:bodyPr/>
        <a:lstStyle/>
        <a:p>
          <a:r>
            <a:rPr lang="cs-CZ"/>
            <a:t>Dotace</a:t>
          </a:r>
        </a:p>
      </dgm:t>
    </dgm:pt>
    <dgm:pt modelId="{B5FD839C-29B8-4DAC-95D6-5396B98FE72E}" type="parTrans" cxnId="{D5222557-2BC0-46BA-823B-D0D8A26F1284}">
      <dgm:prSet/>
      <dgm:spPr/>
      <dgm:t>
        <a:bodyPr/>
        <a:lstStyle/>
        <a:p>
          <a:endParaRPr lang="cs-CZ"/>
        </a:p>
      </dgm:t>
    </dgm:pt>
    <dgm:pt modelId="{7FB190C6-F101-4756-BAA2-FBBEA537DFB0}" type="sibTrans" cxnId="{D5222557-2BC0-46BA-823B-D0D8A26F1284}">
      <dgm:prSet/>
      <dgm:spPr/>
      <dgm:t>
        <a:bodyPr/>
        <a:lstStyle/>
        <a:p>
          <a:endParaRPr lang="cs-CZ"/>
        </a:p>
      </dgm:t>
    </dgm:pt>
    <dgm:pt modelId="{8D6F63C2-1C04-4704-B5D2-017AF190AE76}">
      <dgm:prSet phldrT="[Text]"/>
      <dgm:spPr/>
      <dgm:t>
        <a:bodyPr/>
        <a:lstStyle/>
        <a:p>
          <a:r>
            <a:rPr lang="cs-CZ"/>
            <a:t>účelové</a:t>
          </a:r>
        </a:p>
      </dgm:t>
    </dgm:pt>
    <dgm:pt modelId="{6864D2F8-42D4-4F0D-9CD1-DE357CCE0B79}" type="parTrans" cxnId="{B1CEC8EB-DE55-4BA2-85AB-437C2F2E71F2}">
      <dgm:prSet/>
      <dgm:spPr/>
      <dgm:t>
        <a:bodyPr/>
        <a:lstStyle/>
        <a:p>
          <a:endParaRPr lang="cs-CZ"/>
        </a:p>
      </dgm:t>
    </dgm:pt>
    <dgm:pt modelId="{55C09B51-D913-469F-B82E-DFB465CB3E7E}" type="sibTrans" cxnId="{B1CEC8EB-DE55-4BA2-85AB-437C2F2E71F2}">
      <dgm:prSet/>
      <dgm:spPr/>
      <dgm:t>
        <a:bodyPr/>
        <a:lstStyle/>
        <a:p>
          <a:endParaRPr lang="cs-CZ"/>
        </a:p>
      </dgm:t>
    </dgm:pt>
    <dgm:pt modelId="{20D2A294-9A86-4BE4-84CD-7F337BED38CF}">
      <dgm:prSet phldrT="[Text]"/>
      <dgm:spPr/>
      <dgm:t>
        <a:bodyPr/>
        <a:lstStyle/>
        <a:p>
          <a:r>
            <a:rPr lang="cs-CZ"/>
            <a:t>bez spoluúčasti</a:t>
          </a:r>
        </a:p>
      </dgm:t>
    </dgm:pt>
    <dgm:pt modelId="{741037B4-D8A1-4682-89DF-3157F6E3443B}" type="parTrans" cxnId="{832DC1A3-4E55-4DCA-89A0-465FE3E68E5A}">
      <dgm:prSet/>
      <dgm:spPr/>
      <dgm:t>
        <a:bodyPr/>
        <a:lstStyle/>
        <a:p>
          <a:endParaRPr lang="cs-CZ"/>
        </a:p>
      </dgm:t>
    </dgm:pt>
    <dgm:pt modelId="{D27DFCAA-1628-48F3-8AF3-9769289243DC}" type="sibTrans" cxnId="{832DC1A3-4E55-4DCA-89A0-465FE3E68E5A}">
      <dgm:prSet/>
      <dgm:spPr/>
      <dgm:t>
        <a:bodyPr/>
        <a:lstStyle/>
        <a:p>
          <a:endParaRPr lang="cs-CZ"/>
        </a:p>
      </dgm:t>
    </dgm:pt>
    <dgm:pt modelId="{F25B2068-9BB2-4D06-B057-B7EDC4E32ED0}">
      <dgm:prSet phldrT="[Text]"/>
      <dgm:spPr/>
      <dgm:t>
        <a:bodyPr/>
        <a:lstStyle/>
        <a:p>
          <a:r>
            <a:rPr lang="cs-CZ"/>
            <a:t>se spoluúčastí</a:t>
          </a:r>
        </a:p>
      </dgm:t>
    </dgm:pt>
    <dgm:pt modelId="{84ECCA85-37DD-48E9-A53F-4BD45CD4090E}" type="parTrans" cxnId="{75A1FB9F-750C-4B05-8B80-32D609EE4189}">
      <dgm:prSet/>
      <dgm:spPr/>
      <dgm:t>
        <a:bodyPr/>
        <a:lstStyle/>
        <a:p>
          <a:endParaRPr lang="cs-CZ"/>
        </a:p>
      </dgm:t>
    </dgm:pt>
    <dgm:pt modelId="{40D2ED44-8E0C-4E28-B947-22EC01F3428B}" type="sibTrans" cxnId="{75A1FB9F-750C-4B05-8B80-32D609EE4189}">
      <dgm:prSet/>
      <dgm:spPr/>
      <dgm:t>
        <a:bodyPr/>
        <a:lstStyle/>
        <a:p>
          <a:endParaRPr lang="cs-CZ"/>
        </a:p>
      </dgm:t>
    </dgm:pt>
    <dgm:pt modelId="{5A0619ED-8506-4008-B4F7-FF712B06793D}">
      <dgm:prSet phldrT="[Text]"/>
      <dgm:spPr/>
      <dgm:t>
        <a:bodyPr/>
        <a:lstStyle/>
        <a:p>
          <a:r>
            <a:rPr lang="cs-CZ"/>
            <a:t>obecné</a:t>
          </a:r>
        </a:p>
      </dgm:t>
    </dgm:pt>
    <dgm:pt modelId="{D1E23016-E456-4F92-8524-F0D9B902045E}" type="parTrans" cxnId="{E22CE5F8-A6DF-4F7E-B8FD-7D4A6969C02A}">
      <dgm:prSet/>
      <dgm:spPr/>
      <dgm:t>
        <a:bodyPr/>
        <a:lstStyle/>
        <a:p>
          <a:endParaRPr lang="cs-CZ"/>
        </a:p>
      </dgm:t>
    </dgm:pt>
    <dgm:pt modelId="{2EA9074C-161C-47DB-9DF9-01C10428739B}" type="sibTrans" cxnId="{E22CE5F8-A6DF-4F7E-B8FD-7D4A6969C02A}">
      <dgm:prSet/>
      <dgm:spPr/>
      <dgm:t>
        <a:bodyPr/>
        <a:lstStyle/>
        <a:p>
          <a:endParaRPr lang="cs-CZ"/>
        </a:p>
      </dgm:t>
    </dgm:pt>
    <dgm:pt modelId="{A2E28046-66E4-4AD1-A918-DF9F0A4B936B}">
      <dgm:prSet phldrT="[Text]"/>
      <dgm:spPr/>
      <dgm:t>
        <a:bodyPr/>
        <a:lstStyle/>
        <a:p>
          <a:r>
            <a:rPr lang="cs-CZ"/>
            <a:t>paušální</a:t>
          </a:r>
        </a:p>
      </dgm:t>
    </dgm:pt>
    <dgm:pt modelId="{2090BA68-FE90-415C-9AD2-FECBB44FD590}" type="parTrans" cxnId="{79E444B4-134C-4F67-842E-DF31EDDF4985}">
      <dgm:prSet/>
      <dgm:spPr/>
      <dgm:t>
        <a:bodyPr/>
        <a:lstStyle/>
        <a:p>
          <a:endParaRPr lang="cs-CZ"/>
        </a:p>
      </dgm:t>
    </dgm:pt>
    <dgm:pt modelId="{765EAFA4-7AC6-42DE-866E-91B1F0E3EA03}" type="sibTrans" cxnId="{79E444B4-134C-4F67-842E-DF31EDDF4985}">
      <dgm:prSet/>
      <dgm:spPr/>
      <dgm:t>
        <a:bodyPr/>
        <a:lstStyle/>
        <a:p>
          <a:endParaRPr lang="cs-CZ"/>
        </a:p>
      </dgm:t>
    </dgm:pt>
    <dgm:pt modelId="{05C95D9C-4240-4CE5-BE25-843C1DA1AE12}">
      <dgm:prSet/>
      <dgm:spPr/>
      <dgm:t>
        <a:bodyPr/>
        <a:lstStyle/>
        <a:p>
          <a:r>
            <a:rPr lang="cs-CZ"/>
            <a:t>s uzavřeným koncem</a:t>
          </a:r>
        </a:p>
      </dgm:t>
    </dgm:pt>
    <dgm:pt modelId="{4E9D26E7-B464-4838-BFBF-8DF0EC182CB8}" type="parTrans" cxnId="{5DA419E6-114E-447F-8175-0B2EA25BAF53}">
      <dgm:prSet/>
      <dgm:spPr/>
      <dgm:t>
        <a:bodyPr/>
        <a:lstStyle/>
        <a:p>
          <a:endParaRPr lang="cs-CZ"/>
        </a:p>
      </dgm:t>
    </dgm:pt>
    <dgm:pt modelId="{60CAD4D2-6ACD-4F31-A2B7-C3311833CC41}" type="sibTrans" cxnId="{5DA419E6-114E-447F-8175-0B2EA25BAF53}">
      <dgm:prSet/>
      <dgm:spPr/>
      <dgm:t>
        <a:bodyPr/>
        <a:lstStyle/>
        <a:p>
          <a:endParaRPr lang="cs-CZ"/>
        </a:p>
      </dgm:t>
    </dgm:pt>
    <dgm:pt modelId="{62480A8C-8341-4368-8F25-B6FD596B1308}">
      <dgm:prSet/>
      <dgm:spPr/>
      <dgm:t>
        <a:bodyPr/>
        <a:lstStyle/>
        <a:p>
          <a:pPr algn="ctr"/>
          <a:r>
            <a:rPr lang="cs-CZ"/>
            <a:t>s otevřeným koncem</a:t>
          </a:r>
        </a:p>
      </dgm:t>
    </dgm:pt>
    <dgm:pt modelId="{F7A2DB13-0EE9-4A61-AC38-42D41ECEF349}" type="parTrans" cxnId="{2ECB67A7-E867-42CC-8BD7-76472657F0C8}">
      <dgm:prSet/>
      <dgm:spPr/>
      <dgm:t>
        <a:bodyPr/>
        <a:lstStyle/>
        <a:p>
          <a:endParaRPr lang="cs-CZ"/>
        </a:p>
      </dgm:t>
    </dgm:pt>
    <dgm:pt modelId="{7719A43A-1294-4AD2-8A87-2E957331EE27}" type="sibTrans" cxnId="{2ECB67A7-E867-42CC-8BD7-76472657F0C8}">
      <dgm:prSet/>
      <dgm:spPr/>
      <dgm:t>
        <a:bodyPr/>
        <a:lstStyle/>
        <a:p>
          <a:endParaRPr lang="cs-CZ"/>
        </a:p>
      </dgm:t>
    </dgm:pt>
    <dgm:pt modelId="{D69F5B42-1E65-41D4-8CF9-08BC7CDCF72A}">
      <dgm:prSet/>
      <dgm:spPr/>
      <dgm:t>
        <a:bodyPr/>
        <a:lstStyle/>
        <a:p>
          <a:r>
            <a:rPr lang="cs-CZ"/>
            <a:t>výkonové</a:t>
          </a:r>
        </a:p>
      </dgm:t>
    </dgm:pt>
    <dgm:pt modelId="{FDDD0712-E927-4A89-9B0D-2C94288E4ECB}" type="parTrans" cxnId="{E7644063-869D-456C-B54D-77412C8025BC}">
      <dgm:prSet/>
      <dgm:spPr/>
      <dgm:t>
        <a:bodyPr/>
        <a:lstStyle/>
        <a:p>
          <a:endParaRPr lang="cs-CZ"/>
        </a:p>
      </dgm:t>
    </dgm:pt>
    <dgm:pt modelId="{E9930B39-3DBC-41B1-B1CD-A337AC3F8447}" type="sibTrans" cxnId="{E7644063-869D-456C-B54D-77412C8025BC}">
      <dgm:prSet/>
      <dgm:spPr/>
      <dgm:t>
        <a:bodyPr/>
        <a:lstStyle/>
        <a:p>
          <a:endParaRPr lang="cs-CZ"/>
        </a:p>
      </dgm:t>
    </dgm:pt>
    <dgm:pt modelId="{7F33BC96-A85D-41C5-8F67-DDD3937B4265}">
      <dgm:prSet/>
      <dgm:spPr/>
      <dgm:t>
        <a:bodyPr/>
        <a:lstStyle/>
        <a:p>
          <a:r>
            <a:rPr lang="cs-CZ"/>
            <a:t>s uzavřeným koncem</a:t>
          </a:r>
        </a:p>
      </dgm:t>
    </dgm:pt>
    <dgm:pt modelId="{63952F04-9B66-47F6-8646-175B2765D80D}" type="parTrans" cxnId="{4DCE1BDF-35E7-4900-8D68-D53F8065C769}">
      <dgm:prSet/>
      <dgm:spPr/>
      <dgm:t>
        <a:bodyPr/>
        <a:lstStyle/>
        <a:p>
          <a:endParaRPr lang="cs-CZ"/>
        </a:p>
      </dgm:t>
    </dgm:pt>
    <dgm:pt modelId="{07EBC1DE-C170-4981-B968-ADE29DEEBB99}" type="sibTrans" cxnId="{4DCE1BDF-35E7-4900-8D68-D53F8065C769}">
      <dgm:prSet/>
      <dgm:spPr/>
      <dgm:t>
        <a:bodyPr/>
        <a:lstStyle/>
        <a:p>
          <a:endParaRPr lang="cs-CZ"/>
        </a:p>
      </dgm:t>
    </dgm:pt>
    <dgm:pt modelId="{FBBE7967-0301-43C4-8BDA-A8E8D0CB43A7}">
      <dgm:prSet/>
      <dgm:spPr/>
      <dgm:t>
        <a:bodyPr/>
        <a:lstStyle/>
        <a:p>
          <a:r>
            <a:rPr lang="cs-CZ"/>
            <a:t>s otevřeným koncem</a:t>
          </a:r>
        </a:p>
      </dgm:t>
    </dgm:pt>
    <dgm:pt modelId="{F51D2B18-3C27-4141-B512-10B47A78600A}" type="parTrans" cxnId="{85E77BA1-E681-431D-94BC-FAD60F7E6525}">
      <dgm:prSet/>
      <dgm:spPr/>
      <dgm:t>
        <a:bodyPr/>
        <a:lstStyle/>
        <a:p>
          <a:endParaRPr lang="cs-CZ"/>
        </a:p>
      </dgm:t>
    </dgm:pt>
    <dgm:pt modelId="{57464F92-867E-428E-AEAD-45AAE79F1E33}" type="sibTrans" cxnId="{85E77BA1-E681-431D-94BC-FAD60F7E6525}">
      <dgm:prSet/>
      <dgm:spPr/>
      <dgm:t>
        <a:bodyPr/>
        <a:lstStyle/>
        <a:p>
          <a:endParaRPr lang="cs-CZ"/>
        </a:p>
      </dgm:t>
    </dgm:pt>
    <dgm:pt modelId="{4B077EA4-6BCD-4C6F-9DC8-C46C701DC2B5}" type="pres">
      <dgm:prSet presAssocID="{03FE9D49-58A9-4D90-860A-017C404DF95B}" presName="hierChild1" presStyleCnt="0">
        <dgm:presLayoutVars>
          <dgm:chPref val="1"/>
          <dgm:dir/>
          <dgm:animOne val="branch"/>
          <dgm:animLvl val="lvl"/>
          <dgm:resizeHandles/>
        </dgm:presLayoutVars>
      </dgm:prSet>
      <dgm:spPr/>
      <dgm:t>
        <a:bodyPr/>
        <a:lstStyle/>
        <a:p>
          <a:endParaRPr lang="cs-CZ"/>
        </a:p>
      </dgm:t>
    </dgm:pt>
    <dgm:pt modelId="{1797D120-9703-405E-A28C-46F345D72F3A}" type="pres">
      <dgm:prSet presAssocID="{E3F23A75-A1C6-43E4-A7FC-7C129457908E}" presName="hierRoot1" presStyleCnt="0"/>
      <dgm:spPr/>
    </dgm:pt>
    <dgm:pt modelId="{41D57FAC-EF3B-45B8-99D1-91D5D8A3BFE1}" type="pres">
      <dgm:prSet presAssocID="{E3F23A75-A1C6-43E4-A7FC-7C129457908E}" presName="composite" presStyleCnt="0"/>
      <dgm:spPr/>
    </dgm:pt>
    <dgm:pt modelId="{28910933-CA1A-41C1-AB83-C17F8D8B7637}" type="pres">
      <dgm:prSet presAssocID="{E3F23A75-A1C6-43E4-A7FC-7C129457908E}" presName="background" presStyleLbl="node0" presStyleIdx="0" presStyleCnt="1"/>
      <dgm:spPr/>
    </dgm:pt>
    <dgm:pt modelId="{FA660EB7-1116-44C0-AFE4-062F5BBFE664}" type="pres">
      <dgm:prSet presAssocID="{E3F23A75-A1C6-43E4-A7FC-7C129457908E}" presName="text" presStyleLbl="fgAcc0" presStyleIdx="0" presStyleCnt="1">
        <dgm:presLayoutVars>
          <dgm:chPref val="3"/>
        </dgm:presLayoutVars>
      </dgm:prSet>
      <dgm:spPr/>
      <dgm:t>
        <a:bodyPr/>
        <a:lstStyle/>
        <a:p>
          <a:endParaRPr lang="cs-CZ"/>
        </a:p>
      </dgm:t>
    </dgm:pt>
    <dgm:pt modelId="{F4E89F2C-3568-4BAF-8D58-26237A993A7C}" type="pres">
      <dgm:prSet presAssocID="{E3F23A75-A1C6-43E4-A7FC-7C129457908E}" presName="hierChild2" presStyleCnt="0"/>
      <dgm:spPr/>
    </dgm:pt>
    <dgm:pt modelId="{52707D59-8AD5-4666-9FF6-A0E0A5B9EFEE}" type="pres">
      <dgm:prSet presAssocID="{6864D2F8-42D4-4F0D-9CD1-DE357CCE0B79}" presName="Name10" presStyleLbl="parChTrans1D2" presStyleIdx="0" presStyleCnt="2"/>
      <dgm:spPr/>
      <dgm:t>
        <a:bodyPr/>
        <a:lstStyle/>
        <a:p>
          <a:endParaRPr lang="cs-CZ"/>
        </a:p>
      </dgm:t>
    </dgm:pt>
    <dgm:pt modelId="{7B14F93B-E6A4-4F36-919B-D5B3FEAC4C95}" type="pres">
      <dgm:prSet presAssocID="{8D6F63C2-1C04-4704-B5D2-017AF190AE76}" presName="hierRoot2" presStyleCnt="0"/>
      <dgm:spPr/>
    </dgm:pt>
    <dgm:pt modelId="{ACDCC041-D1FA-42BA-A2A5-F60D382B2561}" type="pres">
      <dgm:prSet presAssocID="{8D6F63C2-1C04-4704-B5D2-017AF190AE76}" presName="composite2" presStyleCnt="0"/>
      <dgm:spPr/>
    </dgm:pt>
    <dgm:pt modelId="{D67E2F84-C42B-48A6-9555-A63FC987B388}" type="pres">
      <dgm:prSet presAssocID="{8D6F63C2-1C04-4704-B5D2-017AF190AE76}" presName="background2" presStyleLbl="node2" presStyleIdx="0" presStyleCnt="2"/>
      <dgm:spPr/>
    </dgm:pt>
    <dgm:pt modelId="{3CDCFFEE-37EE-44D3-9405-DBFE536FDDB5}" type="pres">
      <dgm:prSet presAssocID="{8D6F63C2-1C04-4704-B5D2-017AF190AE76}" presName="text2" presStyleLbl="fgAcc2" presStyleIdx="0" presStyleCnt="2">
        <dgm:presLayoutVars>
          <dgm:chPref val="3"/>
        </dgm:presLayoutVars>
      </dgm:prSet>
      <dgm:spPr/>
      <dgm:t>
        <a:bodyPr/>
        <a:lstStyle/>
        <a:p>
          <a:endParaRPr lang="cs-CZ"/>
        </a:p>
      </dgm:t>
    </dgm:pt>
    <dgm:pt modelId="{478FD2A6-CB05-4F00-AF5C-E827008F0B4B}" type="pres">
      <dgm:prSet presAssocID="{8D6F63C2-1C04-4704-B5D2-017AF190AE76}" presName="hierChild3" presStyleCnt="0"/>
      <dgm:spPr/>
    </dgm:pt>
    <dgm:pt modelId="{8FF7E144-1E1C-40A6-89B8-338CD9423EEA}" type="pres">
      <dgm:prSet presAssocID="{741037B4-D8A1-4682-89DF-3157F6E3443B}" presName="Name17" presStyleLbl="parChTrans1D3" presStyleIdx="0" presStyleCnt="4"/>
      <dgm:spPr/>
      <dgm:t>
        <a:bodyPr/>
        <a:lstStyle/>
        <a:p>
          <a:endParaRPr lang="cs-CZ"/>
        </a:p>
      </dgm:t>
    </dgm:pt>
    <dgm:pt modelId="{6F976E27-D139-4B57-9E18-16D75FD94BC4}" type="pres">
      <dgm:prSet presAssocID="{20D2A294-9A86-4BE4-84CD-7F337BED38CF}" presName="hierRoot3" presStyleCnt="0"/>
      <dgm:spPr/>
    </dgm:pt>
    <dgm:pt modelId="{6585BF12-024D-44F3-A00A-C2DCCAC523BA}" type="pres">
      <dgm:prSet presAssocID="{20D2A294-9A86-4BE4-84CD-7F337BED38CF}" presName="composite3" presStyleCnt="0"/>
      <dgm:spPr/>
    </dgm:pt>
    <dgm:pt modelId="{D85D90B1-FEBC-41E7-836C-7A407569F87D}" type="pres">
      <dgm:prSet presAssocID="{20D2A294-9A86-4BE4-84CD-7F337BED38CF}" presName="background3" presStyleLbl="node3" presStyleIdx="0" presStyleCnt="4"/>
      <dgm:spPr/>
    </dgm:pt>
    <dgm:pt modelId="{EF13B911-9CE6-4A38-88AD-84078A2D317E}" type="pres">
      <dgm:prSet presAssocID="{20D2A294-9A86-4BE4-84CD-7F337BED38CF}" presName="text3" presStyleLbl="fgAcc3" presStyleIdx="0" presStyleCnt="4">
        <dgm:presLayoutVars>
          <dgm:chPref val="3"/>
        </dgm:presLayoutVars>
      </dgm:prSet>
      <dgm:spPr/>
      <dgm:t>
        <a:bodyPr/>
        <a:lstStyle/>
        <a:p>
          <a:endParaRPr lang="cs-CZ"/>
        </a:p>
      </dgm:t>
    </dgm:pt>
    <dgm:pt modelId="{D00C9943-5B14-48EE-83C4-5FBE1D2EA733}" type="pres">
      <dgm:prSet presAssocID="{20D2A294-9A86-4BE4-84CD-7F337BED38CF}" presName="hierChild4" presStyleCnt="0"/>
      <dgm:spPr/>
    </dgm:pt>
    <dgm:pt modelId="{B840EE96-4631-453A-A50C-BFF871F578D0}" type="pres">
      <dgm:prSet presAssocID="{84ECCA85-37DD-48E9-A53F-4BD45CD4090E}" presName="Name17" presStyleLbl="parChTrans1D3" presStyleIdx="1" presStyleCnt="4"/>
      <dgm:spPr/>
      <dgm:t>
        <a:bodyPr/>
        <a:lstStyle/>
        <a:p>
          <a:endParaRPr lang="cs-CZ"/>
        </a:p>
      </dgm:t>
    </dgm:pt>
    <dgm:pt modelId="{989FE254-C9FD-44FE-8121-CE93DD8C3B23}" type="pres">
      <dgm:prSet presAssocID="{F25B2068-9BB2-4D06-B057-B7EDC4E32ED0}" presName="hierRoot3" presStyleCnt="0"/>
      <dgm:spPr/>
    </dgm:pt>
    <dgm:pt modelId="{1030C662-048A-47F2-BBD7-EF9142B259DD}" type="pres">
      <dgm:prSet presAssocID="{F25B2068-9BB2-4D06-B057-B7EDC4E32ED0}" presName="composite3" presStyleCnt="0"/>
      <dgm:spPr/>
    </dgm:pt>
    <dgm:pt modelId="{0BA11DDE-9E0E-4DCC-B34F-287572B388F1}" type="pres">
      <dgm:prSet presAssocID="{F25B2068-9BB2-4D06-B057-B7EDC4E32ED0}" presName="background3" presStyleLbl="node3" presStyleIdx="1" presStyleCnt="4"/>
      <dgm:spPr/>
    </dgm:pt>
    <dgm:pt modelId="{8989AAC8-8BCF-4747-B419-E64A9AD2E8CF}" type="pres">
      <dgm:prSet presAssocID="{F25B2068-9BB2-4D06-B057-B7EDC4E32ED0}" presName="text3" presStyleLbl="fgAcc3" presStyleIdx="1" presStyleCnt="4">
        <dgm:presLayoutVars>
          <dgm:chPref val="3"/>
        </dgm:presLayoutVars>
      </dgm:prSet>
      <dgm:spPr/>
      <dgm:t>
        <a:bodyPr/>
        <a:lstStyle/>
        <a:p>
          <a:endParaRPr lang="cs-CZ"/>
        </a:p>
      </dgm:t>
    </dgm:pt>
    <dgm:pt modelId="{2EEEEDF6-41C1-493D-AD41-795A4DEC6DD8}" type="pres">
      <dgm:prSet presAssocID="{F25B2068-9BB2-4D06-B057-B7EDC4E32ED0}" presName="hierChild4" presStyleCnt="0"/>
      <dgm:spPr/>
    </dgm:pt>
    <dgm:pt modelId="{A58EB368-9EA2-435A-84E6-62A30AB05000}" type="pres">
      <dgm:prSet presAssocID="{4E9D26E7-B464-4838-BFBF-8DF0EC182CB8}" presName="Name23" presStyleLbl="parChTrans1D4" presStyleIdx="0" presStyleCnt="4"/>
      <dgm:spPr/>
      <dgm:t>
        <a:bodyPr/>
        <a:lstStyle/>
        <a:p>
          <a:endParaRPr lang="cs-CZ"/>
        </a:p>
      </dgm:t>
    </dgm:pt>
    <dgm:pt modelId="{EA52CFB9-98BB-4862-BB3C-B960DD236F5E}" type="pres">
      <dgm:prSet presAssocID="{05C95D9C-4240-4CE5-BE25-843C1DA1AE12}" presName="hierRoot4" presStyleCnt="0"/>
      <dgm:spPr/>
    </dgm:pt>
    <dgm:pt modelId="{2E8E2411-B269-44EF-A423-3160026EB1D2}" type="pres">
      <dgm:prSet presAssocID="{05C95D9C-4240-4CE5-BE25-843C1DA1AE12}" presName="composite4" presStyleCnt="0"/>
      <dgm:spPr/>
    </dgm:pt>
    <dgm:pt modelId="{669C6D52-C008-421D-9C79-E8AEE561B23C}" type="pres">
      <dgm:prSet presAssocID="{05C95D9C-4240-4CE5-BE25-843C1DA1AE12}" presName="background4" presStyleLbl="node4" presStyleIdx="0" presStyleCnt="4"/>
      <dgm:spPr/>
    </dgm:pt>
    <dgm:pt modelId="{AAF7CF94-168C-47D1-A92F-0A7FE103B445}" type="pres">
      <dgm:prSet presAssocID="{05C95D9C-4240-4CE5-BE25-843C1DA1AE12}" presName="text4" presStyleLbl="fgAcc4" presStyleIdx="0" presStyleCnt="4">
        <dgm:presLayoutVars>
          <dgm:chPref val="3"/>
        </dgm:presLayoutVars>
      </dgm:prSet>
      <dgm:spPr/>
      <dgm:t>
        <a:bodyPr/>
        <a:lstStyle/>
        <a:p>
          <a:endParaRPr lang="cs-CZ"/>
        </a:p>
      </dgm:t>
    </dgm:pt>
    <dgm:pt modelId="{5315C213-A99E-4F33-B528-005774AC3B27}" type="pres">
      <dgm:prSet presAssocID="{05C95D9C-4240-4CE5-BE25-843C1DA1AE12}" presName="hierChild5" presStyleCnt="0"/>
      <dgm:spPr/>
    </dgm:pt>
    <dgm:pt modelId="{9471C2A7-38B1-40D1-B674-B20D81627F54}" type="pres">
      <dgm:prSet presAssocID="{F7A2DB13-0EE9-4A61-AC38-42D41ECEF349}" presName="Name23" presStyleLbl="parChTrans1D4" presStyleIdx="1" presStyleCnt="4"/>
      <dgm:spPr/>
      <dgm:t>
        <a:bodyPr/>
        <a:lstStyle/>
        <a:p>
          <a:endParaRPr lang="cs-CZ"/>
        </a:p>
      </dgm:t>
    </dgm:pt>
    <dgm:pt modelId="{00C98881-A7EF-4A19-80EB-D87B14C15F59}" type="pres">
      <dgm:prSet presAssocID="{62480A8C-8341-4368-8F25-B6FD596B1308}" presName="hierRoot4" presStyleCnt="0"/>
      <dgm:spPr/>
    </dgm:pt>
    <dgm:pt modelId="{46AFABC2-77A4-4539-86F5-64DC90B151D7}" type="pres">
      <dgm:prSet presAssocID="{62480A8C-8341-4368-8F25-B6FD596B1308}" presName="composite4" presStyleCnt="0"/>
      <dgm:spPr/>
    </dgm:pt>
    <dgm:pt modelId="{A29C197E-910B-40D1-B67E-4B499D82D223}" type="pres">
      <dgm:prSet presAssocID="{62480A8C-8341-4368-8F25-B6FD596B1308}" presName="background4" presStyleLbl="node4" presStyleIdx="1" presStyleCnt="4"/>
      <dgm:spPr/>
    </dgm:pt>
    <dgm:pt modelId="{68FA4ED3-F874-4CD3-AAC4-60A70166843F}" type="pres">
      <dgm:prSet presAssocID="{62480A8C-8341-4368-8F25-B6FD596B1308}" presName="text4" presStyleLbl="fgAcc4" presStyleIdx="1" presStyleCnt="4">
        <dgm:presLayoutVars>
          <dgm:chPref val="3"/>
        </dgm:presLayoutVars>
      </dgm:prSet>
      <dgm:spPr/>
      <dgm:t>
        <a:bodyPr/>
        <a:lstStyle/>
        <a:p>
          <a:endParaRPr lang="cs-CZ"/>
        </a:p>
      </dgm:t>
    </dgm:pt>
    <dgm:pt modelId="{CC627B63-368E-4A88-9D52-04B540D49C32}" type="pres">
      <dgm:prSet presAssocID="{62480A8C-8341-4368-8F25-B6FD596B1308}" presName="hierChild5" presStyleCnt="0"/>
      <dgm:spPr/>
    </dgm:pt>
    <dgm:pt modelId="{800410B6-332D-4C1A-B3BE-759F15F07CE4}" type="pres">
      <dgm:prSet presAssocID="{D1E23016-E456-4F92-8524-F0D9B902045E}" presName="Name10" presStyleLbl="parChTrans1D2" presStyleIdx="1" presStyleCnt="2"/>
      <dgm:spPr/>
      <dgm:t>
        <a:bodyPr/>
        <a:lstStyle/>
        <a:p>
          <a:endParaRPr lang="cs-CZ"/>
        </a:p>
      </dgm:t>
    </dgm:pt>
    <dgm:pt modelId="{22031AD3-AB71-4084-97BA-752EFE88D9EA}" type="pres">
      <dgm:prSet presAssocID="{5A0619ED-8506-4008-B4F7-FF712B06793D}" presName="hierRoot2" presStyleCnt="0"/>
      <dgm:spPr/>
    </dgm:pt>
    <dgm:pt modelId="{A7C61816-B45C-4421-968E-306DE36243BC}" type="pres">
      <dgm:prSet presAssocID="{5A0619ED-8506-4008-B4F7-FF712B06793D}" presName="composite2" presStyleCnt="0"/>
      <dgm:spPr/>
    </dgm:pt>
    <dgm:pt modelId="{69E20541-FEF3-4E2D-AFC1-73148C69A3E2}" type="pres">
      <dgm:prSet presAssocID="{5A0619ED-8506-4008-B4F7-FF712B06793D}" presName="background2" presStyleLbl="node2" presStyleIdx="1" presStyleCnt="2"/>
      <dgm:spPr/>
    </dgm:pt>
    <dgm:pt modelId="{DB2C76FB-BBCD-4BB0-A8C5-B41BBDE78F83}" type="pres">
      <dgm:prSet presAssocID="{5A0619ED-8506-4008-B4F7-FF712B06793D}" presName="text2" presStyleLbl="fgAcc2" presStyleIdx="1" presStyleCnt="2">
        <dgm:presLayoutVars>
          <dgm:chPref val="3"/>
        </dgm:presLayoutVars>
      </dgm:prSet>
      <dgm:spPr/>
      <dgm:t>
        <a:bodyPr/>
        <a:lstStyle/>
        <a:p>
          <a:endParaRPr lang="cs-CZ"/>
        </a:p>
      </dgm:t>
    </dgm:pt>
    <dgm:pt modelId="{D6E6C04F-694F-46A4-BE03-91F77B1709AC}" type="pres">
      <dgm:prSet presAssocID="{5A0619ED-8506-4008-B4F7-FF712B06793D}" presName="hierChild3" presStyleCnt="0"/>
      <dgm:spPr/>
    </dgm:pt>
    <dgm:pt modelId="{6A398755-1AE8-44F2-9D52-CFE7BA695379}" type="pres">
      <dgm:prSet presAssocID="{2090BA68-FE90-415C-9AD2-FECBB44FD590}" presName="Name17" presStyleLbl="parChTrans1D3" presStyleIdx="2" presStyleCnt="4"/>
      <dgm:spPr/>
      <dgm:t>
        <a:bodyPr/>
        <a:lstStyle/>
        <a:p>
          <a:endParaRPr lang="cs-CZ"/>
        </a:p>
      </dgm:t>
    </dgm:pt>
    <dgm:pt modelId="{309BDD1B-85AC-4C88-B736-85F7EE179C8B}" type="pres">
      <dgm:prSet presAssocID="{A2E28046-66E4-4AD1-A918-DF9F0A4B936B}" presName="hierRoot3" presStyleCnt="0"/>
      <dgm:spPr/>
    </dgm:pt>
    <dgm:pt modelId="{0C19C43E-349C-42CA-B855-7B0CACC1A115}" type="pres">
      <dgm:prSet presAssocID="{A2E28046-66E4-4AD1-A918-DF9F0A4B936B}" presName="composite3" presStyleCnt="0"/>
      <dgm:spPr/>
    </dgm:pt>
    <dgm:pt modelId="{31A43C57-0CAC-43E6-BA5D-A7B0F42EEBB1}" type="pres">
      <dgm:prSet presAssocID="{A2E28046-66E4-4AD1-A918-DF9F0A4B936B}" presName="background3" presStyleLbl="node3" presStyleIdx="2" presStyleCnt="4"/>
      <dgm:spPr/>
    </dgm:pt>
    <dgm:pt modelId="{E08F69DD-CAC6-496B-88D6-F00BEDDD8A23}" type="pres">
      <dgm:prSet presAssocID="{A2E28046-66E4-4AD1-A918-DF9F0A4B936B}" presName="text3" presStyleLbl="fgAcc3" presStyleIdx="2" presStyleCnt="4">
        <dgm:presLayoutVars>
          <dgm:chPref val="3"/>
        </dgm:presLayoutVars>
      </dgm:prSet>
      <dgm:spPr/>
      <dgm:t>
        <a:bodyPr/>
        <a:lstStyle/>
        <a:p>
          <a:endParaRPr lang="cs-CZ"/>
        </a:p>
      </dgm:t>
    </dgm:pt>
    <dgm:pt modelId="{796AFE0D-3F77-466F-9977-6871477DF55C}" type="pres">
      <dgm:prSet presAssocID="{A2E28046-66E4-4AD1-A918-DF9F0A4B936B}" presName="hierChild4" presStyleCnt="0"/>
      <dgm:spPr/>
    </dgm:pt>
    <dgm:pt modelId="{7365AD37-AA8A-4E15-B7A0-394B0C919F66}" type="pres">
      <dgm:prSet presAssocID="{FDDD0712-E927-4A89-9B0D-2C94288E4ECB}" presName="Name17" presStyleLbl="parChTrans1D3" presStyleIdx="3" presStyleCnt="4"/>
      <dgm:spPr/>
      <dgm:t>
        <a:bodyPr/>
        <a:lstStyle/>
        <a:p>
          <a:endParaRPr lang="cs-CZ"/>
        </a:p>
      </dgm:t>
    </dgm:pt>
    <dgm:pt modelId="{DBC46084-8BAC-4323-B49F-B531A645B628}" type="pres">
      <dgm:prSet presAssocID="{D69F5B42-1E65-41D4-8CF9-08BC7CDCF72A}" presName="hierRoot3" presStyleCnt="0"/>
      <dgm:spPr/>
    </dgm:pt>
    <dgm:pt modelId="{D37D6A5E-C959-448C-9560-3B25D9BDCEBA}" type="pres">
      <dgm:prSet presAssocID="{D69F5B42-1E65-41D4-8CF9-08BC7CDCF72A}" presName="composite3" presStyleCnt="0"/>
      <dgm:spPr/>
    </dgm:pt>
    <dgm:pt modelId="{B534B1BC-941E-4A1E-A77C-1F0EBC1C2350}" type="pres">
      <dgm:prSet presAssocID="{D69F5B42-1E65-41D4-8CF9-08BC7CDCF72A}" presName="background3" presStyleLbl="node3" presStyleIdx="3" presStyleCnt="4"/>
      <dgm:spPr/>
    </dgm:pt>
    <dgm:pt modelId="{7D88E951-BBB7-4066-9720-5ECED2F858B9}" type="pres">
      <dgm:prSet presAssocID="{D69F5B42-1E65-41D4-8CF9-08BC7CDCF72A}" presName="text3" presStyleLbl="fgAcc3" presStyleIdx="3" presStyleCnt="4">
        <dgm:presLayoutVars>
          <dgm:chPref val="3"/>
        </dgm:presLayoutVars>
      </dgm:prSet>
      <dgm:spPr/>
      <dgm:t>
        <a:bodyPr/>
        <a:lstStyle/>
        <a:p>
          <a:endParaRPr lang="cs-CZ"/>
        </a:p>
      </dgm:t>
    </dgm:pt>
    <dgm:pt modelId="{267E8539-5607-4419-882B-39CA224CAA30}" type="pres">
      <dgm:prSet presAssocID="{D69F5B42-1E65-41D4-8CF9-08BC7CDCF72A}" presName="hierChild4" presStyleCnt="0"/>
      <dgm:spPr/>
    </dgm:pt>
    <dgm:pt modelId="{DC01F825-B422-4C83-9B50-F651DFB3576B}" type="pres">
      <dgm:prSet presAssocID="{63952F04-9B66-47F6-8646-175B2765D80D}" presName="Name23" presStyleLbl="parChTrans1D4" presStyleIdx="2" presStyleCnt="4"/>
      <dgm:spPr/>
      <dgm:t>
        <a:bodyPr/>
        <a:lstStyle/>
        <a:p>
          <a:endParaRPr lang="cs-CZ"/>
        </a:p>
      </dgm:t>
    </dgm:pt>
    <dgm:pt modelId="{B9922382-6437-4248-AD6D-E1B661550BD7}" type="pres">
      <dgm:prSet presAssocID="{7F33BC96-A85D-41C5-8F67-DDD3937B4265}" presName="hierRoot4" presStyleCnt="0"/>
      <dgm:spPr/>
    </dgm:pt>
    <dgm:pt modelId="{C3C8EE1D-4731-4625-8F48-461A1DC9799A}" type="pres">
      <dgm:prSet presAssocID="{7F33BC96-A85D-41C5-8F67-DDD3937B4265}" presName="composite4" presStyleCnt="0"/>
      <dgm:spPr/>
    </dgm:pt>
    <dgm:pt modelId="{F1925C54-9FD1-4E2A-BB77-5C7B59303BAC}" type="pres">
      <dgm:prSet presAssocID="{7F33BC96-A85D-41C5-8F67-DDD3937B4265}" presName="background4" presStyleLbl="node4" presStyleIdx="2" presStyleCnt="4"/>
      <dgm:spPr/>
    </dgm:pt>
    <dgm:pt modelId="{02B735DA-2CCA-4E38-94DA-4B39851E1F55}" type="pres">
      <dgm:prSet presAssocID="{7F33BC96-A85D-41C5-8F67-DDD3937B4265}" presName="text4" presStyleLbl="fgAcc4" presStyleIdx="2" presStyleCnt="4">
        <dgm:presLayoutVars>
          <dgm:chPref val="3"/>
        </dgm:presLayoutVars>
      </dgm:prSet>
      <dgm:spPr/>
      <dgm:t>
        <a:bodyPr/>
        <a:lstStyle/>
        <a:p>
          <a:endParaRPr lang="cs-CZ"/>
        </a:p>
      </dgm:t>
    </dgm:pt>
    <dgm:pt modelId="{439C5E9F-3476-4C41-AFB0-F3036957C326}" type="pres">
      <dgm:prSet presAssocID="{7F33BC96-A85D-41C5-8F67-DDD3937B4265}" presName="hierChild5" presStyleCnt="0"/>
      <dgm:spPr/>
    </dgm:pt>
    <dgm:pt modelId="{B018A81A-23D2-44C0-A08D-AC89E2B34B3C}" type="pres">
      <dgm:prSet presAssocID="{F51D2B18-3C27-4141-B512-10B47A78600A}" presName="Name23" presStyleLbl="parChTrans1D4" presStyleIdx="3" presStyleCnt="4"/>
      <dgm:spPr/>
      <dgm:t>
        <a:bodyPr/>
        <a:lstStyle/>
        <a:p>
          <a:endParaRPr lang="cs-CZ"/>
        </a:p>
      </dgm:t>
    </dgm:pt>
    <dgm:pt modelId="{2DCA57B6-67A7-425D-AA72-83F4DFB471E9}" type="pres">
      <dgm:prSet presAssocID="{FBBE7967-0301-43C4-8BDA-A8E8D0CB43A7}" presName="hierRoot4" presStyleCnt="0"/>
      <dgm:spPr/>
    </dgm:pt>
    <dgm:pt modelId="{4B2EF5E6-B900-4331-AB24-272DB18A9F51}" type="pres">
      <dgm:prSet presAssocID="{FBBE7967-0301-43C4-8BDA-A8E8D0CB43A7}" presName="composite4" presStyleCnt="0"/>
      <dgm:spPr/>
    </dgm:pt>
    <dgm:pt modelId="{79149A97-A691-4D11-900B-217F8AC23594}" type="pres">
      <dgm:prSet presAssocID="{FBBE7967-0301-43C4-8BDA-A8E8D0CB43A7}" presName="background4" presStyleLbl="node4" presStyleIdx="3" presStyleCnt="4"/>
      <dgm:spPr/>
    </dgm:pt>
    <dgm:pt modelId="{F1A4FB53-F80F-4FFC-A052-42CE1E7E907B}" type="pres">
      <dgm:prSet presAssocID="{FBBE7967-0301-43C4-8BDA-A8E8D0CB43A7}" presName="text4" presStyleLbl="fgAcc4" presStyleIdx="3" presStyleCnt="4">
        <dgm:presLayoutVars>
          <dgm:chPref val="3"/>
        </dgm:presLayoutVars>
      </dgm:prSet>
      <dgm:spPr/>
      <dgm:t>
        <a:bodyPr/>
        <a:lstStyle/>
        <a:p>
          <a:endParaRPr lang="cs-CZ"/>
        </a:p>
      </dgm:t>
    </dgm:pt>
    <dgm:pt modelId="{0C554195-6A7C-476D-8692-90B4F1AF060E}" type="pres">
      <dgm:prSet presAssocID="{FBBE7967-0301-43C4-8BDA-A8E8D0CB43A7}" presName="hierChild5" presStyleCnt="0"/>
      <dgm:spPr/>
    </dgm:pt>
  </dgm:ptLst>
  <dgm:cxnLst>
    <dgm:cxn modelId="{302A5DEB-8179-4888-9908-D7A5B4EC0220}" type="presOf" srcId="{D69F5B42-1E65-41D4-8CF9-08BC7CDCF72A}" destId="{7D88E951-BBB7-4066-9720-5ECED2F858B9}" srcOrd="0" destOrd="0" presId="urn:microsoft.com/office/officeart/2005/8/layout/hierarchy1"/>
    <dgm:cxn modelId="{11941501-7E62-48E9-BA06-466F2D0CB2F7}" type="presOf" srcId="{84ECCA85-37DD-48E9-A53F-4BD45CD4090E}" destId="{B840EE96-4631-453A-A50C-BFF871F578D0}" srcOrd="0" destOrd="0" presId="urn:microsoft.com/office/officeart/2005/8/layout/hierarchy1"/>
    <dgm:cxn modelId="{CC8655B4-8B17-4217-852F-7B88E5BD7D31}" type="presOf" srcId="{5A0619ED-8506-4008-B4F7-FF712B06793D}" destId="{DB2C76FB-BBCD-4BB0-A8C5-B41BBDE78F83}" srcOrd="0" destOrd="0" presId="urn:microsoft.com/office/officeart/2005/8/layout/hierarchy1"/>
    <dgm:cxn modelId="{963B0473-1122-45AB-8CA1-D09E77131DE0}" type="presOf" srcId="{741037B4-D8A1-4682-89DF-3157F6E3443B}" destId="{8FF7E144-1E1C-40A6-89B8-338CD9423EEA}" srcOrd="0" destOrd="0" presId="urn:microsoft.com/office/officeart/2005/8/layout/hierarchy1"/>
    <dgm:cxn modelId="{5DA419E6-114E-447F-8175-0B2EA25BAF53}" srcId="{F25B2068-9BB2-4D06-B057-B7EDC4E32ED0}" destId="{05C95D9C-4240-4CE5-BE25-843C1DA1AE12}" srcOrd="0" destOrd="0" parTransId="{4E9D26E7-B464-4838-BFBF-8DF0EC182CB8}" sibTransId="{60CAD4D2-6ACD-4F31-A2B7-C3311833CC41}"/>
    <dgm:cxn modelId="{85E77BA1-E681-431D-94BC-FAD60F7E6525}" srcId="{D69F5B42-1E65-41D4-8CF9-08BC7CDCF72A}" destId="{FBBE7967-0301-43C4-8BDA-A8E8D0CB43A7}" srcOrd="1" destOrd="0" parTransId="{F51D2B18-3C27-4141-B512-10B47A78600A}" sibTransId="{57464F92-867E-428E-AEAD-45AAE79F1E33}"/>
    <dgm:cxn modelId="{194E958C-A21C-4B72-A1B9-D691DB2DA6E6}" type="presOf" srcId="{F25B2068-9BB2-4D06-B057-B7EDC4E32ED0}" destId="{8989AAC8-8BCF-4747-B419-E64A9AD2E8CF}" srcOrd="0" destOrd="0" presId="urn:microsoft.com/office/officeart/2005/8/layout/hierarchy1"/>
    <dgm:cxn modelId="{FD2F6292-AD8A-4676-B165-965F22EA920A}" type="presOf" srcId="{A2E28046-66E4-4AD1-A918-DF9F0A4B936B}" destId="{E08F69DD-CAC6-496B-88D6-F00BEDDD8A23}" srcOrd="0" destOrd="0" presId="urn:microsoft.com/office/officeart/2005/8/layout/hierarchy1"/>
    <dgm:cxn modelId="{7B5B7FCF-C888-46F1-9FB1-C40843EED73F}" type="presOf" srcId="{E3F23A75-A1C6-43E4-A7FC-7C129457908E}" destId="{FA660EB7-1116-44C0-AFE4-062F5BBFE664}" srcOrd="0" destOrd="0" presId="urn:microsoft.com/office/officeart/2005/8/layout/hierarchy1"/>
    <dgm:cxn modelId="{85A205C2-DF59-4769-AD0B-63D2546B30EA}" type="presOf" srcId="{F51D2B18-3C27-4141-B512-10B47A78600A}" destId="{B018A81A-23D2-44C0-A08D-AC89E2B34B3C}" srcOrd="0" destOrd="0" presId="urn:microsoft.com/office/officeart/2005/8/layout/hierarchy1"/>
    <dgm:cxn modelId="{E22CE5F8-A6DF-4F7E-B8FD-7D4A6969C02A}" srcId="{E3F23A75-A1C6-43E4-A7FC-7C129457908E}" destId="{5A0619ED-8506-4008-B4F7-FF712B06793D}" srcOrd="1" destOrd="0" parTransId="{D1E23016-E456-4F92-8524-F0D9B902045E}" sibTransId="{2EA9074C-161C-47DB-9DF9-01C10428739B}"/>
    <dgm:cxn modelId="{59F1CFEE-C806-4802-988E-7248DD1A787E}" type="presOf" srcId="{05C95D9C-4240-4CE5-BE25-843C1DA1AE12}" destId="{AAF7CF94-168C-47D1-A92F-0A7FE103B445}" srcOrd="0" destOrd="0" presId="urn:microsoft.com/office/officeart/2005/8/layout/hierarchy1"/>
    <dgm:cxn modelId="{A4270F88-8125-43F9-A977-9FA5F5379167}" type="presOf" srcId="{FBBE7967-0301-43C4-8BDA-A8E8D0CB43A7}" destId="{F1A4FB53-F80F-4FFC-A052-42CE1E7E907B}" srcOrd="0" destOrd="0" presId="urn:microsoft.com/office/officeart/2005/8/layout/hierarchy1"/>
    <dgm:cxn modelId="{3FC0630F-F4E9-47D6-BF1D-C0C027C59B22}" type="presOf" srcId="{62480A8C-8341-4368-8F25-B6FD596B1308}" destId="{68FA4ED3-F874-4CD3-AAC4-60A70166843F}" srcOrd="0" destOrd="0" presId="urn:microsoft.com/office/officeart/2005/8/layout/hierarchy1"/>
    <dgm:cxn modelId="{7E940475-491C-471E-A1C2-AE008CB0FE38}" type="presOf" srcId="{03FE9D49-58A9-4D90-860A-017C404DF95B}" destId="{4B077EA4-6BCD-4C6F-9DC8-C46C701DC2B5}" srcOrd="0" destOrd="0" presId="urn:microsoft.com/office/officeart/2005/8/layout/hierarchy1"/>
    <dgm:cxn modelId="{832DC1A3-4E55-4DCA-89A0-465FE3E68E5A}" srcId="{8D6F63C2-1C04-4704-B5D2-017AF190AE76}" destId="{20D2A294-9A86-4BE4-84CD-7F337BED38CF}" srcOrd="0" destOrd="0" parTransId="{741037B4-D8A1-4682-89DF-3157F6E3443B}" sibTransId="{D27DFCAA-1628-48F3-8AF3-9769289243DC}"/>
    <dgm:cxn modelId="{B1CEC8EB-DE55-4BA2-85AB-437C2F2E71F2}" srcId="{E3F23A75-A1C6-43E4-A7FC-7C129457908E}" destId="{8D6F63C2-1C04-4704-B5D2-017AF190AE76}" srcOrd="0" destOrd="0" parTransId="{6864D2F8-42D4-4F0D-9CD1-DE357CCE0B79}" sibTransId="{55C09B51-D913-469F-B82E-DFB465CB3E7E}"/>
    <dgm:cxn modelId="{8DABFDEE-DDB7-4D87-984F-61A281DD8D45}" type="presOf" srcId="{63952F04-9B66-47F6-8646-175B2765D80D}" destId="{DC01F825-B422-4C83-9B50-F651DFB3576B}" srcOrd="0" destOrd="0" presId="urn:microsoft.com/office/officeart/2005/8/layout/hierarchy1"/>
    <dgm:cxn modelId="{8424FD94-4BC4-4121-9975-B967D3EA88BB}" type="presOf" srcId="{2090BA68-FE90-415C-9AD2-FECBB44FD590}" destId="{6A398755-1AE8-44F2-9D52-CFE7BA695379}" srcOrd="0" destOrd="0" presId="urn:microsoft.com/office/officeart/2005/8/layout/hierarchy1"/>
    <dgm:cxn modelId="{BB8089A8-9DDF-4133-B6BC-6647E7028FFA}" type="presOf" srcId="{FDDD0712-E927-4A89-9B0D-2C94288E4ECB}" destId="{7365AD37-AA8A-4E15-B7A0-394B0C919F66}" srcOrd="0" destOrd="0" presId="urn:microsoft.com/office/officeart/2005/8/layout/hierarchy1"/>
    <dgm:cxn modelId="{32C05DE6-DCC4-4077-8A98-438CF991BA3A}" type="presOf" srcId="{6864D2F8-42D4-4F0D-9CD1-DE357CCE0B79}" destId="{52707D59-8AD5-4666-9FF6-A0E0A5B9EFEE}" srcOrd="0" destOrd="0" presId="urn:microsoft.com/office/officeart/2005/8/layout/hierarchy1"/>
    <dgm:cxn modelId="{E7644063-869D-456C-B54D-77412C8025BC}" srcId="{5A0619ED-8506-4008-B4F7-FF712B06793D}" destId="{D69F5B42-1E65-41D4-8CF9-08BC7CDCF72A}" srcOrd="1" destOrd="0" parTransId="{FDDD0712-E927-4A89-9B0D-2C94288E4ECB}" sibTransId="{E9930B39-3DBC-41B1-B1CD-A337AC3F8447}"/>
    <dgm:cxn modelId="{754B1200-E024-46CD-B833-5A643E71C20A}" type="presOf" srcId="{20D2A294-9A86-4BE4-84CD-7F337BED38CF}" destId="{EF13B911-9CE6-4A38-88AD-84078A2D317E}" srcOrd="0" destOrd="0" presId="urn:microsoft.com/office/officeart/2005/8/layout/hierarchy1"/>
    <dgm:cxn modelId="{79E444B4-134C-4F67-842E-DF31EDDF4985}" srcId="{5A0619ED-8506-4008-B4F7-FF712B06793D}" destId="{A2E28046-66E4-4AD1-A918-DF9F0A4B936B}" srcOrd="0" destOrd="0" parTransId="{2090BA68-FE90-415C-9AD2-FECBB44FD590}" sibTransId="{765EAFA4-7AC6-42DE-866E-91B1F0E3EA03}"/>
    <dgm:cxn modelId="{D5222557-2BC0-46BA-823B-D0D8A26F1284}" srcId="{03FE9D49-58A9-4D90-860A-017C404DF95B}" destId="{E3F23A75-A1C6-43E4-A7FC-7C129457908E}" srcOrd="0" destOrd="0" parTransId="{B5FD839C-29B8-4DAC-95D6-5396B98FE72E}" sibTransId="{7FB190C6-F101-4756-BAA2-FBBEA537DFB0}"/>
    <dgm:cxn modelId="{75A1FB9F-750C-4B05-8B80-32D609EE4189}" srcId="{8D6F63C2-1C04-4704-B5D2-017AF190AE76}" destId="{F25B2068-9BB2-4D06-B057-B7EDC4E32ED0}" srcOrd="1" destOrd="0" parTransId="{84ECCA85-37DD-48E9-A53F-4BD45CD4090E}" sibTransId="{40D2ED44-8E0C-4E28-B947-22EC01F3428B}"/>
    <dgm:cxn modelId="{2ECB67A7-E867-42CC-8BD7-76472657F0C8}" srcId="{F25B2068-9BB2-4D06-B057-B7EDC4E32ED0}" destId="{62480A8C-8341-4368-8F25-B6FD596B1308}" srcOrd="1" destOrd="0" parTransId="{F7A2DB13-0EE9-4A61-AC38-42D41ECEF349}" sibTransId="{7719A43A-1294-4AD2-8A87-2E957331EE27}"/>
    <dgm:cxn modelId="{6EC1D06B-C1A8-4976-9C05-04F2D5198E9A}" type="presOf" srcId="{4E9D26E7-B464-4838-BFBF-8DF0EC182CB8}" destId="{A58EB368-9EA2-435A-84E6-62A30AB05000}" srcOrd="0" destOrd="0" presId="urn:microsoft.com/office/officeart/2005/8/layout/hierarchy1"/>
    <dgm:cxn modelId="{D5FD5CAF-AF74-46B4-9A4A-17CFC0B1679A}" type="presOf" srcId="{D1E23016-E456-4F92-8524-F0D9B902045E}" destId="{800410B6-332D-4C1A-B3BE-759F15F07CE4}" srcOrd="0" destOrd="0" presId="urn:microsoft.com/office/officeart/2005/8/layout/hierarchy1"/>
    <dgm:cxn modelId="{2EC6B653-E4A8-4BD0-A3C0-99014D8D9074}" type="presOf" srcId="{7F33BC96-A85D-41C5-8F67-DDD3937B4265}" destId="{02B735DA-2CCA-4E38-94DA-4B39851E1F55}" srcOrd="0" destOrd="0" presId="urn:microsoft.com/office/officeart/2005/8/layout/hierarchy1"/>
    <dgm:cxn modelId="{4DCE1BDF-35E7-4900-8D68-D53F8065C769}" srcId="{D69F5B42-1E65-41D4-8CF9-08BC7CDCF72A}" destId="{7F33BC96-A85D-41C5-8F67-DDD3937B4265}" srcOrd="0" destOrd="0" parTransId="{63952F04-9B66-47F6-8646-175B2765D80D}" sibTransId="{07EBC1DE-C170-4981-B968-ADE29DEEBB99}"/>
    <dgm:cxn modelId="{A98E99D1-33CC-4B57-B395-647CE93F9F62}" type="presOf" srcId="{8D6F63C2-1C04-4704-B5D2-017AF190AE76}" destId="{3CDCFFEE-37EE-44D3-9405-DBFE536FDDB5}" srcOrd="0" destOrd="0" presId="urn:microsoft.com/office/officeart/2005/8/layout/hierarchy1"/>
    <dgm:cxn modelId="{A87BAE92-2951-470E-B475-C384E3E3FC81}" type="presOf" srcId="{F7A2DB13-0EE9-4A61-AC38-42D41ECEF349}" destId="{9471C2A7-38B1-40D1-B674-B20D81627F54}" srcOrd="0" destOrd="0" presId="urn:microsoft.com/office/officeart/2005/8/layout/hierarchy1"/>
    <dgm:cxn modelId="{E331BCAA-DF12-4D5F-9033-E7571A6F745B}" type="presParOf" srcId="{4B077EA4-6BCD-4C6F-9DC8-C46C701DC2B5}" destId="{1797D120-9703-405E-A28C-46F345D72F3A}" srcOrd="0" destOrd="0" presId="urn:microsoft.com/office/officeart/2005/8/layout/hierarchy1"/>
    <dgm:cxn modelId="{0509443B-798C-47F1-A599-65DBAE377DF7}" type="presParOf" srcId="{1797D120-9703-405E-A28C-46F345D72F3A}" destId="{41D57FAC-EF3B-45B8-99D1-91D5D8A3BFE1}" srcOrd="0" destOrd="0" presId="urn:microsoft.com/office/officeart/2005/8/layout/hierarchy1"/>
    <dgm:cxn modelId="{FC5B19B5-682C-476F-AC24-B3FACDFE28D3}" type="presParOf" srcId="{41D57FAC-EF3B-45B8-99D1-91D5D8A3BFE1}" destId="{28910933-CA1A-41C1-AB83-C17F8D8B7637}" srcOrd="0" destOrd="0" presId="urn:microsoft.com/office/officeart/2005/8/layout/hierarchy1"/>
    <dgm:cxn modelId="{FD67011F-1B7F-49ED-9F77-504302E2B5F9}" type="presParOf" srcId="{41D57FAC-EF3B-45B8-99D1-91D5D8A3BFE1}" destId="{FA660EB7-1116-44C0-AFE4-062F5BBFE664}" srcOrd="1" destOrd="0" presId="urn:microsoft.com/office/officeart/2005/8/layout/hierarchy1"/>
    <dgm:cxn modelId="{479DA289-45F7-4423-945D-AE586CE27A21}" type="presParOf" srcId="{1797D120-9703-405E-A28C-46F345D72F3A}" destId="{F4E89F2C-3568-4BAF-8D58-26237A993A7C}" srcOrd="1" destOrd="0" presId="urn:microsoft.com/office/officeart/2005/8/layout/hierarchy1"/>
    <dgm:cxn modelId="{5E6758FA-DF12-4CFB-8476-A41290AA009B}" type="presParOf" srcId="{F4E89F2C-3568-4BAF-8D58-26237A993A7C}" destId="{52707D59-8AD5-4666-9FF6-A0E0A5B9EFEE}" srcOrd="0" destOrd="0" presId="urn:microsoft.com/office/officeart/2005/8/layout/hierarchy1"/>
    <dgm:cxn modelId="{C5242FCE-587A-44C7-8574-BF6B9CB4B6D4}" type="presParOf" srcId="{F4E89F2C-3568-4BAF-8D58-26237A993A7C}" destId="{7B14F93B-E6A4-4F36-919B-D5B3FEAC4C95}" srcOrd="1" destOrd="0" presId="urn:microsoft.com/office/officeart/2005/8/layout/hierarchy1"/>
    <dgm:cxn modelId="{4D3B1B52-7BF5-4E55-9A1A-AEC12BBBB002}" type="presParOf" srcId="{7B14F93B-E6A4-4F36-919B-D5B3FEAC4C95}" destId="{ACDCC041-D1FA-42BA-A2A5-F60D382B2561}" srcOrd="0" destOrd="0" presId="urn:microsoft.com/office/officeart/2005/8/layout/hierarchy1"/>
    <dgm:cxn modelId="{2C428572-85FB-45C7-AF13-7236642D7908}" type="presParOf" srcId="{ACDCC041-D1FA-42BA-A2A5-F60D382B2561}" destId="{D67E2F84-C42B-48A6-9555-A63FC987B388}" srcOrd="0" destOrd="0" presId="urn:microsoft.com/office/officeart/2005/8/layout/hierarchy1"/>
    <dgm:cxn modelId="{D013A732-C1DB-4DFC-8D23-5C8EC478BA33}" type="presParOf" srcId="{ACDCC041-D1FA-42BA-A2A5-F60D382B2561}" destId="{3CDCFFEE-37EE-44D3-9405-DBFE536FDDB5}" srcOrd="1" destOrd="0" presId="urn:microsoft.com/office/officeart/2005/8/layout/hierarchy1"/>
    <dgm:cxn modelId="{3077720A-682B-4104-8B8E-3F5748CE3C65}" type="presParOf" srcId="{7B14F93B-E6A4-4F36-919B-D5B3FEAC4C95}" destId="{478FD2A6-CB05-4F00-AF5C-E827008F0B4B}" srcOrd="1" destOrd="0" presId="urn:microsoft.com/office/officeart/2005/8/layout/hierarchy1"/>
    <dgm:cxn modelId="{17BBB698-4FE5-48B5-AD01-C657A77A265D}" type="presParOf" srcId="{478FD2A6-CB05-4F00-AF5C-E827008F0B4B}" destId="{8FF7E144-1E1C-40A6-89B8-338CD9423EEA}" srcOrd="0" destOrd="0" presId="urn:microsoft.com/office/officeart/2005/8/layout/hierarchy1"/>
    <dgm:cxn modelId="{1F0C9C2C-2CDB-4CC4-B716-D05D10B7A5AA}" type="presParOf" srcId="{478FD2A6-CB05-4F00-AF5C-E827008F0B4B}" destId="{6F976E27-D139-4B57-9E18-16D75FD94BC4}" srcOrd="1" destOrd="0" presId="urn:microsoft.com/office/officeart/2005/8/layout/hierarchy1"/>
    <dgm:cxn modelId="{81B7B0C5-5CB6-4A0B-9CAA-A26F3982950C}" type="presParOf" srcId="{6F976E27-D139-4B57-9E18-16D75FD94BC4}" destId="{6585BF12-024D-44F3-A00A-C2DCCAC523BA}" srcOrd="0" destOrd="0" presId="urn:microsoft.com/office/officeart/2005/8/layout/hierarchy1"/>
    <dgm:cxn modelId="{3D586ED9-2BBE-4577-855D-AE8A3322EF50}" type="presParOf" srcId="{6585BF12-024D-44F3-A00A-C2DCCAC523BA}" destId="{D85D90B1-FEBC-41E7-836C-7A407569F87D}" srcOrd="0" destOrd="0" presId="urn:microsoft.com/office/officeart/2005/8/layout/hierarchy1"/>
    <dgm:cxn modelId="{7CF95037-6D75-4365-91D2-85EBCBE9D52B}" type="presParOf" srcId="{6585BF12-024D-44F3-A00A-C2DCCAC523BA}" destId="{EF13B911-9CE6-4A38-88AD-84078A2D317E}" srcOrd="1" destOrd="0" presId="urn:microsoft.com/office/officeart/2005/8/layout/hierarchy1"/>
    <dgm:cxn modelId="{501C17C5-2ACD-4462-95A9-E9AA168FA89E}" type="presParOf" srcId="{6F976E27-D139-4B57-9E18-16D75FD94BC4}" destId="{D00C9943-5B14-48EE-83C4-5FBE1D2EA733}" srcOrd="1" destOrd="0" presId="urn:microsoft.com/office/officeart/2005/8/layout/hierarchy1"/>
    <dgm:cxn modelId="{F7709417-458D-459C-BAFE-7149D1F74011}" type="presParOf" srcId="{478FD2A6-CB05-4F00-AF5C-E827008F0B4B}" destId="{B840EE96-4631-453A-A50C-BFF871F578D0}" srcOrd="2" destOrd="0" presId="urn:microsoft.com/office/officeart/2005/8/layout/hierarchy1"/>
    <dgm:cxn modelId="{2706A9C3-9EAB-410E-88A3-E88C09D51E3D}" type="presParOf" srcId="{478FD2A6-CB05-4F00-AF5C-E827008F0B4B}" destId="{989FE254-C9FD-44FE-8121-CE93DD8C3B23}" srcOrd="3" destOrd="0" presId="urn:microsoft.com/office/officeart/2005/8/layout/hierarchy1"/>
    <dgm:cxn modelId="{14F289E8-88DA-4FC8-B010-BD8475CE4FAA}" type="presParOf" srcId="{989FE254-C9FD-44FE-8121-CE93DD8C3B23}" destId="{1030C662-048A-47F2-BBD7-EF9142B259DD}" srcOrd="0" destOrd="0" presId="urn:microsoft.com/office/officeart/2005/8/layout/hierarchy1"/>
    <dgm:cxn modelId="{9989BBB2-3FF0-4257-9818-4540A714A819}" type="presParOf" srcId="{1030C662-048A-47F2-BBD7-EF9142B259DD}" destId="{0BA11DDE-9E0E-4DCC-B34F-287572B388F1}" srcOrd="0" destOrd="0" presId="urn:microsoft.com/office/officeart/2005/8/layout/hierarchy1"/>
    <dgm:cxn modelId="{7C9CA0C4-2317-4D7C-AF50-8671DBE89D51}" type="presParOf" srcId="{1030C662-048A-47F2-BBD7-EF9142B259DD}" destId="{8989AAC8-8BCF-4747-B419-E64A9AD2E8CF}" srcOrd="1" destOrd="0" presId="urn:microsoft.com/office/officeart/2005/8/layout/hierarchy1"/>
    <dgm:cxn modelId="{518CF5B2-0460-4184-B4B7-D95BAB07E0EB}" type="presParOf" srcId="{989FE254-C9FD-44FE-8121-CE93DD8C3B23}" destId="{2EEEEDF6-41C1-493D-AD41-795A4DEC6DD8}" srcOrd="1" destOrd="0" presId="urn:microsoft.com/office/officeart/2005/8/layout/hierarchy1"/>
    <dgm:cxn modelId="{212BC4C7-54DA-4FAA-9CB7-A75B9C8E7485}" type="presParOf" srcId="{2EEEEDF6-41C1-493D-AD41-795A4DEC6DD8}" destId="{A58EB368-9EA2-435A-84E6-62A30AB05000}" srcOrd="0" destOrd="0" presId="urn:microsoft.com/office/officeart/2005/8/layout/hierarchy1"/>
    <dgm:cxn modelId="{191A3363-2C2B-4F21-AC0F-FE80D686B45D}" type="presParOf" srcId="{2EEEEDF6-41C1-493D-AD41-795A4DEC6DD8}" destId="{EA52CFB9-98BB-4862-BB3C-B960DD236F5E}" srcOrd="1" destOrd="0" presId="urn:microsoft.com/office/officeart/2005/8/layout/hierarchy1"/>
    <dgm:cxn modelId="{740035BC-94F6-46CF-93F8-4C74583DFF9E}" type="presParOf" srcId="{EA52CFB9-98BB-4862-BB3C-B960DD236F5E}" destId="{2E8E2411-B269-44EF-A423-3160026EB1D2}" srcOrd="0" destOrd="0" presId="urn:microsoft.com/office/officeart/2005/8/layout/hierarchy1"/>
    <dgm:cxn modelId="{27A197D3-6975-49CB-9AE4-99008B9EB5FE}" type="presParOf" srcId="{2E8E2411-B269-44EF-A423-3160026EB1D2}" destId="{669C6D52-C008-421D-9C79-E8AEE561B23C}" srcOrd="0" destOrd="0" presId="urn:microsoft.com/office/officeart/2005/8/layout/hierarchy1"/>
    <dgm:cxn modelId="{531FB365-D68E-414F-B31E-52A28D48578B}" type="presParOf" srcId="{2E8E2411-B269-44EF-A423-3160026EB1D2}" destId="{AAF7CF94-168C-47D1-A92F-0A7FE103B445}" srcOrd="1" destOrd="0" presId="urn:microsoft.com/office/officeart/2005/8/layout/hierarchy1"/>
    <dgm:cxn modelId="{69DA2697-268A-4DA4-A099-5544923C7E3F}" type="presParOf" srcId="{EA52CFB9-98BB-4862-BB3C-B960DD236F5E}" destId="{5315C213-A99E-4F33-B528-005774AC3B27}" srcOrd="1" destOrd="0" presId="urn:microsoft.com/office/officeart/2005/8/layout/hierarchy1"/>
    <dgm:cxn modelId="{7EF61D69-8C17-4931-BEE8-1974B4CF712F}" type="presParOf" srcId="{2EEEEDF6-41C1-493D-AD41-795A4DEC6DD8}" destId="{9471C2A7-38B1-40D1-B674-B20D81627F54}" srcOrd="2" destOrd="0" presId="urn:microsoft.com/office/officeart/2005/8/layout/hierarchy1"/>
    <dgm:cxn modelId="{84D45C1D-F90A-4A99-99DF-B2CEB56CB5BA}" type="presParOf" srcId="{2EEEEDF6-41C1-493D-AD41-795A4DEC6DD8}" destId="{00C98881-A7EF-4A19-80EB-D87B14C15F59}" srcOrd="3" destOrd="0" presId="urn:microsoft.com/office/officeart/2005/8/layout/hierarchy1"/>
    <dgm:cxn modelId="{163BFD2A-1F67-4F98-96C8-46D8694AFD3B}" type="presParOf" srcId="{00C98881-A7EF-4A19-80EB-D87B14C15F59}" destId="{46AFABC2-77A4-4539-86F5-64DC90B151D7}" srcOrd="0" destOrd="0" presId="urn:microsoft.com/office/officeart/2005/8/layout/hierarchy1"/>
    <dgm:cxn modelId="{867E5A07-F7CD-4F44-AA55-150306CBAEB8}" type="presParOf" srcId="{46AFABC2-77A4-4539-86F5-64DC90B151D7}" destId="{A29C197E-910B-40D1-B67E-4B499D82D223}" srcOrd="0" destOrd="0" presId="urn:microsoft.com/office/officeart/2005/8/layout/hierarchy1"/>
    <dgm:cxn modelId="{5146B10D-C5B2-45DB-8EDE-DD5D539EF871}" type="presParOf" srcId="{46AFABC2-77A4-4539-86F5-64DC90B151D7}" destId="{68FA4ED3-F874-4CD3-AAC4-60A70166843F}" srcOrd="1" destOrd="0" presId="urn:microsoft.com/office/officeart/2005/8/layout/hierarchy1"/>
    <dgm:cxn modelId="{921A8B06-8857-4923-B1EC-710667DD7B23}" type="presParOf" srcId="{00C98881-A7EF-4A19-80EB-D87B14C15F59}" destId="{CC627B63-368E-4A88-9D52-04B540D49C32}" srcOrd="1" destOrd="0" presId="urn:microsoft.com/office/officeart/2005/8/layout/hierarchy1"/>
    <dgm:cxn modelId="{17397239-605D-48CC-886E-0B2324A4EF23}" type="presParOf" srcId="{F4E89F2C-3568-4BAF-8D58-26237A993A7C}" destId="{800410B6-332D-4C1A-B3BE-759F15F07CE4}" srcOrd="2" destOrd="0" presId="urn:microsoft.com/office/officeart/2005/8/layout/hierarchy1"/>
    <dgm:cxn modelId="{C9EA1D69-7D36-48D4-BD14-BE3D2B789130}" type="presParOf" srcId="{F4E89F2C-3568-4BAF-8D58-26237A993A7C}" destId="{22031AD3-AB71-4084-97BA-752EFE88D9EA}" srcOrd="3" destOrd="0" presId="urn:microsoft.com/office/officeart/2005/8/layout/hierarchy1"/>
    <dgm:cxn modelId="{EE896BA2-9770-4D9C-8685-4C73EAA7251D}" type="presParOf" srcId="{22031AD3-AB71-4084-97BA-752EFE88D9EA}" destId="{A7C61816-B45C-4421-968E-306DE36243BC}" srcOrd="0" destOrd="0" presId="urn:microsoft.com/office/officeart/2005/8/layout/hierarchy1"/>
    <dgm:cxn modelId="{1AF47DEA-7DAC-4A5E-B54D-C7F9B7C17482}" type="presParOf" srcId="{A7C61816-B45C-4421-968E-306DE36243BC}" destId="{69E20541-FEF3-4E2D-AFC1-73148C69A3E2}" srcOrd="0" destOrd="0" presId="urn:microsoft.com/office/officeart/2005/8/layout/hierarchy1"/>
    <dgm:cxn modelId="{4FA7E6A5-0739-48FE-B96F-F5359F2D96DF}" type="presParOf" srcId="{A7C61816-B45C-4421-968E-306DE36243BC}" destId="{DB2C76FB-BBCD-4BB0-A8C5-B41BBDE78F83}" srcOrd="1" destOrd="0" presId="urn:microsoft.com/office/officeart/2005/8/layout/hierarchy1"/>
    <dgm:cxn modelId="{453C1003-A8FB-4F1F-A9E4-7C1600894069}" type="presParOf" srcId="{22031AD3-AB71-4084-97BA-752EFE88D9EA}" destId="{D6E6C04F-694F-46A4-BE03-91F77B1709AC}" srcOrd="1" destOrd="0" presId="urn:microsoft.com/office/officeart/2005/8/layout/hierarchy1"/>
    <dgm:cxn modelId="{DBDAAAE6-E616-4B72-8BE4-9566EE0AF0D0}" type="presParOf" srcId="{D6E6C04F-694F-46A4-BE03-91F77B1709AC}" destId="{6A398755-1AE8-44F2-9D52-CFE7BA695379}" srcOrd="0" destOrd="0" presId="urn:microsoft.com/office/officeart/2005/8/layout/hierarchy1"/>
    <dgm:cxn modelId="{D5424AFD-9BFA-4DF3-9F55-4E4672719C5C}" type="presParOf" srcId="{D6E6C04F-694F-46A4-BE03-91F77B1709AC}" destId="{309BDD1B-85AC-4C88-B736-85F7EE179C8B}" srcOrd="1" destOrd="0" presId="urn:microsoft.com/office/officeart/2005/8/layout/hierarchy1"/>
    <dgm:cxn modelId="{B89EB26D-58F7-4943-BEA5-596871862520}" type="presParOf" srcId="{309BDD1B-85AC-4C88-B736-85F7EE179C8B}" destId="{0C19C43E-349C-42CA-B855-7B0CACC1A115}" srcOrd="0" destOrd="0" presId="urn:microsoft.com/office/officeart/2005/8/layout/hierarchy1"/>
    <dgm:cxn modelId="{9BC6E30A-C7D2-4E0A-ADC7-CA693F916BFA}" type="presParOf" srcId="{0C19C43E-349C-42CA-B855-7B0CACC1A115}" destId="{31A43C57-0CAC-43E6-BA5D-A7B0F42EEBB1}" srcOrd="0" destOrd="0" presId="urn:microsoft.com/office/officeart/2005/8/layout/hierarchy1"/>
    <dgm:cxn modelId="{AA97DBF4-5FB9-4779-9E79-0641E58B2062}" type="presParOf" srcId="{0C19C43E-349C-42CA-B855-7B0CACC1A115}" destId="{E08F69DD-CAC6-496B-88D6-F00BEDDD8A23}" srcOrd="1" destOrd="0" presId="urn:microsoft.com/office/officeart/2005/8/layout/hierarchy1"/>
    <dgm:cxn modelId="{95174D75-6B22-4009-999B-9E5BCABA540C}" type="presParOf" srcId="{309BDD1B-85AC-4C88-B736-85F7EE179C8B}" destId="{796AFE0D-3F77-466F-9977-6871477DF55C}" srcOrd="1" destOrd="0" presId="urn:microsoft.com/office/officeart/2005/8/layout/hierarchy1"/>
    <dgm:cxn modelId="{B8DC910C-8E6B-4016-85E8-F99ECB2067A8}" type="presParOf" srcId="{D6E6C04F-694F-46A4-BE03-91F77B1709AC}" destId="{7365AD37-AA8A-4E15-B7A0-394B0C919F66}" srcOrd="2" destOrd="0" presId="urn:microsoft.com/office/officeart/2005/8/layout/hierarchy1"/>
    <dgm:cxn modelId="{9BED906C-A9D7-436F-8D8F-5CA2DC257758}" type="presParOf" srcId="{D6E6C04F-694F-46A4-BE03-91F77B1709AC}" destId="{DBC46084-8BAC-4323-B49F-B531A645B628}" srcOrd="3" destOrd="0" presId="urn:microsoft.com/office/officeart/2005/8/layout/hierarchy1"/>
    <dgm:cxn modelId="{86028573-2E46-469E-9CEB-76322075D3D1}" type="presParOf" srcId="{DBC46084-8BAC-4323-B49F-B531A645B628}" destId="{D37D6A5E-C959-448C-9560-3B25D9BDCEBA}" srcOrd="0" destOrd="0" presId="urn:microsoft.com/office/officeart/2005/8/layout/hierarchy1"/>
    <dgm:cxn modelId="{C5FCC1BF-030D-4FBB-9FE7-3BF23BD32386}" type="presParOf" srcId="{D37D6A5E-C959-448C-9560-3B25D9BDCEBA}" destId="{B534B1BC-941E-4A1E-A77C-1F0EBC1C2350}" srcOrd="0" destOrd="0" presId="urn:microsoft.com/office/officeart/2005/8/layout/hierarchy1"/>
    <dgm:cxn modelId="{FB9F65ED-A9E5-465F-8B3F-99A114E23BA7}" type="presParOf" srcId="{D37D6A5E-C959-448C-9560-3B25D9BDCEBA}" destId="{7D88E951-BBB7-4066-9720-5ECED2F858B9}" srcOrd="1" destOrd="0" presId="urn:microsoft.com/office/officeart/2005/8/layout/hierarchy1"/>
    <dgm:cxn modelId="{C529C0F5-A50E-45EA-95B5-D9A9AED9C575}" type="presParOf" srcId="{DBC46084-8BAC-4323-B49F-B531A645B628}" destId="{267E8539-5607-4419-882B-39CA224CAA30}" srcOrd="1" destOrd="0" presId="urn:microsoft.com/office/officeart/2005/8/layout/hierarchy1"/>
    <dgm:cxn modelId="{F95811FB-379A-4A63-B20A-9B5E578BCCA7}" type="presParOf" srcId="{267E8539-5607-4419-882B-39CA224CAA30}" destId="{DC01F825-B422-4C83-9B50-F651DFB3576B}" srcOrd="0" destOrd="0" presId="urn:microsoft.com/office/officeart/2005/8/layout/hierarchy1"/>
    <dgm:cxn modelId="{1C548F03-294B-4680-B62E-DCD89F1AE2B4}" type="presParOf" srcId="{267E8539-5607-4419-882B-39CA224CAA30}" destId="{B9922382-6437-4248-AD6D-E1B661550BD7}" srcOrd="1" destOrd="0" presId="urn:microsoft.com/office/officeart/2005/8/layout/hierarchy1"/>
    <dgm:cxn modelId="{31E0DEE7-77B2-4E4B-B3E8-D2DC851BBB07}" type="presParOf" srcId="{B9922382-6437-4248-AD6D-E1B661550BD7}" destId="{C3C8EE1D-4731-4625-8F48-461A1DC9799A}" srcOrd="0" destOrd="0" presId="urn:microsoft.com/office/officeart/2005/8/layout/hierarchy1"/>
    <dgm:cxn modelId="{6E884C5D-2DE7-42DB-BADA-49B6FD786DC3}" type="presParOf" srcId="{C3C8EE1D-4731-4625-8F48-461A1DC9799A}" destId="{F1925C54-9FD1-4E2A-BB77-5C7B59303BAC}" srcOrd="0" destOrd="0" presId="urn:microsoft.com/office/officeart/2005/8/layout/hierarchy1"/>
    <dgm:cxn modelId="{7D0921EA-7CF2-44D5-BD06-89313AE90BC8}" type="presParOf" srcId="{C3C8EE1D-4731-4625-8F48-461A1DC9799A}" destId="{02B735DA-2CCA-4E38-94DA-4B39851E1F55}" srcOrd="1" destOrd="0" presId="urn:microsoft.com/office/officeart/2005/8/layout/hierarchy1"/>
    <dgm:cxn modelId="{7B896079-09D2-4A21-B741-344E84DDAAAA}" type="presParOf" srcId="{B9922382-6437-4248-AD6D-E1B661550BD7}" destId="{439C5E9F-3476-4C41-AFB0-F3036957C326}" srcOrd="1" destOrd="0" presId="urn:microsoft.com/office/officeart/2005/8/layout/hierarchy1"/>
    <dgm:cxn modelId="{0BBDBC3E-00D3-4AE8-8F98-FE544FA3C900}" type="presParOf" srcId="{267E8539-5607-4419-882B-39CA224CAA30}" destId="{B018A81A-23D2-44C0-A08D-AC89E2B34B3C}" srcOrd="2" destOrd="0" presId="urn:microsoft.com/office/officeart/2005/8/layout/hierarchy1"/>
    <dgm:cxn modelId="{EC22EFA3-C9EE-4DB9-A129-AE106E771F83}" type="presParOf" srcId="{267E8539-5607-4419-882B-39CA224CAA30}" destId="{2DCA57B6-67A7-425D-AA72-83F4DFB471E9}" srcOrd="3" destOrd="0" presId="urn:microsoft.com/office/officeart/2005/8/layout/hierarchy1"/>
    <dgm:cxn modelId="{F9D0F104-63D7-477D-BDBF-69E90BC4B112}" type="presParOf" srcId="{2DCA57B6-67A7-425D-AA72-83F4DFB471E9}" destId="{4B2EF5E6-B900-4331-AB24-272DB18A9F51}" srcOrd="0" destOrd="0" presId="urn:microsoft.com/office/officeart/2005/8/layout/hierarchy1"/>
    <dgm:cxn modelId="{01BB0D99-4A04-4C8E-ACB9-BCFF26C73886}" type="presParOf" srcId="{4B2EF5E6-B900-4331-AB24-272DB18A9F51}" destId="{79149A97-A691-4D11-900B-217F8AC23594}" srcOrd="0" destOrd="0" presId="urn:microsoft.com/office/officeart/2005/8/layout/hierarchy1"/>
    <dgm:cxn modelId="{5DAC6695-C74F-4D86-BDD8-6834EF486F69}" type="presParOf" srcId="{4B2EF5E6-B900-4331-AB24-272DB18A9F51}" destId="{F1A4FB53-F80F-4FFC-A052-42CE1E7E907B}" srcOrd="1" destOrd="0" presId="urn:microsoft.com/office/officeart/2005/8/layout/hierarchy1"/>
    <dgm:cxn modelId="{11FB8359-49DB-4C8D-B8AA-B3D0AB618F1B}" type="presParOf" srcId="{2DCA57B6-67A7-425D-AA72-83F4DFB471E9}" destId="{0C554195-6A7C-476D-8692-90B4F1AF060E}" srcOrd="1" destOrd="0" presId="urn:microsoft.com/office/officeart/2005/8/layout/hierarchy1"/>
  </dgm:cxnLst>
  <dgm:bg/>
  <dgm:whole/>
</dgm:dataModel>
</file>

<file path=word/diagrams/data2.xml><?xml version="1.0" encoding="utf-8"?>
<dgm:dataModel xmlns:dgm="http://schemas.openxmlformats.org/drawingml/2006/diagram" xmlns:a="http://schemas.openxmlformats.org/drawingml/2006/main">
  <dgm:ptLst>
    <dgm:pt modelId="{82D7858B-EC00-466C-9174-4A4823D6BBDC}" type="doc">
      <dgm:prSet loTypeId="urn:microsoft.com/office/officeart/2005/8/layout/hierarchy3" loCatId="hierarchy" qsTypeId="urn:microsoft.com/office/officeart/2005/8/quickstyle/3d1" qsCatId="3D" csTypeId="urn:microsoft.com/office/officeart/2005/8/colors/accent1_2" csCatId="accent1" phldr="1"/>
      <dgm:spPr/>
      <dgm:t>
        <a:bodyPr/>
        <a:lstStyle/>
        <a:p>
          <a:endParaRPr lang="cs-CZ"/>
        </a:p>
      </dgm:t>
    </dgm:pt>
    <dgm:pt modelId="{3F5B9E3C-3B54-4761-8542-393745CF17C6}">
      <dgm:prSet phldrT="[Text]" custT="1"/>
      <dgm:spPr/>
      <dgm:t>
        <a:bodyPr/>
        <a:lstStyle/>
        <a:p>
          <a:r>
            <a:rPr lang="cs-CZ" sz="2000" baseline="0"/>
            <a:t>Evropské fondy</a:t>
          </a:r>
        </a:p>
      </dgm:t>
    </dgm:pt>
    <dgm:pt modelId="{F22D6646-C83E-46EC-B91F-0877512A040E}" type="parTrans" cxnId="{07845AC5-4315-432F-826C-1F3947965143}">
      <dgm:prSet/>
      <dgm:spPr/>
      <dgm:t>
        <a:bodyPr/>
        <a:lstStyle/>
        <a:p>
          <a:endParaRPr lang="cs-CZ"/>
        </a:p>
      </dgm:t>
    </dgm:pt>
    <dgm:pt modelId="{D975E346-1416-418A-9367-6D5AD5A3A5A2}" type="sibTrans" cxnId="{07845AC5-4315-432F-826C-1F3947965143}">
      <dgm:prSet/>
      <dgm:spPr/>
      <dgm:t>
        <a:bodyPr/>
        <a:lstStyle/>
        <a:p>
          <a:endParaRPr lang="cs-CZ"/>
        </a:p>
      </dgm:t>
    </dgm:pt>
    <dgm:pt modelId="{2EF239B0-B22D-400B-A73E-E30F38653108}">
      <dgm:prSet phldrT="[Text]"/>
      <dgm:spPr/>
      <dgm:t>
        <a:bodyPr/>
        <a:lstStyle/>
        <a:p>
          <a:r>
            <a:rPr lang="cs-CZ"/>
            <a:t>Fond regionálního rozvoje</a:t>
          </a:r>
        </a:p>
      </dgm:t>
    </dgm:pt>
    <dgm:pt modelId="{D3FF0F8A-EE85-4D76-A0C9-A1D7B5BF6D49}" type="parTrans" cxnId="{545F2E67-CDA9-4587-BEA6-8F69070A1B9F}">
      <dgm:prSet/>
      <dgm:spPr/>
      <dgm:t>
        <a:bodyPr/>
        <a:lstStyle/>
        <a:p>
          <a:endParaRPr lang="cs-CZ"/>
        </a:p>
      </dgm:t>
    </dgm:pt>
    <dgm:pt modelId="{7E604FE9-E67D-45DE-94D2-D911743A560A}" type="sibTrans" cxnId="{545F2E67-CDA9-4587-BEA6-8F69070A1B9F}">
      <dgm:prSet/>
      <dgm:spPr/>
      <dgm:t>
        <a:bodyPr/>
        <a:lstStyle/>
        <a:p>
          <a:endParaRPr lang="cs-CZ"/>
        </a:p>
      </dgm:t>
    </dgm:pt>
    <dgm:pt modelId="{76CE6CF6-5D10-4AF9-BFB8-6060C3B8E305}">
      <dgm:prSet phldrT="[Text]"/>
      <dgm:spPr/>
      <dgm:t>
        <a:bodyPr/>
        <a:lstStyle/>
        <a:p>
          <a:r>
            <a:rPr lang="cs-CZ"/>
            <a:t>Sociální fond</a:t>
          </a:r>
        </a:p>
      </dgm:t>
    </dgm:pt>
    <dgm:pt modelId="{088C5ACC-05BF-45F6-9A24-17FEE2DA0EF2}" type="parTrans" cxnId="{5F249669-DE32-4A43-953E-4D16873B28D6}">
      <dgm:prSet/>
      <dgm:spPr/>
      <dgm:t>
        <a:bodyPr/>
        <a:lstStyle/>
        <a:p>
          <a:endParaRPr lang="cs-CZ"/>
        </a:p>
      </dgm:t>
    </dgm:pt>
    <dgm:pt modelId="{121865AD-3D74-42D6-A67F-A20176CF0AD3}" type="sibTrans" cxnId="{5F249669-DE32-4A43-953E-4D16873B28D6}">
      <dgm:prSet/>
      <dgm:spPr/>
      <dgm:t>
        <a:bodyPr/>
        <a:lstStyle/>
        <a:p>
          <a:endParaRPr lang="cs-CZ"/>
        </a:p>
      </dgm:t>
    </dgm:pt>
    <dgm:pt modelId="{F2513558-110D-43F0-BAB3-A917B565F2EA}">
      <dgm:prSet phldrT="[Text]"/>
      <dgm:spPr/>
      <dgm:t>
        <a:bodyPr/>
        <a:lstStyle/>
        <a:p>
          <a:r>
            <a:rPr lang="cs-CZ"/>
            <a:t>Fond soudržnosti</a:t>
          </a:r>
        </a:p>
      </dgm:t>
    </dgm:pt>
    <dgm:pt modelId="{D4C360D8-101B-43AA-9F77-E8D42C5DE862}" type="parTrans" cxnId="{49286CEA-4D15-4333-94B7-32A271559AC0}">
      <dgm:prSet/>
      <dgm:spPr/>
      <dgm:t>
        <a:bodyPr/>
        <a:lstStyle/>
        <a:p>
          <a:endParaRPr lang="cs-CZ"/>
        </a:p>
      </dgm:t>
    </dgm:pt>
    <dgm:pt modelId="{0396CC52-4C9D-40A7-B8B6-CCFBD54B01C7}" type="sibTrans" cxnId="{49286CEA-4D15-4333-94B7-32A271559AC0}">
      <dgm:prSet/>
      <dgm:spPr/>
      <dgm:t>
        <a:bodyPr/>
        <a:lstStyle/>
        <a:p>
          <a:endParaRPr lang="cs-CZ"/>
        </a:p>
      </dgm:t>
    </dgm:pt>
    <dgm:pt modelId="{C3D8BB01-B8CE-487B-8DA7-F2F7B4DDE357}">
      <dgm:prSet/>
      <dgm:spPr/>
      <dgm:t>
        <a:bodyPr/>
        <a:lstStyle/>
        <a:p>
          <a:r>
            <a:rPr lang="cs-CZ"/>
            <a:t>Operační program Podnikání a inovace</a:t>
          </a:r>
        </a:p>
      </dgm:t>
    </dgm:pt>
    <dgm:pt modelId="{B36AD533-0679-4D1A-BB45-CC6B05871BC9}" type="parTrans" cxnId="{43AB3F6D-58D8-405A-967B-E75572FE91E6}">
      <dgm:prSet/>
      <dgm:spPr/>
      <dgm:t>
        <a:bodyPr/>
        <a:lstStyle/>
        <a:p>
          <a:endParaRPr lang="cs-CZ"/>
        </a:p>
      </dgm:t>
    </dgm:pt>
    <dgm:pt modelId="{D9A9E9D3-BFA7-467C-8157-6CBCBBC24E25}" type="sibTrans" cxnId="{43AB3F6D-58D8-405A-967B-E75572FE91E6}">
      <dgm:prSet/>
      <dgm:spPr/>
      <dgm:t>
        <a:bodyPr/>
        <a:lstStyle/>
        <a:p>
          <a:endParaRPr lang="cs-CZ"/>
        </a:p>
      </dgm:t>
    </dgm:pt>
    <dgm:pt modelId="{D3E22AFD-ECE7-4C4B-8DB2-F7C4375395FD}">
      <dgm:prSet/>
      <dgm:spPr/>
      <dgm:t>
        <a:bodyPr/>
        <a:lstStyle/>
        <a:p>
          <a:r>
            <a:rPr lang="cs-CZ"/>
            <a:t>Operační program Výzkum a vývoj pro inovace</a:t>
          </a:r>
        </a:p>
      </dgm:t>
    </dgm:pt>
    <dgm:pt modelId="{AEC1CBA5-869C-414D-92C2-ED755B50154A}" type="parTrans" cxnId="{A3BE78F8-259A-4A14-AC45-AF67DC97DA63}">
      <dgm:prSet/>
      <dgm:spPr/>
      <dgm:t>
        <a:bodyPr/>
        <a:lstStyle/>
        <a:p>
          <a:endParaRPr lang="cs-CZ"/>
        </a:p>
      </dgm:t>
    </dgm:pt>
    <dgm:pt modelId="{4A506BD6-3550-4436-A2DE-36262C0171C0}" type="sibTrans" cxnId="{A3BE78F8-259A-4A14-AC45-AF67DC97DA63}">
      <dgm:prSet/>
      <dgm:spPr/>
      <dgm:t>
        <a:bodyPr/>
        <a:lstStyle/>
        <a:p>
          <a:endParaRPr lang="cs-CZ"/>
        </a:p>
      </dgm:t>
    </dgm:pt>
    <dgm:pt modelId="{21FCFEC2-5A4A-45C8-95DE-196BF77322CF}">
      <dgm:prSet/>
      <dgm:spPr/>
      <dgm:t>
        <a:bodyPr/>
        <a:lstStyle/>
        <a:p>
          <a:r>
            <a:rPr lang="cs-CZ"/>
            <a:t>Operační program Životní prostředí</a:t>
          </a:r>
        </a:p>
      </dgm:t>
    </dgm:pt>
    <dgm:pt modelId="{76865629-0124-4D29-9E29-E34F1C5EC5F6}" type="parTrans" cxnId="{AFD51764-4447-450D-856D-82C708A3C103}">
      <dgm:prSet/>
      <dgm:spPr/>
      <dgm:t>
        <a:bodyPr/>
        <a:lstStyle/>
        <a:p>
          <a:endParaRPr lang="cs-CZ"/>
        </a:p>
      </dgm:t>
    </dgm:pt>
    <dgm:pt modelId="{ED5875CD-6331-47F2-9513-4594A8FF1F64}" type="sibTrans" cxnId="{AFD51764-4447-450D-856D-82C708A3C103}">
      <dgm:prSet/>
      <dgm:spPr/>
      <dgm:t>
        <a:bodyPr/>
        <a:lstStyle/>
        <a:p>
          <a:endParaRPr lang="cs-CZ"/>
        </a:p>
      </dgm:t>
    </dgm:pt>
    <dgm:pt modelId="{889973FE-1AE6-41E4-9965-E210CA3E1FEC}">
      <dgm:prSet/>
      <dgm:spPr/>
      <dgm:t>
        <a:bodyPr/>
        <a:lstStyle/>
        <a:p>
          <a:r>
            <a:rPr lang="cs-CZ"/>
            <a:t>Operační program Doprava</a:t>
          </a:r>
        </a:p>
      </dgm:t>
    </dgm:pt>
    <dgm:pt modelId="{73560D4E-C6DE-4B24-A466-C69731CACA6D}" type="parTrans" cxnId="{73CAA08C-EE73-4DFC-AFA9-A1A614DBB598}">
      <dgm:prSet/>
      <dgm:spPr/>
      <dgm:t>
        <a:bodyPr/>
        <a:lstStyle/>
        <a:p>
          <a:endParaRPr lang="cs-CZ"/>
        </a:p>
      </dgm:t>
    </dgm:pt>
    <dgm:pt modelId="{463F299A-F87B-41F3-BEEA-ABB13F1AB950}" type="sibTrans" cxnId="{73CAA08C-EE73-4DFC-AFA9-A1A614DBB598}">
      <dgm:prSet/>
      <dgm:spPr/>
      <dgm:t>
        <a:bodyPr/>
        <a:lstStyle/>
        <a:p>
          <a:endParaRPr lang="cs-CZ"/>
        </a:p>
      </dgm:t>
    </dgm:pt>
    <dgm:pt modelId="{750AE8F8-FB6C-43EB-8FF3-7844F53FECBB}">
      <dgm:prSet/>
      <dgm:spPr/>
      <dgm:t>
        <a:bodyPr/>
        <a:lstStyle/>
        <a:p>
          <a:r>
            <a:rPr lang="cs-CZ"/>
            <a:t>Integrovaný operační program</a:t>
          </a:r>
        </a:p>
      </dgm:t>
    </dgm:pt>
    <dgm:pt modelId="{FD4E5863-9BC9-4296-A555-311049FF3F28}" type="parTrans" cxnId="{E553C90D-DACD-40FD-9C40-55D020EEB618}">
      <dgm:prSet/>
      <dgm:spPr/>
      <dgm:t>
        <a:bodyPr/>
        <a:lstStyle/>
        <a:p>
          <a:endParaRPr lang="cs-CZ"/>
        </a:p>
      </dgm:t>
    </dgm:pt>
    <dgm:pt modelId="{BD583BE7-5478-48EF-80C5-2F5023DDEEA3}" type="sibTrans" cxnId="{E553C90D-DACD-40FD-9C40-55D020EEB618}">
      <dgm:prSet/>
      <dgm:spPr/>
      <dgm:t>
        <a:bodyPr/>
        <a:lstStyle/>
        <a:p>
          <a:endParaRPr lang="cs-CZ"/>
        </a:p>
      </dgm:t>
    </dgm:pt>
    <dgm:pt modelId="{AD508DCD-C622-43D1-AB76-ACA245271741}">
      <dgm:prSet/>
      <dgm:spPr/>
      <dgm:t>
        <a:bodyPr/>
        <a:lstStyle/>
        <a:p>
          <a:r>
            <a:rPr lang="cs-CZ"/>
            <a:t>Regionální operační programy</a:t>
          </a:r>
        </a:p>
      </dgm:t>
    </dgm:pt>
    <dgm:pt modelId="{3EC0E616-A291-462D-8D91-F352FB17F158}" type="parTrans" cxnId="{C7DBAE1D-C737-47B8-B21E-33418BB48343}">
      <dgm:prSet/>
      <dgm:spPr/>
      <dgm:t>
        <a:bodyPr/>
        <a:lstStyle/>
        <a:p>
          <a:endParaRPr lang="cs-CZ"/>
        </a:p>
      </dgm:t>
    </dgm:pt>
    <dgm:pt modelId="{9F2F76A5-A706-4953-81ED-4BDE60B2DAE6}" type="sibTrans" cxnId="{C7DBAE1D-C737-47B8-B21E-33418BB48343}">
      <dgm:prSet/>
      <dgm:spPr/>
      <dgm:t>
        <a:bodyPr/>
        <a:lstStyle/>
        <a:p>
          <a:endParaRPr lang="cs-CZ"/>
        </a:p>
      </dgm:t>
    </dgm:pt>
    <dgm:pt modelId="{570AFFA2-ACB6-4FA1-84D7-256C00EC2AE4}">
      <dgm:prSet/>
      <dgm:spPr/>
      <dgm:t>
        <a:bodyPr/>
        <a:lstStyle/>
        <a:p>
          <a:r>
            <a:rPr lang="cs-CZ"/>
            <a:t>Operační program Technická pomoc</a:t>
          </a:r>
        </a:p>
      </dgm:t>
    </dgm:pt>
    <dgm:pt modelId="{2BA8CD37-EE5C-4D49-9254-4616BBA621DA}" type="parTrans" cxnId="{E81F2025-863B-4C74-BD81-1CFDBBCE27A4}">
      <dgm:prSet/>
      <dgm:spPr/>
      <dgm:t>
        <a:bodyPr/>
        <a:lstStyle/>
        <a:p>
          <a:endParaRPr lang="cs-CZ"/>
        </a:p>
      </dgm:t>
    </dgm:pt>
    <dgm:pt modelId="{442741DB-08BA-422A-90C5-5863B80F83AC}" type="sibTrans" cxnId="{E81F2025-863B-4C74-BD81-1CFDBBCE27A4}">
      <dgm:prSet/>
      <dgm:spPr/>
      <dgm:t>
        <a:bodyPr/>
        <a:lstStyle/>
        <a:p>
          <a:endParaRPr lang="cs-CZ"/>
        </a:p>
      </dgm:t>
    </dgm:pt>
    <dgm:pt modelId="{64388149-2743-4C25-B058-8EC6D1EEF52C}">
      <dgm:prSet/>
      <dgm:spPr/>
      <dgm:t>
        <a:bodyPr/>
        <a:lstStyle/>
        <a:p>
          <a:r>
            <a:rPr lang="cs-CZ"/>
            <a:t>Operační program Praha - Konkurenceschopnost</a:t>
          </a:r>
        </a:p>
      </dgm:t>
    </dgm:pt>
    <dgm:pt modelId="{50FB8CDC-3211-438B-A628-5F80A0620618}" type="parTrans" cxnId="{D8C4AD6B-8F30-469D-9C99-2A57D922CAC5}">
      <dgm:prSet/>
      <dgm:spPr/>
      <dgm:t>
        <a:bodyPr/>
        <a:lstStyle/>
        <a:p>
          <a:endParaRPr lang="cs-CZ"/>
        </a:p>
      </dgm:t>
    </dgm:pt>
    <dgm:pt modelId="{D6971B48-FC8F-4E0D-92AE-0F11D2C5E5DC}" type="sibTrans" cxnId="{D8C4AD6B-8F30-469D-9C99-2A57D922CAC5}">
      <dgm:prSet/>
      <dgm:spPr/>
      <dgm:t>
        <a:bodyPr/>
        <a:lstStyle/>
        <a:p>
          <a:endParaRPr lang="cs-CZ"/>
        </a:p>
      </dgm:t>
    </dgm:pt>
    <dgm:pt modelId="{019C1BAA-04A3-4D75-9BBC-53168AB678D2}">
      <dgm:prSet/>
      <dgm:spPr/>
      <dgm:t>
        <a:bodyPr/>
        <a:lstStyle/>
        <a:p>
          <a:r>
            <a:rPr lang="cs-CZ"/>
            <a:t>Operační program Vzdělávání pro konkurenceschopnost</a:t>
          </a:r>
        </a:p>
      </dgm:t>
    </dgm:pt>
    <dgm:pt modelId="{41C44EA5-1952-49CD-B8E3-366A74DC7D84}" type="parTrans" cxnId="{E4C547BF-BC70-45DC-8528-9623219CC041}">
      <dgm:prSet/>
      <dgm:spPr/>
      <dgm:t>
        <a:bodyPr/>
        <a:lstStyle/>
        <a:p>
          <a:endParaRPr lang="cs-CZ"/>
        </a:p>
      </dgm:t>
    </dgm:pt>
    <dgm:pt modelId="{EDE1F74F-C1DF-429F-83C7-25DAE4775407}" type="sibTrans" cxnId="{E4C547BF-BC70-45DC-8528-9623219CC041}">
      <dgm:prSet/>
      <dgm:spPr/>
      <dgm:t>
        <a:bodyPr/>
        <a:lstStyle/>
        <a:p>
          <a:endParaRPr lang="cs-CZ"/>
        </a:p>
      </dgm:t>
    </dgm:pt>
    <dgm:pt modelId="{6EC59C43-E744-442C-A0B2-E314996FE82C}">
      <dgm:prSet/>
      <dgm:spPr/>
      <dgm:t>
        <a:bodyPr/>
        <a:lstStyle/>
        <a:p>
          <a:r>
            <a:rPr lang="cs-CZ"/>
            <a:t>Operační program Lidské zdroje a zaměstnanost</a:t>
          </a:r>
        </a:p>
      </dgm:t>
    </dgm:pt>
    <dgm:pt modelId="{170DC6B1-3D30-4454-822D-BA11C4752D25}" type="parTrans" cxnId="{E2665379-8842-4D42-B46D-DB24A41AD3F1}">
      <dgm:prSet/>
      <dgm:spPr/>
      <dgm:t>
        <a:bodyPr/>
        <a:lstStyle/>
        <a:p>
          <a:endParaRPr lang="cs-CZ"/>
        </a:p>
      </dgm:t>
    </dgm:pt>
    <dgm:pt modelId="{11DACB91-1134-4E14-8480-0B6BA1F11B82}" type="sibTrans" cxnId="{E2665379-8842-4D42-B46D-DB24A41AD3F1}">
      <dgm:prSet/>
      <dgm:spPr/>
      <dgm:t>
        <a:bodyPr/>
        <a:lstStyle/>
        <a:p>
          <a:endParaRPr lang="cs-CZ"/>
        </a:p>
      </dgm:t>
    </dgm:pt>
    <dgm:pt modelId="{30A38C6B-7842-421C-BD81-E5C1DA584DEA}">
      <dgm:prSet/>
      <dgm:spPr/>
      <dgm:t>
        <a:bodyPr/>
        <a:lstStyle/>
        <a:p>
          <a:r>
            <a:rPr lang="cs-CZ"/>
            <a:t>Operační program Životní prostředí</a:t>
          </a:r>
        </a:p>
      </dgm:t>
    </dgm:pt>
    <dgm:pt modelId="{1AFAF98E-C158-4A2E-8769-07682A111EB5}" type="parTrans" cxnId="{5F2CC89C-7480-4E70-865A-146D5AFFBFDA}">
      <dgm:prSet/>
      <dgm:spPr/>
      <dgm:t>
        <a:bodyPr/>
        <a:lstStyle/>
        <a:p>
          <a:endParaRPr lang="cs-CZ"/>
        </a:p>
      </dgm:t>
    </dgm:pt>
    <dgm:pt modelId="{3669A41C-590A-4301-8E36-3E800AEA0148}" type="sibTrans" cxnId="{5F2CC89C-7480-4E70-865A-146D5AFFBFDA}">
      <dgm:prSet/>
      <dgm:spPr/>
      <dgm:t>
        <a:bodyPr/>
        <a:lstStyle/>
        <a:p>
          <a:endParaRPr lang="cs-CZ"/>
        </a:p>
      </dgm:t>
    </dgm:pt>
    <dgm:pt modelId="{1C62F88B-D7F4-434F-97F9-1567175DE213}">
      <dgm:prSet/>
      <dgm:spPr/>
      <dgm:t>
        <a:bodyPr/>
        <a:lstStyle/>
        <a:p>
          <a:r>
            <a:rPr lang="cs-CZ"/>
            <a:t>Operační program Doprava</a:t>
          </a:r>
        </a:p>
      </dgm:t>
    </dgm:pt>
    <dgm:pt modelId="{64700119-F2AA-4199-9D1E-B83DC668E38F}" type="parTrans" cxnId="{70E50494-0361-423D-964C-A4E8948B4655}">
      <dgm:prSet/>
      <dgm:spPr/>
      <dgm:t>
        <a:bodyPr/>
        <a:lstStyle/>
        <a:p>
          <a:endParaRPr lang="cs-CZ"/>
        </a:p>
      </dgm:t>
    </dgm:pt>
    <dgm:pt modelId="{FB8DC48A-4882-45B5-81AC-C9C09351266F}" type="sibTrans" cxnId="{70E50494-0361-423D-964C-A4E8948B4655}">
      <dgm:prSet/>
      <dgm:spPr/>
      <dgm:t>
        <a:bodyPr/>
        <a:lstStyle/>
        <a:p>
          <a:endParaRPr lang="cs-CZ"/>
        </a:p>
      </dgm:t>
    </dgm:pt>
    <dgm:pt modelId="{E32B3017-F4EF-4CE3-AEB7-5A71CDB73C6A}" type="pres">
      <dgm:prSet presAssocID="{82D7858B-EC00-466C-9174-4A4823D6BBDC}" presName="diagram" presStyleCnt="0">
        <dgm:presLayoutVars>
          <dgm:chPref val="1"/>
          <dgm:dir/>
          <dgm:animOne val="branch"/>
          <dgm:animLvl val="lvl"/>
          <dgm:resizeHandles/>
        </dgm:presLayoutVars>
      </dgm:prSet>
      <dgm:spPr/>
      <dgm:t>
        <a:bodyPr/>
        <a:lstStyle/>
        <a:p>
          <a:endParaRPr lang="cs-CZ"/>
        </a:p>
      </dgm:t>
    </dgm:pt>
    <dgm:pt modelId="{DE6DEEDD-9332-49C9-8C3F-FECA18396AB6}" type="pres">
      <dgm:prSet presAssocID="{3F5B9E3C-3B54-4761-8542-393745CF17C6}" presName="root" presStyleCnt="0"/>
      <dgm:spPr/>
    </dgm:pt>
    <dgm:pt modelId="{0CA6C9F4-514D-4B35-8071-C52149997D4E}" type="pres">
      <dgm:prSet presAssocID="{3F5B9E3C-3B54-4761-8542-393745CF17C6}" presName="rootComposite" presStyleCnt="0"/>
      <dgm:spPr/>
    </dgm:pt>
    <dgm:pt modelId="{645BCE54-6A77-40DB-ACA3-0CD3A180C425}" type="pres">
      <dgm:prSet presAssocID="{3F5B9E3C-3B54-4761-8542-393745CF17C6}" presName="rootText" presStyleLbl="node1" presStyleIdx="0" presStyleCnt="1" custScaleX="85805" custScaleY="25674"/>
      <dgm:spPr/>
      <dgm:t>
        <a:bodyPr/>
        <a:lstStyle/>
        <a:p>
          <a:endParaRPr lang="cs-CZ"/>
        </a:p>
      </dgm:t>
    </dgm:pt>
    <dgm:pt modelId="{B5EC1DFF-1DAF-4999-96AE-CA8EB1FA10EC}" type="pres">
      <dgm:prSet presAssocID="{3F5B9E3C-3B54-4761-8542-393745CF17C6}" presName="rootConnector" presStyleLbl="node1" presStyleIdx="0" presStyleCnt="1"/>
      <dgm:spPr/>
      <dgm:t>
        <a:bodyPr/>
        <a:lstStyle/>
        <a:p>
          <a:endParaRPr lang="cs-CZ"/>
        </a:p>
      </dgm:t>
    </dgm:pt>
    <dgm:pt modelId="{49FCA7BF-8B6A-4471-882C-5247E8FCCDC1}" type="pres">
      <dgm:prSet presAssocID="{3F5B9E3C-3B54-4761-8542-393745CF17C6}" presName="childShape" presStyleCnt="0"/>
      <dgm:spPr/>
    </dgm:pt>
    <dgm:pt modelId="{23D327E7-6DF2-4E0D-BFA0-8A72441F41AF}" type="pres">
      <dgm:prSet presAssocID="{D3FF0F8A-EE85-4D76-A0C9-A1D7B5BF6D49}" presName="Name13" presStyleLbl="parChTrans1D2" presStyleIdx="0" presStyleCnt="3"/>
      <dgm:spPr/>
      <dgm:t>
        <a:bodyPr/>
        <a:lstStyle/>
        <a:p>
          <a:endParaRPr lang="cs-CZ"/>
        </a:p>
      </dgm:t>
    </dgm:pt>
    <dgm:pt modelId="{7F112C56-882B-42C8-A812-132564CBE17A}" type="pres">
      <dgm:prSet presAssocID="{2EF239B0-B22D-400B-A73E-E30F38653108}" presName="childText" presStyleLbl="bgAcc1" presStyleIdx="0" presStyleCnt="3">
        <dgm:presLayoutVars>
          <dgm:bulletEnabled val="1"/>
        </dgm:presLayoutVars>
      </dgm:prSet>
      <dgm:spPr/>
      <dgm:t>
        <a:bodyPr/>
        <a:lstStyle/>
        <a:p>
          <a:endParaRPr lang="cs-CZ"/>
        </a:p>
      </dgm:t>
    </dgm:pt>
    <dgm:pt modelId="{092FF103-CE33-43F9-9EFF-2F72B554E018}" type="pres">
      <dgm:prSet presAssocID="{088C5ACC-05BF-45F6-9A24-17FEE2DA0EF2}" presName="Name13" presStyleLbl="parChTrans1D2" presStyleIdx="1" presStyleCnt="3"/>
      <dgm:spPr/>
      <dgm:t>
        <a:bodyPr/>
        <a:lstStyle/>
        <a:p>
          <a:endParaRPr lang="cs-CZ"/>
        </a:p>
      </dgm:t>
    </dgm:pt>
    <dgm:pt modelId="{149A96C5-42D8-409B-9F1E-A1861614B9E3}" type="pres">
      <dgm:prSet presAssocID="{76CE6CF6-5D10-4AF9-BFB8-6060C3B8E305}" presName="childText" presStyleLbl="bgAcc1" presStyleIdx="1" presStyleCnt="3" custScaleX="92855" custScaleY="47425">
        <dgm:presLayoutVars>
          <dgm:bulletEnabled val="1"/>
        </dgm:presLayoutVars>
      </dgm:prSet>
      <dgm:spPr/>
      <dgm:t>
        <a:bodyPr/>
        <a:lstStyle/>
        <a:p>
          <a:endParaRPr lang="cs-CZ"/>
        </a:p>
      </dgm:t>
    </dgm:pt>
    <dgm:pt modelId="{E4DA8426-91FF-45E2-AFBC-7486B8CD74B9}" type="pres">
      <dgm:prSet presAssocID="{D4C360D8-101B-43AA-9F77-E8D42C5DE862}" presName="Name13" presStyleLbl="parChTrans1D2" presStyleIdx="2" presStyleCnt="3"/>
      <dgm:spPr/>
      <dgm:t>
        <a:bodyPr/>
        <a:lstStyle/>
        <a:p>
          <a:endParaRPr lang="cs-CZ"/>
        </a:p>
      </dgm:t>
    </dgm:pt>
    <dgm:pt modelId="{FB8F3AB2-DC8F-4F81-8C39-C8D56866A4D6}" type="pres">
      <dgm:prSet presAssocID="{F2513558-110D-43F0-BAB3-A917B565F2EA}" presName="childText" presStyleLbl="bgAcc1" presStyleIdx="2" presStyleCnt="3" custScaleX="83116" custScaleY="35062">
        <dgm:presLayoutVars>
          <dgm:bulletEnabled val="1"/>
        </dgm:presLayoutVars>
      </dgm:prSet>
      <dgm:spPr/>
      <dgm:t>
        <a:bodyPr/>
        <a:lstStyle/>
        <a:p>
          <a:endParaRPr lang="cs-CZ"/>
        </a:p>
      </dgm:t>
    </dgm:pt>
  </dgm:ptLst>
  <dgm:cxnLst>
    <dgm:cxn modelId="{4C87317A-F178-43E9-BA37-E1B8465DA0CE}" type="presOf" srcId="{AD508DCD-C622-43D1-AB76-ACA245271741}" destId="{7F112C56-882B-42C8-A812-132564CBE17A}" srcOrd="0" destOrd="6" presId="urn:microsoft.com/office/officeart/2005/8/layout/hierarchy3"/>
    <dgm:cxn modelId="{5F249669-DE32-4A43-953E-4D16873B28D6}" srcId="{3F5B9E3C-3B54-4761-8542-393745CF17C6}" destId="{76CE6CF6-5D10-4AF9-BFB8-6060C3B8E305}" srcOrd="1" destOrd="0" parTransId="{088C5ACC-05BF-45F6-9A24-17FEE2DA0EF2}" sibTransId="{121865AD-3D74-42D6-A67F-A20176CF0AD3}"/>
    <dgm:cxn modelId="{49286CEA-4D15-4333-94B7-32A271559AC0}" srcId="{3F5B9E3C-3B54-4761-8542-393745CF17C6}" destId="{F2513558-110D-43F0-BAB3-A917B565F2EA}" srcOrd="2" destOrd="0" parTransId="{D4C360D8-101B-43AA-9F77-E8D42C5DE862}" sibTransId="{0396CC52-4C9D-40A7-B8B6-CCFBD54B01C7}"/>
    <dgm:cxn modelId="{5F2CC89C-7480-4E70-865A-146D5AFFBFDA}" srcId="{F2513558-110D-43F0-BAB3-A917B565F2EA}" destId="{30A38C6B-7842-421C-BD81-E5C1DA584DEA}" srcOrd="0" destOrd="0" parTransId="{1AFAF98E-C158-4A2E-8769-07682A111EB5}" sibTransId="{3669A41C-590A-4301-8E36-3E800AEA0148}"/>
    <dgm:cxn modelId="{85C04D8F-7530-4763-A09E-06445B36EA1F}" type="presOf" srcId="{21FCFEC2-5A4A-45C8-95DE-196BF77322CF}" destId="{7F112C56-882B-42C8-A812-132564CBE17A}" srcOrd="0" destOrd="3" presId="urn:microsoft.com/office/officeart/2005/8/layout/hierarchy3"/>
    <dgm:cxn modelId="{E4C547BF-BC70-45DC-8528-9623219CC041}" srcId="{76CE6CF6-5D10-4AF9-BFB8-6060C3B8E305}" destId="{019C1BAA-04A3-4D75-9BBC-53168AB678D2}" srcOrd="0" destOrd="0" parTransId="{41C44EA5-1952-49CD-B8E3-366A74DC7D84}" sibTransId="{EDE1F74F-C1DF-429F-83C7-25DAE4775407}"/>
    <dgm:cxn modelId="{A1CE677F-8310-4EAF-A883-55EACFE3C4C7}" type="presOf" srcId="{D4C360D8-101B-43AA-9F77-E8D42C5DE862}" destId="{E4DA8426-91FF-45E2-AFBC-7486B8CD74B9}" srcOrd="0" destOrd="0" presId="urn:microsoft.com/office/officeart/2005/8/layout/hierarchy3"/>
    <dgm:cxn modelId="{F6A9F7DF-4A6A-4BA2-A01A-419A6368E447}" type="presOf" srcId="{1C62F88B-D7F4-434F-97F9-1567175DE213}" destId="{FB8F3AB2-DC8F-4F81-8C39-C8D56866A4D6}" srcOrd="0" destOrd="2" presId="urn:microsoft.com/office/officeart/2005/8/layout/hierarchy3"/>
    <dgm:cxn modelId="{545F2E67-CDA9-4587-BEA6-8F69070A1B9F}" srcId="{3F5B9E3C-3B54-4761-8542-393745CF17C6}" destId="{2EF239B0-B22D-400B-A73E-E30F38653108}" srcOrd="0" destOrd="0" parTransId="{D3FF0F8A-EE85-4D76-A0C9-A1D7B5BF6D49}" sibTransId="{7E604FE9-E67D-45DE-94D2-D911743A560A}"/>
    <dgm:cxn modelId="{43AB3F6D-58D8-405A-967B-E75572FE91E6}" srcId="{2EF239B0-B22D-400B-A73E-E30F38653108}" destId="{C3D8BB01-B8CE-487B-8DA7-F2F7B4DDE357}" srcOrd="0" destOrd="0" parTransId="{B36AD533-0679-4D1A-BB45-CC6B05871BC9}" sibTransId="{D9A9E9D3-BFA7-467C-8157-6CBCBBC24E25}"/>
    <dgm:cxn modelId="{C7DBAE1D-C737-47B8-B21E-33418BB48343}" srcId="{2EF239B0-B22D-400B-A73E-E30F38653108}" destId="{AD508DCD-C622-43D1-AB76-ACA245271741}" srcOrd="5" destOrd="0" parTransId="{3EC0E616-A291-462D-8D91-F352FB17F158}" sibTransId="{9F2F76A5-A706-4953-81ED-4BDE60B2DAE6}"/>
    <dgm:cxn modelId="{E81F2025-863B-4C74-BD81-1CFDBBCE27A4}" srcId="{2EF239B0-B22D-400B-A73E-E30F38653108}" destId="{570AFFA2-ACB6-4FA1-84D7-256C00EC2AE4}" srcOrd="6" destOrd="0" parTransId="{2BA8CD37-EE5C-4D49-9254-4616BBA621DA}" sibTransId="{442741DB-08BA-422A-90C5-5863B80F83AC}"/>
    <dgm:cxn modelId="{060E6224-889D-4DB9-B53C-01D5B457AA48}" type="presOf" srcId="{3F5B9E3C-3B54-4761-8542-393745CF17C6}" destId="{645BCE54-6A77-40DB-ACA3-0CD3A180C425}" srcOrd="0" destOrd="0" presId="urn:microsoft.com/office/officeart/2005/8/layout/hierarchy3"/>
    <dgm:cxn modelId="{C0A14892-5FF7-4026-A13A-2D630D9D02E3}" type="presOf" srcId="{3F5B9E3C-3B54-4761-8542-393745CF17C6}" destId="{B5EC1DFF-1DAF-4999-96AE-CA8EB1FA10EC}" srcOrd="1" destOrd="0" presId="urn:microsoft.com/office/officeart/2005/8/layout/hierarchy3"/>
    <dgm:cxn modelId="{259337F2-22F2-4541-A305-882CD2E7BD23}" type="presOf" srcId="{2EF239B0-B22D-400B-A73E-E30F38653108}" destId="{7F112C56-882B-42C8-A812-132564CBE17A}" srcOrd="0" destOrd="0" presId="urn:microsoft.com/office/officeart/2005/8/layout/hierarchy3"/>
    <dgm:cxn modelId="{73CAA08C-EE73-4DFC-AFA9-A1A614DBB598}" srcId="{2EF239B0-B22D-400B-A73E-E30F38653108}" destId="{889973FE-1AE6-41E4-9965-E210CA3E1FEC}" srcOrd="3" destOrd="0" parTransId="{73560D4E-C6DE-4B24-A466-C69731CACA6D}" sibTransId="{463F299A-F87B-41F3-BEEA-ABB13F1AB950}"/>
    <dgm:cxn modelId="{ED7F9A59-6729-415C-95F9-8E2D09D05E9F}" type="presOf" srcId="{019C1BAA-04A3-4D75-9BBC-53168AB678D2}" destId="{149A96C5-42D8-409B-9F1E-A1861614B9E3}" srcOrd="0" destOrd="1" presId="urn:microsoft.com/office/officeart/2005/8/layout/hierarchy3"/>
    <dgm:cxn modelId="{2EF5DE68-868C-41E3-809B-A841239183D8}" type="presOf" srcId="{889973FE-1AE6-41E4-9965-E210CA3E1FEC}" destId="{7F112C56-882B-42C8-A812-132564CBE17A}" srcOrd="0" destOrd="4" presId="urn:microsoft.com/office/officeart/2005/8/layout/hierarchy3"/>
    <dgm:cxn modelId="{AFD51764-4447-450D-856D-82C708A3C103}" srcId="{2EF239B0-B22D-400B-A73E-E30F38653108}" destId="{21FCFEC2-5A4A-45C8-95DE-196BF77322CF}" srcOrd="2" destOrd="0" parTransId="{76865629-0124-4D29-9E29-E34F1C5EC5F6}" sibTransId="{ED5875CD-6331-47F2-9513-4594A8FF1F64}"/>
    <dgm:cxn modelId="{FC02D06C-DAD3-4B5E-B846-A7D136BFBECF}" type="presOf" srcId="{F2513558-110D-43F0-BAB3-A917B565F2EA}" destId="{FB8F3AB2-DC8F-4F81-8C39-C8D56866A4D6}" srcOrd="0" destOrd="0" presId="urn:microsoft.com/office/officeart/2005/8/layout/hierarchy3"/>
    <dgm:cxn modelId="{D8C4AD6B-8F30-469D-9C99-2A57D922CAC5}" srcId="{2EF239B0-B22D-400B-A73E-E30F38653108}" destId="{64388149-2743-4C25-B058-8EC6D1EEF52C}" srcOrd="7" destOrd="0" parTransId="{50FB8CDC-3211-438B-A628-5F80A0620618}" sibTransId="{D6971B48-FC8F-4E0D-92AE-0F11D2C5E5DC}"/>
    <dgm:cxn modelId="{A279BB98-EA2B-4171-B786-9E1F163D8FAC}" type="presOf" srcId="{C3D8BB01-B8CE-487B-8DA7-F2F7B4DDE357}" destId="{7F112C56-882B-42C8-A812-132564CBE17A}" srcOrd="0" destOrd="1" presId="urn:microsoft.com/office/officeart/2005/8/layout/hierarchy3"/>
    <dgm:cxn modelId="{5D872A67-F878-4C80-91C0-1D10546C6454}" type="presOf" srcId="{6EC59C43-E744-442C-A0B2-E314996FE82C}" destId="{149A96C5-42D8-409B-9F1E-A1861614B9E3}" srcOrd="0" destOrd="2" presId="urn:microsoft.com/office/officeart/2005/8/layout/hierarchy3"/>
    <dgm:cxn modelId="{9F1D9152-92C0-4FEE-BAAD-072186CDD2C8}" type="presOf" srcId="{750AE8F8-FB6C-43EB-8FF3-7844F53FECBB}" destId="{7F112C56-882B-42C8-A812-132564CBE17A}" srcOrd="0" destOrd="5" presId="urn:microsoft.com/office/officeart/2005/8/layout/hierarchy3"/>
    <dgm:cxn modelId="{C0E645E4-A2CA-4E5B-AA88-0142A4A69382}" type="presOf" srcId="{30A38C6B-7842-421C-BD81-E5C1DA584DEA}" destId="{FB8F3AB2-DC8F-4F81-8C39-C8D56866A4D6}" srcOrd="0" destOrd="1" presId="urn:microsoft.com/office/officeart/2005/8/layout/hierarchy3"/>
    <dgm:cxn modelId="{8E009E28-0CFC-494A-A706-844D6B4523B2}" type="presOf" srcId="{D3E22AFD-ECE7-4C4B-8DB2-F7C4375395FD}" destId="{7F112C56-882B-42C8-A812-132564CBE17A}" srcOrd="0" destOrd="2" presId="urn:microsoft.com/office/officeart/2005/8/layout/hierarchy3"/>
    <dgm:cxn modelId="{1B91A593-FFBA-4DB5-ACD1-6459EA4F06E1}" type="presOf" srcId="{570AFFA2-ACB6-4FA1-84D7-256C00EC2AE4}" destId="{7F112C56-882B-42C8-A812-132564CBE17A}" srcOrd="0" destOrd="7" presId="urn:microsoft.com/office/officeart/2005/8/layout/hierarchy3"/>
    <dgm:cxn modelId="{948D05B6-BE6A-4EED-81F7-0DA18F24421C}" type="presOf" srcId="{64388149-2743-4C25-B058-8EC6D1EEF52C}" destId="{7F112C56-882B-42C8-A812-132564CBE17A}" srcOrd="0" destOrd="8" presId="urn:microsoft.com/office/officeart/2005/8/layout/hierarchy3"/>
    <dgm:cxn modelId="{C6173B07-8523-4311-BA0C-0D4B760A1CDC}" type="presOf" srcId="{76CE6CF6-5D10-4AF9-BFB8-6060C3B8E305}" destId="{149A96C5-42D8-409B-9F1E-A1861614B9E3}" srcOrd="0" destOrd="0" presId="urn:microsoft.com/office/officeart/2005/8/layout/hierarchy3"/>
    <dgm:cxn modelId="{BED9EAC5-C1E1-44AE-A8A6-72658BBEBCF6}" type="presOf" srcId="{D3FF0F8A-EE85-4D76-A0C9-A1D7B5BF6D49}" destId="{23D327E7-6DF2-4E0D-BFA0-8A72441F41AF}" srcOrd="0" destOrd="0" presId="urn:microsoft.com/office/officeart/2005/8/layout/hierarchy3"/>
    <dgm:cxn modelId="{A3BE78F8-259A-4A14-AC45-AF67DC97DA63}" srcId="{2EF239B0-B22D-400B-A73E-E30F38653108}" destId="{D3E22AFD-ECE7-4C4B-8DB2-F7C4375395FD}" srcOrd="1" destOrd="0" parTransId="{AEC1CBA5-869C-414D-92C2-ED755B50154A}" sibTransId="{4A506BD6-3550-4436-A2DE-36262C0171C0}"/>
    <dgm:cxn modelId="{E2665379-8842-4D42-B46D-DB24A41AD3F1}" srcId="{76CE6CF6-5D10-4AF9-BFB8-6060C3B8E305}" destId="{6EC59C43-E744-442C-A0B2-E314996FE82C}" srcOrd="1" destOrd="0" parTransId="{170DC6B1-3D30-4454-822D-BA11C4752D25}" sibTransId="{11DACB91-1134-4E14-8480-0B6BA1F11B82}"/>
    <dgm:cxn modelId="{01A9CE99-8057-45ED-98DB-C3B5DD38D808}" type="presOf" srcId="{088C5ACC-05BF-45F6-9A24-17FEE2DA0EF2}" destId="{092FF103-CE33-43F9-9EFF-2F72B554E018}" srcOrd="0" destOrd="0" presId="urn:microsoft.com/office/officeart/2005/8/layout/hierarchy3"/>
    <dgm:cxn modelId="{70E50494-0361-423D-964C-A4E8948B4655}" srcId="{F2513558-110D-43F0-BAB3-A917B565F2EA}" destId="{1C62F88B-D7F4-434F-97F9-1567175DE213}" srcOrd="1" destOrd="0" parTransId="{64700119-F2AA-4199-9D1E-B83DC668E38F}" sibTransId="{FB8DC48A-4882-45B5-81AC-C9C09351266F}"/>
    <dgm:cxn modelId="{E553C90D-DACD-40FD-9C40-55D020EEB618}" srcId="{2EF239B0-B22D-400B-A73E-E30F38653108}" destId="{750AE8F8-FB6C-43EB-8FF3-7844F53FECBB}" srcOrd="4" destOrd="0" parTransId="{FD4E5863-9BC9-4296-A555-311049FF3F28}" sibTransId="{BD583BE7-5478-48EF-80C5-2F5023DDEEA3}"/>
    <dgm:cxn modelId="{5435C114-3A45-4B31-AB4D-525576233402}" type="presOf" srcId="{82D7858B-EC00-466C-9174-4A4823D6BBDC}" destId="{E32B3017-F4EF-4CE3-AEB7-5A71CDB73C6A}" srcOrd="0" destOrd="0" presId="urn:microsoft.com/office/officeart/2005/8/layout/hierarchy3"/>
    <dgm:cxn modelId="{07845AC5-4315-432F-826C-1F3947965143}" srcId="{82D7858B-EC00-466C-9174-4A4823D6BBDC}" destId="{3F5B9E3C-3B54-4761-8542-393745CF17C6}" srcOrd="0" destOrd="0" parTransId="{F22D6646-C83E-46EC-B91F-0877512A040E}" sibTransId="{D975E346-1416-418A-9367-6D5AD5A3A5A2}"/>
    <dgm:cxn modelId="{6814E231-E5B2-4956-A02E-11BBA14D1EC9}" type="presParOf" srcId="{E32B3017-F4EF-4CE3-AEB7-5A71CDB73C6A}" destId="{DE6DEEDD-9332-49C9-8C3F-FECA18396AB6}" srcOrd="0" destOrd="0" presId="urn:microsoft.com/office/officeart/2005/8/layout/hierarchy3"/>
    <dgm:cxn modelId="{127F2356-68B1-4700-A199-5FB37FDC6202}" type="presParOf" srcId="{DE6DEEDD-9332-49C9-8C3F-FECA18396AB6}" destId="{0CA6C9F4-514D-4B35-8071-C52149997D4E}" srcOrd="0" destOrd="0" presId="urn:microsoft.com/office/officeart/2005/8/layout/hierarchy3"/>
    <dgm:cxn modelId="{D0CB985F-11D2-4F74-9D76-0E473E57455D}" type="presParOf" srcId="{0CA6C9F4-514D-4B35-8071-C52149997D4E}" destId="{645BCE54-6A77-40DB-ACA3-0CD3A180C425}" srcOrd="0" destOrd="0" presId="urn:microsoft.com/office/officeart/2005/8/layout/hierarchy3"/>
    <dgm:cxn modelId="{55D68A21-E4AD-4BA7-9A31-850176DE1317}" type="presParOf" srcId="{0CA6C9F4-514D-4B35-8071-C52149997D4E}" destId="{B5EC1DFF-1DAF-4999-96AE-CA8EB1FA10EC}" srcOrd="1" destOrd="0" presId="urn:microsoft.com/office/officeart/2005/8/layout/hierarchy3"/>
    <dgm:cxn modelId="{9781545D-4A30-46C6-B56A-9F79D81DBE80}" type="presParOf" srcId="{DE6DEEDD-9332-49C9-8C3F-FECA18396AB6}" destId="{49FCA7BF-8B6A-4471-882C-5247E8FCCDC1}" srcOrd="1" destOrd="0" presId="urn:microsoft.com/office/officeart/2005/8/layout/hierarchy3"/>
    <dgm:cxn modelId="{1707B448-5BA7-489A-897C-44C141030115}" type="presParOf" srcId="{49FCA7BF-8B6A-4471-882C-5247E8FCCDC1}" destId="{23D327E7-6DF2-4E0D-BFA0-8A72441F41AF}" srcOrd="0" destOrd="0" presId="urn:microsoft.com/office/officeart/2005/8/layout/hierarchy3"/>
    <dgm:cxn modelId="{3A6B55F3-2DE1-4D9F-B961-0E28E91FB957}" type="presParOf" srcId="{49FCA7BF-8B6A-4471-882C-5247E8FCCDC1}" destId="{7F112C56-882B-42C8-A812-132564CBE17A}" srcOrd="1" destOrd="0" presId="urn:microsoft.com/office/officeart/2005/8/layout/hierarchy3"/>
    <dgm:cxn modelId="{4CEC17AD-F631-40B8-9804-D5703FA3A919}" type="presParOf" srcId="{49FCA7BF-8B6A-4471-882C-5247E8FCCDC1}" destId="{092FF103-CE33-43F9-9EFF-2F72B554E018}" srcOrd="2" destOrd="0" presId="urn:microsoft.com/office/officeart/2005/8/layout/hierarchy3"/>
    <dgm:cxn modelId="{748A9700-029F-4374-A7AC-1540F0778D7B}" type="presParOf" srcId="{49FCA7BF-8B6A-4471-882C-5247E8FCCDC1}" destId="{149A96C5-42D8-409B-9F1E-A1861614B9E3}" srcOrd="3" destOrd="0" presId="urn:microsoft.com/office/officeart/2005/8/layout/hierarchy3"/>
    <dgm:cxn modelId="{309B2E96-1A0F-425B-B7C8-7221611F29EC}" type="presParOf" srcId="{49FCA7BF-8B6A-4471-882C-5247E8FCCDC1}" destId="{E4DA8426-91FF-45E2-AFBC-7486B8CD74B9}" srcOrd="4" destOrd="0" presId="urn:microsoft.com/office/officeart/2005/8/layout/hierarchy3"/>
    <dgm:cxn modelId="{37DC4054-F2B5-49A9-A7A9-4292F360559D}" type="presParOf" srcId="{49FCA7BF-8B6A-4471-882C-5247E8FCCDC1}" destId="{FB8F3AB2-DC8F-4F81-8C39-C8D56866A4D6}" srcOrd="5" destOrd="0" presId="urn:microsoft.com/office/officeart/2005/8/layout/hierarchy3"/>
  </dgm:cxnLst>
  <dgm:bg>
    <a:effectLst>
      <a:glow rad="139700">
        <a:schemeClr val="accent5">
          <a:satMod val="175000"/>
          <a:alpha val="40000"/>
        </a:schemeClr>
      </a:glow>
    </a:effectLst>
  </dgm:bg>
  <dgm:whole/>
</dgm:dataModel>
</file>

<file path=word/diagrams/data3.xml><?xml version="1.0" encoding="utf-8"?>
<dgm:dataModel xmlns:dgm="http://schemas.openxmlformats.org/drawingml/2006/diagram" xmlns:a="http://schemas.openxmlformats.org/drawingml/2006/main">
  <dgm:ptLst>
    <dgm:pt modelId="{775EF8BA-3ABD-4A32-88D9-E058AA34F325}" type="doc">
      <dgm:prSet loTypeId="urn:microsoft.com/office/officeart/2005/8/layout/orgChart1" loCatId="hierarchy" qsTypeId="urn:microsoft.com/office/officeart/2005/8/quickstyle/simple3" qsCatId="simple" csTypeId="urn:microsoft.com/office/officeart/2005/8/colors/colorful1" csCatId="colorful" phldr="1"/>
      <dgm:spPr/>
      <dgm:t>
        <a:bodyPr/>
        <a:lstStyle/>
        <a:p>
          <a:endParaRPr lang="cs-CZ"/>
        </a:p>
      </dgm:t>
    </dgm:pt>
    <dgm:pt modelId="{64D8AC83-D4C8-48A5-BC7E-8B042BAE7B01}">
      <dgm:prSet phldrT="[Text]" custT="1"/>
      <dgm:spPr/>
      <dgm:t>
        <a:bodyPr/>
        <a:lstStyle/>
        <a:p>
          <a:r>
            <a:rPr lang="cs-CZ" sz="1600"/>
            <a:t>Titulní </a:t>
          </a:r>
          <a:r>
            <a:rPr lang="cs-CZ" sz="1600" baseline="0"/>
            <a:t>strana</a:t>
          </a:r>
        </a:p>
      </dgm:t>
    </dgm:pt>
    <dgm:pt modelId="{672FCFC2-A2CD-4573-9E12-9512D7AD87FD}" type="parTrans" cxnId="{CFE4EE0E-F966-4EE0-98C5-F0EEF136437F}">
      <dgm:prSet/>
      <dgm:spPr/>
      <dgm:t>
        <a:bodyPr/>
        <a:lstStyle/>
        <a:p>
          <a:endParaRPr lang="cs-CZ"/>
        </a:p>
      </dgm:t>
    </dgm:pt>
    <dgm:pt modelId="{46BE0641-FDF8-4F89-B5C4-127FE8921951}" type="sibTrans" cxnId="{CFE4EE0E-F966-4EE0-98C5-F0EEF136437F}">
      <dgm:prSet/>
      <dgm:spPr/>
      <dgm:t>
        <a:bodyPr/>
        <a:lstStyle/>
        <a:p>
          <a:endParaRPr lang="cs-CZ"/>
        </a:p>
      </dgm:t>
    </dgm:pt>
    <dgm:pt modelId="{41130C49-C9E9-4BE5-A297-8E0973EF2DED}">
      <dgm:prSet phldrT="[Text]" custT="1"/>
      <dgm:spPr/>
      <dgm:t>
        <a:bodyPr/>
        <a:lstStyle/>
        <a:p>
          <a:r>
            <a:rPr lang="cs-CZ" sz="1400"/>
            <a:t>Navigace</a:t>
          </a:r>
        </a:p>
      </dgm:t>
    </dgm:pt>
    <dgm:pt modelId="{226C315E-2079-4CD2-B32C-98EE5DBF661A}" type="parTrans" cxnId="{DFC2874C-46CE-4FDD-9D52-2959D850D80E}">
      <dgm:prSet/>
      <dgm:spPr/>
      <dgm:t>
        <a:bodyPr/>
        <a:lstStyle/>
        <a:p>
          <a:endParaRPr lang="cs-CZ"/>
        </a:p>
      </dgm:t>
    </dgm:pt>
    <dgm:pt modelId="{E92B4FDA-DA1C-4750-AD3B-BD68D887722C}" type="sibTrans" cxnId="{DFC2874C-46CE-4FDD-9D52-2959D850D80E}">
      <dgm:prSet/>
      <dgm:spPr/>
      <dgm:t>
        <a:bodyPr/>
        <a:lstStyle/>
        <a:p>
          <a:endParaRPr lang="cs-CZ"/>
        </a:p>
      </dgm:t>
    </dgm:pt>
    <dgm:pt modelId="{90FE3167-7D8C-44D4-BBED-765F7E1244F6}">
      <dgm:prSet phldrT="[Text]" custT="1"/>
      <dgm:spPr/>
      <dgm:t>
        <a:bodyPr/>
        <a:lstStyle/>
        <a:p>
          <a:r>
            <a:rPr lang="cs-CZ" sz="1400"/>
            <a:t>Nová žádost</a:t>
          </a:r>
        </a:p>
      </dgm:t>
    </dgm:pt>
    <dgm:pt modelId="{389ECFBF-41A4-42CE-8E74-DB1724834BFC}" type="parTrans" cxnId="{C67D25FC-F1F4-4C85-8AB6-E3FF0A7596AD}">
      <dgm:prSet/>
      <dgm:spPr/>
      <dgm:t>
        <a:bodyPr/>
        <a:lstStyle/>
        <a:p>
          <a:endParaRPr lang="cs-CZ"/>
        </a:p>
      </dgm:t>
    </dgm:pt>
    <dgm:pt modelId="{7DF7A590-B301-4896-BB71-E4BF24247574}" type="sibTrans" cxnId="{C67D25FC-F1F4-4C85-8AB6-E3FF0A7596AD}">
      <dgm:prSet/>
      <dgm:spPr/>
      <dgm:t>
        <a:bodyPr/>
        <a:lstStyle/>
        <a:p>
          <a:endParaRPr lang="cs-CZ"/>
        </a:p>
      </dgm:t>
    </dgm:pt>
    <dgm:pt modelId="{98B6CC38-22A2-4B22-8E40-7316D0A47EB5}">
      <dgm:prSet phldrT="[Text]" custT="1"/>
      <dgm:spPr/>
      <dgm:t>
        <a:bodyPr/>
        <a:lstStyle/>
        <a:p>
          <a:r>
            <a:rPr lang="cs-CZ" sz="1200"/>
            <a:t>Seznam formulářů</a:t>
          </a:r>
        </a:p>
      </dgm:t>
    </dgm:pt>
    <dgm:pt modelId="{2E3BB306-9783-44C4-A287-C6E8ADF5FB1D}" type="parTrans" cxnId="{E6D52D51-C19C-41E6-BEDF-31EB648857E3}">
      <dgm:prSet/>
      <dgm:spPr/>
      <dgm:t>
        <a:bodyPr/>
        <a:lstStyle/>
        <a:p>
          <a:endParaRPr lang="cs-CZ"/>
        </a:p>
      </dgm:t>
    </dgm:pt>
    <dgm:pt modelId="{C3EDEFD9-AA80-403D-B61D-947AA5DA23DF}" type="sibTrans" cxnId="{E6D52D51-C19C-41E6-BEDF-31EB648857E3}">
      <dgm:prSet/>
      <dgm:spPr/>
      <dgm:t>
        <a:bodyPr/>
        <a:lstStyle/>
        <a:p>
          <a:endParaRPr lang="cs-CZ"/>
        </a:p>
      </dgm:t>
    </dgm:pt>
    <dgm:pt modelId="{00C4E864-AB15-4ED7-B094-3E5BA547F4D6}">
      <dgm:prSet custT="1"/>
      <dgm:spPr/>
      <dgm:t>
        <a:bodyPr/>
        <a:lstStyle/>
        <a:p>
          <a:r>
            <a:rPr lang="cs-CZ" sz="1200"/>
            <a:t>Operace</a:t>
          </a:r>
        </a:p>
      </dgm:t>
    </dgm:pt>
    <dgm:pt modelId="{AA4788F4-D322-46B2-BD44-203805BF1E28}" type="parTrans" cxnId="{F4362FF7-8CE2-444B-9798-05C658CAD8BD}">
      <dgm:prSet/>
      <dgm:spPr/>
      <dgm:t>
        <a:bodyPr/>
        <a:lstStyle/>
        <a:p>
          <a:endParaRPr lang="cs-CZ"/>
        </a:p>
      </dgm:t>
    </dgm:pt>
    <dgm:pt modelId="{F80BBA41-A232-48EE-9DAE-53D1481EE3A5}" type="sibTrans" cxnId="{F4362FF7-8CE2-444B-9798-05C658CAD8BD}">
      <dgm:prSet/>
      <dgm:spPr/>
      <dgm:t>
        <a:bodyPr/>
        <a:lstStyle/>
        <a:p>
          <a:endParaRPr lang="cs-CZ"/>
        </a:p>
      </dgm:t>
    </dgm:pt>
    <dgm:pt modelId="{D0D1081F-6B0E-4057-ADEC-269367F6AA61}">
      <dgm:prSet custT="1"/>
      <dgm:spPr/>
      <dgm:t>
        <a:bodyPr/>
        <a:lstStyle/>
        <a:p>
          <a:r>
            <a:rPr lang="cs-CZ" sz="1400"/>
            <a:t>Osobní údaje</a:t>
          </a:r>
        </a:p>
      </dgm:t>
    </dgm:pt>
    <dgm:pt modelId="{90BFFF3B-9263-4EE3-A7BC-5DBFA8BAEEDD}" type="parTrans" cxnId="{7A10E29E-BAAF-4E46-A3EB-0DE7D25E2D6B}">
      <dgm:prSet/>
      <dgm:spPr/>
      <dgm:t>
        <a:bodyPr/>
        <a:lstStyle/>
        <a:p>
          <a:endParaRPr lang="cs-CZ"/>
        </a:p>
      </dgm:t>
    </dgm:pt>
    <dgm:pt modelId="{AD18C204-150A-47A8-B8ED-2F9903E3B6D0}" type="sibTrans" cxnId="{7A10E29E-BAAF-4E46-A3EB-0DE7D25E2D6B}">
      <dgm:prSet/>
      <dgm:spPr/>
      <dgm:t>
        <a:bodyPr/>
        <a:lstStyle/>
        <a:p>
          <a:endParaRPr lang="cs-CZ"/>
        </a:p>
      </dgm:t>
    </dgm:pt>
    <dgm:pt modelId="{E611230F-4096-4063-927E-7895753E8E3B}">
      <dgm:prSet custT="1"/>
      <dgm:spPr/>
      <dgm:t>
        <a:bodyPr/>
        <a:lstStyle/>
        <a:p>
          <a:r>
            <a:rPr lang="cs-CZ" sz="1400"/>
            <a:t>Konto neaktivních žádostí</a:t>
          </a:r>
        </a:p>
      </dgm:t>
    </dgm:pt>
    <dgm:pt modelId="{DF769FC2-E627-4A7C-88DF-BDCD3AE2E6F1}" type="parTrans" cxnId="{7C1ED569-6DC8-429D-B8B9-01ABE29F5152}">
      <dgm:prSet/>
      <dgm:spPr/>
      <dgm:t>
        <a:bodyPr/>
        <a:lstStyle/>
        <a:p>
          <a:endParaRPr lang="cs-CZ"/>
        </a:p>
      </dgm:t>
    </dgm:pt>
    <dgm:pt modelId="{1BF1E077-116F-4DA8-A3FE-8771B23F2998}" type="sibTrans" cxnId="{7C1ED569-6DC8-429D-B8B9-01ABE29F5152}">
      <dgm:prSet/>
      <dgm:spPr/>
      <dgm:t>
        <a:bodyPr/>
        <a:lstStyle/>
        <a:p>
          <a:endParaRPr lang="cs-CZ"/>
        </a:p>
      </dgm:t>
    </dgm:pt>
    <dgm:pt modelId="{479E8ED9-A05F-4809-8921-D54E5ACC0AD1}">
      <dgm:prSet custT="1"/>
      <dgm:spPr/>
      <dgm:t>
        <a:bodyPr/>
        <a:lstStyle/>
        <a:p>
          <a:r>
            <a:rPr lang="cs-CZ" sz="1400"/>
            <a:t>Nápověda</a:t>
          </a:r>
        </a:p>
      </dgm:t>
    </dgm:pt>
    <dgm:pt modelId="{59AEE3AA-1F96-4D9E-BA85-FEF007B28129}" type="parTrans" cxnId="{5A6FE9B1-E442-4CDA-9DEE-C4781015B4CF}">
      <dgm:prSet/>
      <dgm:spPr/>
      <dgm:t>
        <a:bodyPr/>
        <a:lstStyle/>
        <a:p>
          <a:endParaRPr lang="cs-CZ"/>
        </a:p>
      </dgm:t>
    </dgm:pt>
    <dgm:pt modelId="{F845BEB2-3939-49FD-9AC6-9037FE90BCB6}" type="sibTrans" cxnId="{5A6FE9B1-E442-4CDA-9DEE-C4781015B4CF}">
      <dgm:prSet/>
      <dgm:spPr/>
      <dgm:t>
        <a:bodyPr/>
        <a:lstStyle/>
        <a:p>
          <a:endParaRPr lang="cs-CZ"/>
        </a:p>
      </dgm:t>
    </dgm:pt>
    <dgm:pt modelId="{D4E14576-5845-42B9-8DFB-02BC4C98B571}">
      <dgm:prSet custT="1"/>
      <dgm:spPr/>
      <dgm:t>
        <a:bodyPr/>
        <a:lstStyle/>
        <a:p>
          <a:r>
            <a:rPr lang="cs-CZ" sz="1200"/>
            <a:t>Konto žádostí</a:t>
          </a:r>
        </a:p>
      </dgm:t>
    </dgm:pt>
    <dgm:pt modelId="{29C346EF-2F8D-4612-92ED-E2F1C9CF4482}" type="parTrans" cxnId="{C934B04D-3ECF-4803-AB63-932CE24E6CE7}">
      <dgm:prSet/>
      <dgm:spPr/>
      <dgm:t>
        <a:bodyPr/>
        <a:lstStyle/>
        <a:p>
          <a:endParaRPr lang="cs-CZ"/>
        </a:p>
      </dgm:t>
    </dgm:pt>
    <dgm:pt modelId="{ABBD2B6A-05DA-4B12-B349-9D53E61A60D2}" type="sibTrans" cxnId="{C934B04D-3ECF-4803-AB63-932CE24E6CE7}">
      <dgm:prSet/>
      <dgm:spPr/>
      <dgm:t>
        <a:bodyPr/>
        <a:lstStyle/>
        <a:p>
          <a:endParaRPr lang="cs-CZ"/>
        </a:p>
      </dgm:t>
    </dgm:pt>
    <dgm:pt modelId="{7F20EA58-81AC-4D54-B36D-E764BC9992A3}">
      <dgm:prSet custT="1"/>
      <dgm:spPr/>
      <dgm:t>
        <a:bodyPr/>
        <a:lstStyle/>
        <a:p>
          <a:r>
            <a:rPr lang="cs-CZ" sz="1200"/>
            <a:t>Možnost úpravy osobních údajů</a:t>
          </a:r>
        </a:p>
      </dgm:t>
    </dgm:pt>
    <dgm:pt modelId="{DFB8538F-2426-45A5-A62C-6D2C60525EBF}" type="parTrans" cxnId="{F735085E-6828-4AF5-B1AC-E17571D29BFB}">
      <dgm:prSet/>
      <dgm:spPr/>
      <dgm:t>
        <a:bodyPr/>
        <a:lstStyle/>
        <a:p>
          <a:endParaRPr lang="cs-CZ"/>
        </a:p>
      </dgm:t>
    </dgm:pt>
    <dgm:pt modelId="{2D2990FC-D35C-482A-97B6-C2290A64E0D9}" type="sibTrans" cxnId="{F735085E-6828-4AF5-B1AC-E17571D29BFB}">
      <dgm:prSet/>
      <dgm:spPr/>
      <dgm:t>
        <a:bodyPr/>
        <a:lstStyle/>
        <a:p>
          <a:endParaRPr lang="cs-CZ"/>
        </a:p>
      </dgm:t>
    </dgm:pt>
    <dgm:pt modelId="{2F7E9F66-AC07-484B-8ADC-F6371F6DE0F4}">
      <dgm:prSet custT="1"/>
      <dgm:spPr/>
      <dgm:t>
        <a:bodyPr/>
        <a:lstStyle/>
        <a:p>
          <a:r>
            <a:rPr lang="cs-CZ" sz="1200"/>
            <a:t>Nápověda</a:t>
          </a:r>
        </a:p>
      </dgm:t>
    </dgm:pt>
    <dgm:pt modelId="{7E0B0642-D955-4195-8FE5-BFEF0481FA0A}" type="parTrans" cxnId="{6E14C0DF-D829-4B1E-82B9-B44EBD42933A}">
      <dgm:prSet/>
      <dgm:spPr/>
      <dgm:t>
        <a:bodyPr/>
        <a:lstStyle/>
        <a:p>
          <a:endParaRPr lang="cs-CZ"/>
        </a:p>
      </dgm:t>
    </dgm:pt>
    <dgm:pt modelId="{DE30FD80-3FA2-4135-A25F-1D667AA99154}" type="sibTrans" cxnId="{6E14C0DF-D829-4B1E-82B9-B44EBD42933A}">
      <dgm:prSet/>
      <dgm:spPr/>
      <dgm:t>
        <a:bodyPr/>
        <a:lstStyle/>
        <a:p>
          <a:endParaRPr lang="cs-CZ"/>
        </a:p>
      </dgm:t>
    </dgm:pt>
    <dgm:pt modelId="{C1BE165A-6A25-4B27-8ED5-4DBFB5B32C74}">
      <dgm:prSet custT="1"/>
      <dgm:spPr/>
      <dgm:t>
        <a:bodyPr/>
        <a:lstStyle/>
        <a:p>
          <a:r>
            <a:rPr lang="cs-CZ" sz="1200"/>
            <a:t>Navigace</a:t>
          </a:r>
        </a:p>
      </dgm:t>
    </dgm:pt>
    <dgm:pt modelId="{C0D61B31-598F-4FAA-A6F9-87C42FE69A07}" type="parTrans" cxnId="{FF3A9B8A-4EC6-4FE1-A400-D030252A18BA}">
      <dgm:prSet/>
      <dgm:spPr/>
      <dgm:t>
        <a:bodyPr/>
        <a:lstStyle/>
        <a:p>
          <a:endParaRPr lang="cs-CZ"/>
        </a:p>
      </dgm:t>
    </dgm:pt>
    <dgm:pt modelId="{1C2BE236-16C7-4ACF-BFD3-B87E80F60F64}" type="sibTrans" cxnId="{FF3A9B8A-4EC6-4FE1-A400-D030252A18BA}">
      <dgm:prSet/>
      <dgm:spPr/>
      <dgm:t>
        <a:bodyPr/>
        <a:lstStyle/>
        <a:p>
          <a:endParaRPr lang="cs-CZ"/>
        </a:p>
      </dgm:t>
    </dgm:pt>
    <dgm:pt modelId="{D2452D68-CFEA-441A-83C7-64320F26F9DB}">
      <dgm:prSet custT="1"/>
      <dgm:spPr/>
      <dgm:t>
        <a:bodyPr/>
        <a:lstStyle/>
        <a:p>
          <a:r>
            <a:rPr lang="cs-CZ" sz="1200"/>
            <a:t>Seznam neaktivních projektů</a:t>
          </a:r>
        </a:p>
      </dgm:t>
    </dgm:pt>
    <dgm:pt modelId="{2A6873AB-1A71-4796-81A3-C6CFB92DC83B}" type="parTrans" cxnId="{6995ADBA-FAC0-4972-A45B-B2F167A5B106}">
      <dgm:prSet/>
      <dgm:spPr/>
      <dgm:t>
        <a:bodyPr/>
        <a:lstStyle/>
        <a:p>
          <a:endParaRPr lang="cs-CZ"/>
        </a:p>
      </dgm:t>
    </dgm:pt>
    <dgm:pt modelId="{B52246B0-EDCF-4091-9628-38522A04E91C}" type="sibTrans" cxnId="{6995ADBA-FAC0-4972-A45B-B2F167A5B106}">
      <dgm:prSet/>
      <dgm:spPr/>
      <dgm:t>
        <a:bodyPr/>
        <a:lstStyle/>
        <a:p>
          <a:endParaRPr lang="cs-CZ"/>
        </a:p>
      </dgm:t>
    </dgm:pt>
    <dgm:pt modelId="{371921B1-C4B4-4556-9F80-8CC168C44116}">
      <dgm:prSet custT="1"/>
      <dgm:spPr/>
      <dgm:t>
        <a:bodyPr/>
        <a:lstStyle/>
        <a:p>
          <a:r>
            <a:rPr lang="cs-CZ" sz="1200"/>
            <a:t>Konto žádostí</a:t>
          </a:r>
        </a:p>
      </dgm:t>
    </dgm:pt>
    <dgm:pt modelId="{0C467FD7-6363-464F-93EC-DB75C04C578A}" type="parTrans" cxnId="{2B71257C-2EFB-4775-9931-C5EED086ED59}">
      <dgm:prSet/>
      <dgm:spPr/>
      <dgm:t>
        <a:bodyPr/>
        <a:lstStyle/>
        <a:p>
          <a:endParaRPr lang="cs-CZ"/>
        </a:p>
      </dgm:t>
    </dgm:pt>
    <dgm:pt modelId="{16CBB571-C0D1-4A5C-9DD8-EAC6937C0CAC}" type="sibTrans" cxnId="{2B71257C-2EFB-4775-9931-C5EED086ED59}">
      <dgm:prSet/>
      <dgm:spPr/>
      <dgm:t>
        <a:bodyPr/>
        <a:lstStyle/>
        <a:p>
          <a:endParaRPr lang="cs-CZ"/>
        </a:p>
      </dgm:t>
    </dgm:pt>
    <dgm:pt modelId="{C4D520FE-653E-4EE4-BDE5-8AE4E61BF085}">
      <dgm:prSet custT="1"/>
      <dgm:spPr/>
      <dgm:t>
        <a:bodyPr/>
        <a:lstStyle/>
        <a:p>
          <a:r>
            <a:rPr lang="cs-CZ" sz="1200"/>
            <a:t>Nápověda</a:t>
          </a:r>
        </a:p>
      </dgm:t>
    </dgm:pt>
    <dgm:pt modelId="{AEC5FE93-1521-4B6B-8DFB-FFF052ADA942}" type="parTrans" cxnId="{05948F13-2095-4978-8A56-40353E3E3450}">
      <dgm:prSet/>
      <dgm:spPr/>
      <dgm:t>
        <a:bodyPr/>
        <a:lstStyle/>
        <a:p>
          <a:endParaRPr lang="cs-CZ"/>
        </a:p>
      </dgm:t>
    </dgm:pt>
    <dgm:pt modelId="{6FB75EE0-11F9-41DC-86B7-1750773372F9}" type="sibTrans" cxnId="{05948F13-2095-4978-8A56-40353E3E3450}">
      <dgm:prSet/>
      <dgm:spPr/>
      <dgm:t>
        <a:bodyPr/>
        <a:lstStyle/>
        <a:p>
          <a:endParaRPr lang="cs-CZ"/>
        </a:p>
      </dgm:t>
    </dgm:pt>
    <dgm:pt modelId="{16B51C71-B6FF-43B7-ABC5-43A7F1933210}">
      <dgm:prSet custT="1"/>
      <dgm:spPr/>
      <dgm:t>
        <a:bodyPr/>
        <a:lstStyle/>
        <a:p>
          <a:r>
            <a:rPr lang="cs-CZ" sz="1200"/>
            <a:t>Konto žádostí</a:t>
          </a:r>
        </a:p>
      </dgm:t>
    </dgm:pt>
    <dgm:pt modelId="{58A11855-D311-42A3-BF20-5FE5269A021C}" type="parTrans" cxnId="{B430060D-6AD6-49C0-A3D0-264C917BEA57}">
      <dgm:prSet/>
      <dgm:spPr/>
      <dgm:t>
        <a:bodyPr/>
        <a:lstStyle/>
        <a:p>
          <a:endParaRPr lang="cs-CZ"/>
        </a:p>
      </dgm:t>
    </dgm:pt>
    <dgm:pt modelId="{828623FA-DE1B-4F73-B237-4CD7EACFEF10}" type="sibTrans" cxnId="{B430060D-6AD6-49C0-A3D0-264C917BEA57}">
      <dgm:prSet/>
      <dgm:spPr/>
      <dgm:t>
        <a:bodyPr/>
        <a:lstStyle/>
        <a:p>
          <a:endParaRPr lang="cs-CZ"/>
        </a:p>
      </dgm:t>
    </dgm:pt>
    <dgm:pt modelId="{27D26299-AB92-477C-A6CF-AA6C5C38618A}">
      <dgm:prSet custT="1"/>
      <dgm:spPr/>
      <dgm:t>
        <a:bodyPr/>
        <a:lstStyle/>
        <a:p>
          <a:r>
            <a:rPr lang="cs-CZ" sz="1200"/>
            <a:t>Navigace</a:t>
          </a:r>
        </a:p>
      </dgm:t>
    </dgm:pt>
    <dgm:pt modelId="{75641E09-E55A-46CF-843C-D400F9B53BC4}" type="parTrans" cxnId="{09B6824A-F47D-42D5-B9EC-07D18D6CA10C}">
      <dgm:prSet/>
      <dgm:spPr/>
      <dgm:t>
        <a:bodyPr/>
        <a:lstStyle/>
        <a:p>
          <a:endParaRPr lang="cs-CZ"/>
        </a:p>
      </dgm:t>
    </dgm:pt>
    <dgm:pt modelId="{5206E098-1F8F-4A3A-9CAA-AF9416FAB37F}" type="sibTrans" cxnId="{09B6824A-F47D-42D5-B9EC-07D18D6CA10C}">
      <dgm:prSet/>
      <dgm:spPr/>
      <dgm:t>
        <a:bodyPr/>
        <a:lstStyle/>
        <a:p>
          <a:endParaRPr lang="cs-CZ"/>
        </a:p>
      </dgm:t>
    </dgm:pt>
    <dgm:pt modelId="{D32F91B5-4440-4B9E-8858-C64CA0D5E1F4}">
      <dgm:prSet custT="1"/>
      <dgm:spPr/>
      <dgm:t>
        <a:bodyPr/>
        <a:lstStyle/>
        <a:p>
          <a:r>
            <a:rPr lang="cs-CZ" sz="1200"/>
            <a:t>Nápověda k danému pojmu</a:t>
          </a:r>
        </a:p>
      </dgm:t>
    </dgm:pt>
    <dgm:pt modelId="{A27CC7D6-F885-4A0B-86DB-5F3B984015BD}" type="parTrans" cxnId="{E2F27A42-C51D-45DA-9287-11D32B278E4E}">
      <dgm:prSet/>
      <dgm:spPr/>
      <dgm:t>
        <a:bodyPr/>
        <a:lstStyle/>
        <a:p>
          <a:endParaRPr lang="cs-CZ"/>
        </a:p>
      </dgm:t>
    </dgm:pt>
    <dgm:pt modelId="{40FD3064-5E6D-4523-BCAB-819B99AB6C77}" type="sibTrans" cxnId="{E2F27A42-C51D-45DA-9287-11D32B278E4E}">
      <dgm:prSet/>
      <dgm:spPr/>
      <dgm:t>
        <a:bodyPr/>
        <a:lstStyle/>
        <a:p>
          <a:endParaRPr lang="cs-CZ"/>
        </a:p>
      </dgm:t>
    </dgm:pt>
    <dgm:pt modelId="{9FD6591F-C339-46B1-A788-47130E99963F}">
      <dgm:prSet custT="1"/>
      <dgm:spPr/>
      <dgm:t>
        <a:bodyPr/>
        <a:lstStyle/>
        <a:p>
          <a:r>
            <a:rPr lang="cs-CZ" sz="1400"/>
            <a:t>Konto žádostí</a:t>
          </a:r>
        </a:p>
      </dgm:t>
    </dgm:pt>
    <dgm:pt modelId="{CB5E811C-B6FE-4684-96A9-6626467D2A43}" type="parTrans" cxnId="{20A99A45-89FD-4ED8-A5F0-AE049DEFD513}">
      <dgm:prSet/>
      <dgm:spPr/>
      <dgm:t>
        <a:bodyPr/>
        <a:lstStyle/>
        <a:p>
          <a:endParaRPr lang="cs-CZ"/>
        </a:p>
      </dgm:t>
    </dgm:pt>
    <dgm:pt modelId="{C996280F-B207-4A07-A62A-26E2025E93FC}" type="sibTrans" cxnId="{20A99A45-89FD-4ED8-A5F0-AE049DEFD513}">
      <dgm:prSet/>
      <dgm:spPr/>
      <dgm:t>
        <a:bodyPr/>
        <a:lstStyle/>
        <a:p>
          <a:endParaRPr lang="cs-CZ"/>
        </a:p>
      </dgm:t>
    </dgm:pt>
    <dgm:pt modelId="{A66BBC78-C0FC-4C50-BCE7-5FB6ED7BAA2B}">
      <dgm:prSet custT="1"/>
      <dgm:spPr/>
      <dgm:t>
        <a:bodyPr/>
        <a:lstStyle/>
        <a:p>
          <a:r>
            <a:rPr lang="cs-CZ" sz="1200"/>
            <a:t>Sektorové (tematické) OP</a:t>
          </a:r>
        </a:p>
      </dgm:t>
    </dgm:pt>
    <dgm:pt modelId="{F35BED0F-8FC3-458F-87D3-DE23EEE31288}" type="parTrans" cxnId="{1BED14FE-BF58-4743-90D9-372D36DD2746}">
      <dgm:prSet/>
      <dgm:spPr/>
      <dgm:t>
        <a:bodyPr/>
        <a:lstStyle/>
        <a:p>
          <a:endParaRPr lang="cs-CZ"/>
        </a:p>
      </dgm:t>
    </dgm:pt>
    <dgm:pt modelId="{F2CB7A8A-C01D-4437-961D-AE3945192E5C}" type="sibTrans" cxnId="{1BED14FE-BF58-4743-90D9-372D36DD2746}">
      <dgm:prSet/>
      <dgm:spPr/>
      <dgm:t>
        <a:bodyPr/>
        <a:lstStyle/>
        <a:p>
          <a:endParaRPr lang="cs-CZ"/>
        </a:p>
      </dgm:t>
    </dgm:pt>
    <dgm:pt modelId="{559648A1-F98B-4C1C-B909-BFCBAC240AF7}">
      <dgm:prSet custT="1"/>
      <dgm:spPr/>
      <dgm:t>
        <a:bodyPr/>
        <a:lstStyle/>
        <a:p>
          <a:r>
            <a:rPr lang="cs-CZ" sz="1200"/>
            <a:t>Regionální OP</a:t>
          </a:r>
        </a:p>
      </dgm:t>
    </dgm:pt>
    <dgm:pt modelId="{FA0828EA-D692-4F2C-901C-583CDF7EE55A}" type="parTrans" cxnId="{9E0D2713-06AB-4C33-A6EF-4C45B5DFF0BC}">
      <dgm:prSet/>
      <dgm:spPr/>
      <dgm:t>
        <a:bodyPr/>
        <a:lstStyle/>
        <a:p>
          <a:endParaRPr lang="cs-CZ"/>
        </a:p>
      </dgm:t>
    </dgm:pt>
    <dgm:pt modelId="{12FB0453-D90A-4675-9CDC-0C4BB13D92C8}" type="sibTrans" cxnId="{9E0D2713-06AB-4C33-A6EF-4C45B5DFF0BC}">
      <dgm:prSet/>
      <dgm:spPr/>
      <dgm:t>
        <a:bodyPr/>
        <a:lstStyle/>
        <a:p>
          <a:endParaRPr lang="cs-CZ"/>
        </a:p>
      </dgm:t>
    </dgm:pt>
    <dgm:pt modelId="{B642AF7E-A21D-48A6-8B56-25364A0E2BB0}">
      <dgm:prSet custT="1"/>
      <dgm:spPr/>
      <dgm:t>
        <a:bodyPr/>
        <a:lstStyle/>
        <a:p>
          <a:r>
            <a:rPr lang="cs-CZ" sz="1200"/>
            <a:t>Operační programy Praha</a:t>
          </a:r>
        </a:p>
      </dgm:t>
    </dgm:pt>
    <dgm:pt modelId="{4FB88D3D-6CCD-4BDF-A249-2006A6FE04F0}" type="parTrans" cxnId="{1C3EB190-AE88-491A-8DCD-0CB877C1133E}">
      <dgm:prSet/>
      <dgm:spPr/>
      <dgm:t>
        <a:bodyPr/>
        <a:lstStyle/>
        <a:p>
          <a:endParaRPr lang="cs-CZ"/>
        </a:p>
      </dgm:t>
    </dgm:pt>
    <dgm:pt modelId="{E4458745-9EE7-4588-BE55-5AD198B977F2}" type="sibTrans" cxnId="{1C3EB190-AE88-491A-8DCD-0CB877C1133E}">
      <dgm:prSet/>
      <dgm:spPr/>
      <dgm:t>
        <a:bodyPr/>
        <a:lstStyle/>
        <a:p>
          <a:endParaRPr lang="cs-CZ"/>
        </a:p>
      </dgm:t>
    </dgm:pt>
    <dgm:pt modelId="{6009F161-0F86-4DDE-87A5-807D285D7EA9}">
      <dgm:prSet custT="1"/>
      <dgm:spPr/>
      <dgm:t>
        <a:bodyPr/>
        <a:lstStyle/>
        <a:p>
          <a:r>
            <a:rPr lang="cs-CZ" sz="1200"/>
            <a:t>Evropská územní spolupráce</a:t>
          </a:r>
        </a:p>
      </dgm:t>
    </dgm:pt>
    <dgm:pt modelId="{2C70C198-D620-4C64-93AE-36507F66C72A}" type="parTrans" cxnId="{25C5D2BB-DC6D-45F1-8FD5-8B72BD9E6A01}">
      <dgm:prSet/>
      <dgm:spPr/>
      <dgm:t>
        <a:bodyPr/>
        <a:lstStyle/>
        <a:p>
          <a:endParaRPr lang="cs-CZ"/>
        </a:p>
      </dgm:t>
    </dgm:pt>
    <dgm:pt modelId="{0EECCDB2-0650-4897-983D-955775C5A106}" type="sibTrans" cxnId="{25C5D2BB-DC6D-45F1-8FD5-8B72BD9E6A01}">
      <dgm:prSet/>
      <dgm:spPr/>
      <dgm:t>
        <a:bodyPr/>
        <a:lstStyle/>
        <a:p>
          <a:endParaRPr lang="cs-CZ"/>
        </a:p>
      </dgm:t>
    </dgm:pt>
    <dgm:pt modelId="{C0A15816-41C7-4E6B-BE99-66CEC1116C2F}" type="pres">
      <dgm:prSet presAssocID="{775EF8BA-3ABD-4A32-88D9-E058AA34F325}" presName="hierChild1" presStyleCnt="0">
        <dgm:presLayoutVars>
          <dgm:orgChart val="1"/>
          <dgm:chPref val="1"/>
          <dgm:dir/>
          <dgm:animOne val="branch"/>
          <dgm:animLvl val="lvl"/>
          <dgm:resizeHandles/>
        </dgm:presLayoutVars>
      </dgm:prSet>
      <dgm:spPr/>
      <dgm:t>
        <a:bodyPr/>
        <a:lstStyle/>
        <a:p>
          <a:endParaRPr lang="cs-CZ"/>
        </a:p>
      </dgm:t>
    </dgm:pt>
    <dgm:pt modelId="{20E6963B-49DC-48C5-9531-71EF868998B7}" type="pres">
      <dgm:prSet presAssocID="{64D8AC83-D4C8-48A5-BC7E-8B042BAE7B01}" presName="hierRoot1" presStyleCnt="0">
        <dgm:presLayoutVars>
          <dgm:hierBranch val="init"/>
        </dgm:presLayoutVars>
      </dgm:prSet>
      <dgm:spPr/>
      <dgm:t>
        <a:bodyPr/>
        <a:lstStyle/>
        <a:p>
          <a:endParaRPr lang="cs-CZ"/>
        </a:p>
      </dgm:t>
    </dgm:pt>
    <dgm:pt modelId="{CE9FCDAB-56C8-4333-AD0E-D426CA156D8B}" type="pres">
      <dgm:prSet presAssocID="{64D8AC83-D4C8-48A5-BC7E-8B042BAE7B01}" presName="rootComposite1" presStyleCnt="0"/>
      <dgm:spPr/>
      <dgm:t>
        <a:bodyPr/>
        <a:lstStyle/>
        <a:p>
          <a:endParaRPr lang="cs-CZ"/>
        </a:p>
      </dgm:t>
    </dgm:pt>
    <dgm:pt modelId="{2FEB8538-9BE8-4525-ACCB-966C1DF3E4BD}" type="pres">
      <dgm:prSet presAssocID="{64D8AC83-D4C8-48A5-BC7E-8B042BAE7B01}" presName="rootText1" presStyleLbl="node0" presStyleIdx="0" presStyleCnt="1" custScaleX="192496" custScaleY="99181">
        <dgm:presLayoutVars>
          <dgm:chPref val="3"/>
        </dgm:presLayoutVars>
      </dgm:prSet>
      <dgm:spPr>
        <a:prstGeom prst="rect">
          <a:avLst/>
        </a:prstGeom>
      </dgm:spPr>
      <dgm:t>
        <a:bodyPr/>
        <a:lstStyle/>
        <a:p>
          <a:endParaRPr lang="cs-CZ"/>
        </a:p>
      </dgm:t>
    </dgm:pt>
    <dgm:pt modelId="{DEC9772E-A6EF-4BA6-BB45-8C86B492730E}" type="pres">
      <dgm:prSet presAssocID="{64D8AC83-D4C8-48A5-BC7E-8B042BAE7B01}" presName="rootConnector1" presStyleLbl="node1" presStyleIdx="0" presStyleCnt="0"/>
      <dgm:spPr/>
      <dgm:t>
        <a:bodyPr/>
        <a:lstStyle/>
        <a:p>
          <a:endParaRPr lang="cs-CZ"/>
        </a:p>
      </dgm:t>
    </dgm:pt>
    <dgm:pt modelId="{8DF945F8-83DB-41B4-A894-7A9FDC753247}" type="pres">
      <dgm:prSet presAssocID="{64D8AC83-D4C8-48A5-BC7E-8B042BAE7B01}" presName="hierChild2" presStyleCnt="0"/>
      <dgm:spPr/>
      <dgm:t>
        <a:bodyPr/>
        <a:lstStyle/>
        <a:p>
          <a:endParaRPr lang="cs-CZ"/>
        </a:p>
      </dgm:t>
    </dgm:pt>
    <dgm:pt modelId="{3293652D-9DEC-493E-8BB1-232DDDEA2E8E}" type="pres">
      <dgm:prSet presAssocID="{226C315E-2079-4CD2-B32C-98EE5DBF661A}" presName="Name37" presStyleLbl="parChTrans1D2" presStyleIdx="0" presStyleCnt="6"/>
      <dgm:spPr/>
      <dgm:t>
        <a:bodyPr/>
        <a:lstStyle/>
        <a:p>
          <a:endParaRPr lang="cs-CZ"/>
        </a:p>
      </dgm:t>
    </dgm:pt>
    <dgm:pt modelId="{CF5F70FB-DF23-4B61-88A5-467F15ED1420}" type="pres">
      <dgm:prSet presAssocID="{41130C49-C9E9-4BE5-A297-8E0973EF2DED}" presName="hierRoot2" presStyleCnt="0">
        <dgm:presLayoutVars>
          <dgm:hierBranch val="init"/>
        </dgm:presLayoutVars>
      </dgm:prSet>
      <dgm:spPr/>
      <dgm:t>
        <a:bodyPr/>
        <a:lstStyle/>
        <a:p>
          <a:endParaRPr lang="cs-CZ"/>
        </a:p>
      </dgm:t>
    </dgm:pt>
    <dgm:pt modelId="{D35411EB-1B26-4E14-B6EF-09DA6ACBB705}" type="pres">
      <dgm:prSet presAssocID="{41130C49-C9E9-4BE5-A297-8E0973EF2DED}" presName="rootComposite" presStyleCnt="0"/>
      <dgm:spPr/>
      <dgm:t>
        <a:bodyPr/>
        <a:lstStyle/>
        <a:p>
          <a:endParaRPr lang="cs-CZ"/>
        </a:p>
      </dgm:t>
    </dgm:pt>
    <dgm:pt modelId="{991C3CE7-74B4-4F42-9CBC-56159840536D}" type="pres">
      <dgm:prSet presAssocID="{41130C49-C9E9-4BE5-A297-8E0973EF2DED}" presName="rootText" presStyleLbl="node2" presStyleIdx="0" presStyleCnt="6" custScaleX="145698" custScaleY="185680">
        <dgm:presLayoutVars>
          <dgm:chPref val="3"/>
        </dgm:presLayoutVars>
      </dgm:prSet>
      <dgm:spPr>
        <a:prstGeom prst="rect">
          <a:avLst/>
        </a:prstGeom>
      </dgm:spPr>
      <dgm:t>
        <a:bodyPr/>
        <a:lstStyle/>
        <a:p>
          <a:endParaRPr lang="cs-CZ"/>
        </a:p>
      </dgm:t>
    </dgm:pt>
    <dgm:pt modelId="{E34EEC1A-31F6-4E54-8BAE-B40D0DF5BC79}" type="pres">
      <dgm:prSet presAssocID="{41130C49-C9E9-4BE5-A297-8E0973EF2DED}" presName="rootConnector" presStyleLbl="node2" presStyleIdx="0" presStyleCnt="6"/>
      <dgm:spPr/>
      <dgm:t>
        <a:bodyPr/>
        <a:lstStyle/>
        <a:p>
          <a:endParaRPr lang="cs-CZ"/>
        </a:p>
      </dgm:t>
    </dgm:pt>
    <dgm:pt modelId="{02DAC5D9-3D39-4CE6-BD08-3D4689FEFF4A}" type="pres">
      <dgm:prSet presAssocID="{41130C49-C9E9-4BE5-A297-8E0973EF2DED}" presName="hierChild4" presStyleCnt="0"/>
      <dgm:spPr/>
      <dgm:t>
        <a:bodyPr/>
        <a:lstStyle/>
        <a:p>
          <a:endParaRPr lang="cs-CZ"/>
        </a:p>
      </dgm:t>
    </dgm:pt>
    <dgm:pt modelId="{DED1D021-4DA9-4538-A77F-43A745099841}" type="pres">
      <dgm:prSet presAssocID="{41130C49-C9E9-4BE5-A297-8E0973EF2DED}" presName="hierChild5" presStyleCnt="0"/>
      <dgm:spPr/>
      <dgm:t>
        <a:bodyPr/>
        <a:lstStyle/>
        <a:p>
          <a:endParaRPr lang="cs-CZ"/>
        </a:p>
      </dgm:t>
    </dgm:pt>
    <dgm:pt modelId="{692F2546-419A-4A53-9483-0629F01CC3E8}" type="pres">
      <dgm:prSet presAssocID="{389ECFBF-41A4-42CE-8E74-DB1724834BFC}" presName="Name37" presStyleLbl="parChTrans1D2" presStyleIdx="1" presStyleCnt="6"/>
      <dgm:spPr/>
      <dgm:t>
        <a:bodyPr/>
        <a:lstStyle/>
        <a:p>
          <a:endParaRPr lang="cs-CZ"/>
        </a:p>
      </dgm:t>
    </dgm:pt>
    <dgm:pt modelId="{4A766097-FA71-4D29-B804-B0E50A36A911}" type="pres">
      <dgm:prSet presAssocID="{90FE3167-7D8C-44D4-BBED-765F7E1244F6}" presName="hierRoot2" presStyleCnt="0">
        <dgm:presLayoutVars>
          <dgm:hierBranch val="init"/>
        </dgm:presLayoutVars>
      </dgm:prSet>
      <dgm:spPr/>
      <dgm:t>
        <a:bodyPr/>
        <a:lstStyle/>
        <a:p>
          <a:endParaRPr lang="cs-CZ"/>
        </a:p>
      </dgm:t>
    </dgm:pt>
    <dgm:pt modelId="{21A89987-8A90-42E7-80BB-B01709130EB6}" type="pres">
      <dgm:prSet presAssocID="{90FE3167-7D8C-44D4-BBED-765F7E1244F6}" presName="rootComposite" presStyleCnt="0"/>
      <dgm:spPr/>
      <dgm:t>
        <a:bodyPr/>
        <a:lstStyle/>
        <a:p>
          <a:endParaRPr lang="cs-CZ"/>
        </a:p>
      </dgm:t>
    </dgm:pt>
    <dgm:pt modelId="{5853D061-2781-42D2-9837-81FB3DA28DCB}" type="pres">
      <dgm:prSet presAssocID="{90FE3167-7D8C-44D4-BBED-765F7E1244F6}" presName="rootText" presStyleLbl="node2" presStyleIdx="1" presStyleCnt="6" custScaleX="144880" custScaleY="186841">
        <dgm:presLayoutVars>
          <dgm:chPref val="3"/>
        </dgm:presLayoutVars>
      </dgm:prSet>
      <dgm:spPr/>
      <dgm:t>
        <a:bodyPr/>
        <a:lstStyle/>
        <a:p>
          <a:endParaRPr lang="cs-CZ"/>
        </a:p>
      </dgm:t>
    </dgm:pt>
    <dgm:pt modelId="{D60EFBE8-ABC8-4F28-A7FA-C80B7D4484AE}" type="pres">
      <dgm:prSet presAssocID="{90FE3167-7D8C-44D4-BBED-765F7E1244F6}" presName="rootConnector" presStyleLbl="node2" presStyleIdx="1" presStyleCnt="6"/>
      <dgm:spPr/>
      <dgm:t>
        <a:bodyPr/>
        <a:lstStyle/>
        <a:p>
          <a:endParaRPr lang="cs-CZ"/>
        </a:p>
      </dgm:t>
    </dgm:pt>
    <dgm:pt modelId="{E73D93F5-348C-4B06-8F85-B01BB0D8CB8D}" type="pres">
      <dgm:prSet presAssocID="{90FE3167-7D8C-44D4-BBED-765F7E1244F6}" presName="hierChild4" presStyleCnt="0"/>
      <dgm:spPr/>
      <dgm:t>
        <a:bodyPr/>
        <a:lstStyle/>
        <a:p>
          <a:endParaRPr lang="cs-CZ"/>
        </a:p>
      </dgm:t>
    </dgm:pt>
    <dgm:pt modelId="{6C1921B4-F46F-43C4-A1EE-85168BCAF135}" type="pres">
      <dgm:prSet presAssocID="{2E3BB306-9783-44C4-A287-C6E8ADF5FB1D}" presName="Name37" presStyleLbl="parChTrans1D3" presStyleIdx="0" presStyleCnt="16"/>
      <dgm:spPr/>
      <dgm:t>
        <a:bodyPr/>
        <a:lstStyle/>
        <a:p>
          <a:endParaRPr lang="cs-CZ"/>
        </a:p>
      </dgm:t>
    </dgm:pt>
    <dgm:pt modelId="{F2791D0E-BF1F-4ADA-A12F-6A6D8FFC0F84}" type="pres">
      <dgm:prSet presAssocID="{98B6CC38-22A2-4B22-8E40-7316D0A47EB5}" presName="hierRoot2" presStyleCnt="0">
        <dgm:presLayoutVars>
          <dgm:hierBranch val="init"/>
        </dgm:presLayoutVars>
      </dgm:prSet>
      <dgm:spPr/>
      <dgm:t>
        <a:bodyPr/>
        <a:lstStyle/>
        <a:p>
          <a:endParaRPr lang="cs-CZ"/>
        </a:p>
      </dgm:t>
    </dgm:pt>
    <dgm:pt modelId="{EB7C972E-FAE4-4733-B1CD-28060D1B16A0}" type="pres">
      <dgm:prSet presAssocID="{98B6CC38-22A2-4B22-8E40-7316D0A47EB5}" presName="rootComposite" presStyleCnt="0"/>
      <dgm:spPr/>
      <dgm:t>
        <a:bodyPr/>
        <a:lstStyle/>
        <a:p>
          <a:endParaRPr lang="cs-CZ"/>
        </a:p>
      </dgm:t>
    </dgm:pt>
    <dgm:pt modelId="{E9A67F49-9464-4D8C-9073-D12E63C270B1}" type="pres">
      <dgm:prSet presAssocID="{98B6CC38-22A2-4B22-8E40-7316D0A47EB5}" presName="rootText" presStyleLbl="node3" presStyleIdx="0" presStyleCnt="16" custScaleX="113695">
        <dgm:presLayoutVars>
          <dgm:chPref val="3"/>
        </dgm:presLayoutVars>
      </dgm:prSet>
      <dgm:spPr/>
      <dgm:t>
        <a:bodyPr/>
        <a:lstStyle/>
        <a:p>
          <a:endParaRPr lang="cs-CZ"/>
        </a:p>
      </dgm:t>
    </dgm:pt>
    <dgm:pt modelId="{8CC2A40F-0673-4648-B5AF-2139A2B44FBF}" type="pres">
      <dgm:prSet presAssocID="{98B6CC38-22A2-4B22-8E40-7316D0A47EB5}" presName="rootConnector" presStyleLbl="node3" presStyleIdx="0" presStyleCnt="16"/>
      <dgm:spPr/>
      <dgm:t>
        <a:bodyPr/>
        <a:lstStyle/>
        <a:p>
          <a:endParaRPr lang="cs-CZ"/>
        </a:p>
      </dgm:t>
    </dgm:pt>
    <dgm:pt modelId="{732F989D-1285-4C11-91E7-0069330D92D7}" type="pres">
      <dgm:prSet presAssocID="{98B6CC38-22A2-4B22-8E40-7316D0A47EB5}" presName="hierChild4" presStyleCnt="0"/>
      <dgm:spPr/>
      <dgm:t>
        <a:bodyPr/>
        <a:lstStyle/>
        <a:p>
          <a:endParaRPr lang="cs-CZ"/>
        </a:p>
      </dgm:t>
    </dgm:pt>
    <dgm:pt modelId="{272DB0E2-2445-4CEA-AC9C-8DA0C1312D81}" type="pres">
      <dgm:prSet presAssocID="{98B6CC38-22A2-4B22-8E40-7316D0A47EB5}" presName="hierChild5" presStyleCnt="0"/>
      <dgm:spPr/>
      <dgm:t>
        <a:bodyPr/>
        <a:lstStyle/>
        <a:p>
          <a:endParaRPr lang="cs-CZ"/>
        </a:p>
      </dgm:t>
    </dgm:pt>
    <dgm:pt modelId="{CD69FF4B-27AF-461C-9258-5353FBBCB29B}" type="pres">
      <dgm:prSet presAssocID="{F35BED0F-8FC3-458F-87D3-DE23EEE31288}" presName="Name37" presStyleLbl="parChTrans1D3" presStyleIdx="1" presStyleCnt="16"/>
      <dgm:spPr/>
      <dgm:t>
        <a:bodyPr/>
        <a:lstStyle/>
        <a:p>
          <a:endParaRPr lang="cs-CZ"/>
        </a:p>
      </dgm:t>
    </dgm:pt>
    <dgm:pt modelId="{48D94DD8-23A9-4724-895F-9D79E899B661}" type="pres">
      <dgm:prSet presAssocID="{A66BBC78-C0FC-4C50-BCE7-5FB6ED7BAA2B}" presName="hierRoot2" presStyleCnt="0">
        <dgm:presLayoutVars>
          <dgm:hierBranch val="init"/>
        </dgm:presLayoutVars>
      </dgm:prSet>
      <dgm:spPr/>
      <dgm:t>
        <a:bodyPr/>
        <a:lstStyle/>
        <a:p>
          <a:endParaRPr lang="cs-CZ"/>
        </a:p>
      </dgm:t>
    </dgm:pt>
    <dgm:pt modelId="{19E3F885-85FA-4069-9365-1255C9E15C6A}" type="pres">
      <dgm:prSet presAssocID="{A66BBC78-C0FC-4C50-BCE7-5FB6ED7BAA2B}" presName="rootComposite" presStyleCnt="0"/>
      <dgm:spPr/>
      <dgm:t>
        <a:bodyPr/>
        <a:lstStyle/>
        <a:p>
          <a:endParaRPr lang="cs-CZ"/>
        </a:p>
      </dgm:t>
    </dgm:pt>
    <dgm:pt modelId="{B9B08F78-D9AC-47D3-96CA-BDB60E3D6C44}" type="pres">
      <dgm:prSet presAssocID="{A66BBC78-C0FC-4C50-BCE7-5FB6ED7BAA2B}" presName="rootText" presStyleLbl="node3" presStyleIdx="1" presStyleCnt="16" custScaleX="117983" custScaleY="195437">
        <dgm:presLayoutVars>
          <dgm:chPref val="3"/>
        </dgm:presLayoutVars>
      </dgm:prSet>
      <dgm:spPr/>
      <dgm:t>
        <a:bodyPr/>
        <a:lstStyle/>
        <a:p>
          <a:endParaRPr lang="cs-CZ"/>
        </a:p>
      </dgm:t>
    </dgm:pt>
    <dgm:pt modelId="{919A78D8-73B1-4117-BB3E-6F9D1AF57B89}" type="pres">
      <dgm:prSet presAssocID="{A66BBC78-C0FC-4C50-BCE7-5FB6ED7BAA2B}" presName="rootConnector" presStyleLbl="node3" presStyleIdx="1" presStyleCnt="16"/>
      <dgm:spPr/>
      <dgm:t>
        <a:bodyPr/>
        <a:lstStyle/>
        <a:p>
          <a:endParaRPr lang="cs-CZ"/>
        </a:p>
      </dgm:t>
    </dgm:pt>
    <dgm:pt modelId="{123FBE2B-9DD2-48D8-B36C-F876CC3B4AE8}" type="pres">
      <dgm:prSet presAssocID="{A66BBC78-C0FC-4C50-BCE7-5FB6ED7BAA2B}" presName="hierChild4" presStyleCnt="0"/>
      <dgm:spPr/>
      <dgm:t>
        <a:bodyPr/>
        <a:lstStyle/>
        <a:p>
          <a:endParaRPr lang="cs-CZ"/>
        </a:p>
      </dgm:t>
    </dgm:pt>
    <dgm:pt modelId="{02F92945-BA49-4BEA-BE77-9766AA56BB85}" type="pres">
      <dgm:prSet presAssocID="{A66BBC78-C0FC-4C50-BCE7-5FB6ED7BAA2B}" presName="hierChild5" presStyleCnt="0"/>
      <dgm:spPr/>
      <dgm:t>
        <a:bodyPr/>
        <a:lstStyle/>
        <a:p>
          <a:endParaRPr lang="cs-CZ"/>
        </a:p>
      </dgm:t>
    </dgm:pt>
    <dgm:pt modelId="{EB729C70-B45F-4810-9A00-163054B42586}" type="pres">
      <dgm:prSet presAssocID="{FA0828EA-D692-4F2C-901C-583CDF7EE55A}" presName="Name37" presStyleLbl="parChTrans1D3" presStyleIdx="2" presStyleCnt="16"/>
      <dgm:spPr/>
      <dgm:t>
        <a:bodyPr/>
        <a:lstStyle/>
        <a:p>
          <a:endParaRPr lang="cs-CZ"/>
        </a:p>
      </dgm:t>
    </dgm:pt>
    <dgm:pt modelId="{B9635DEA-C731-4F3C-BCD4-CE3C0178C129}" type="pres">
      <dgm:prSet presAssocID="{559648A1-F98B-4C1C-B909-BFCBAC240AF7}" presName="hierRoot2" presStyleCnt="0">
        <dgm:presLayoutVars>
          <dgm:hierBranch val="init"/>
        </dgm:presLayoutVars>
      </dgm:prSet>
      <dgm:spPr/>
      <dgm:t>
        <a:bodyPr/>
        <a:lstStyle/>
        <a:p>
          <a:endParaRPr lang="cs-CZ"/>
        </a:p>
      </dgm:t>
    </dgm:pt>
    <dgm:pt modelId="{24D9FBC7-8EF9-428E-A0F7-F2459D8952C4}" type="pres">
      <dgm:prSet presAssocID="{559648A1-F98B-4C1C-B909-BFCBAC240AF7}" presName="rootComposite" presStyleCnt="0"/>
      <dgm:spPr/>
      <dgm:t>
        <a:bodyPr/>
        <a:lstStyle/>
        <a:p>
          <a:endParaRPr lang="cs-CZ"/>
        </a:p>
      </dgm:t>
    </dgm:pt>
    <dgm:pt modelId="{0C54D506-34C6-4C58-91D7-42B7109CB6A1}" type="pres">
      <dgm:prSet presAssocID="{559648A1-F98B-4C1C-B909-BFCBAC240AF7}" presName="rootText" presStyleLbl="node3" presStyleIdx="2" presStyleCnt="16" custScaleX="132779">
        <dgm:presLayoutVars>
          <dgm:chPref val="3"/>
        </dgm:presLayoutVars>
      </dgm:prSet>
      <dgm:spPr/>
      <dgm:t>
        <a:bodyPr/>
        <a:lstStyle/>
        <a:p>
          <a:endParaRPr lang="cs-CZ"/>
        </a:p>
      </dgm:t>
    </dgm:pt>
    <dgm:pt modelId="{9B09D7E1-EE4C-4F58-A3B4-BD20E0779F2E}" type="pres">
      <dgm:prSet presAssocID="{559648A1-F98B-4C1C-B909-BFCBAC240AF7}" presName="rootConnector" presStyleLbl="node3" presStyleIdx="2" presStyleCnt="16"/>
      <dgm:spPr/>
      <dgm:t>
        <a:bodyPr/>
        <a:lstStyle/>
        <a:p>
          <a:endParaRPr lang="cs-CZ"/>
        </a:p>
      </dgm:t>
    </dgm:pt>
    <dgm:pt modelId="{52804FDA-755F-493D-BADA-481E6E4B9797}" type="pres">
      <dgm:prSet presAssocID="{559648A1-F98B-4C1C-B909-BFCBAC240AF7}" presName="hierChild4" presStyleCnt="0"/>
      <dgm:spPr/>
      <dgm:t>
        <a:bodyPr/>
        <a:lstStyle/>
        <a:p>
          <a:endParaRPr lang="cs-CZ"/>
        </a:p>
      </dgm:t>
    </dgm:pt>
    <dgm:pt modelId="{07D28B2C-8619-40DF-8CF1-15E1CD26D562}" type="pres">
      <dgm:prSet presAssocID="{559648A1-F98B-4C1C-B909-BFCBAC240AF7}" presName="hierChild5" presStyleCnt="0"/>
      <dgm:spPr/>
      <dgm:t>
        <a:bodyPr/>
        <a:lstStyle/>
        <a:p>
          <a:endParaRPr lang="cs-CZ"/>
        </a:p>
      </dgm:t>
    </dgm:pt>
    <dgm:pt modelId="{8C4D6D08-C332-45D6-BFF8-41AB367788E6}" type="pres">
      <dgm:prSet presAssocID="{4FB88D3D-6CCD-4BDF-A249-2006A6FE04F0}" presName="Name37" presStyleLbl="parChTrans1D3" presStyleIdx="3" presStyleCnt="16"/>
      <dgm:spPr/>
      <dgm:t>
        <a:bodyPr/>
        <a:lstStyle/>
        <a:p>
          <a:endParaRPr lang="cs-CZ"/>
        </a:p>
      </dgm:t>
    </dgm:pt>
    <dgm:pt modelId="{3EA1AC9B-ED02-48A0-AFFC-085DC2E88D8A}" type="pres">
      <dgm:prSet presAssocID="{B642AF7E-A21D-48A6-8B56-25364A0E2BB0}" presName="hierRoot2" presStyleCnt="0">
        <dgm:presLayoutVars>
          <dgm:hierBranch val="init"/>
        </dgm:presLayoutVars>
      </dgm:prSet>
      <dgm:spPr/>
      <dgm:t>
        <a:bodyPr/>
        <a:lstStyle/>
        <a:p>
          <a:endParaRPr lang="cs-CZ"/>
        </a:p>
      </dgm:t>
    </dgm:pt>
    <dgm:pt modelId="{845FEF20-AC5F-4C9C-8A29-C26B1595DAD5}" type="pres">
      <dgm:prSet presAssocID="{B642AF7E-A21D-48A6-8B56-25364A0E2BB0}" presName="rootComposite" presStyleCnt="0"/>
      <dgm:spPr/>
      <dgm:t>
        <a:bodyPr/>
        <a:lstStyle/>
        <a:p>
          <a:endParaRPr lang="cs-CZ"/>
        </a:p>
      </dgm:t>
    </dgm:pt>
    <dgm:pt modelId="{0636EF99-35D2-4251-AC59-344A52201231}" type="pres">
      <dgm:prSet presAssocID="{B642AF7E-A21D-48A6-8B56-25364A0E2BB0}" presName="rootText" presStyleLbl="node3" presStyleIdx="3" presStyleCnt="16" custScaleX="143019" custScaleY="166599">
        <dgm:presLayoutVars>
          <dgm:chPref val="3"/>
        </dgm:presLayoutVars>
      </dgm:prSet>
      <dgm:spPr/>
      <dgm:t>
        <a:bodyPr/>
        <a:lstStyle/>
        <a:p>
          <a:endParaRPr lang="cs-CZ"/>
        </a:p>
      </dgm:t>
    </dgm:pt>
    <dgm:pt modelId="{5FDC37CC-1B4D-4E49-B97C-519AF53ED608}" type="pres">
      <dgm:prSet presAssocID="{B642AF7E-A21D-48A6-8B56-25364A0E2BB0}" presName="rootConnector" presStyleLbl="node3" presStyleIdx="3" presStyleCnt="16"/>
      <dgm:spPr/>
      <dgm:t>
        <a:bodyPr/>
        <a:lstStyle/>
        <a:p>
          <a:endParaRPr lang="cs-CZ"/>
        </a:p>
      </dgm:t>
    </dgm:pt>
    <dgm:pt modelId="{5F92953D-790D-44C1-A149-6B5E418EAC5C}" type="pres">
      <dgm:prSet presAssocID="{B642AF7E-A21D-48A6-8B56-25364A0E2BB0}" presName="hierChild4" presStyleCnt="0"/>
      <dgm:spPr/>
      <dgm:t>
        <a:bodyPr/>
        <a:lstStyle/>
        <a:p>
          <a:endParaRPr lang="cs-CZ"/>
        </a:p>
      </dgm:t>
    </dgm:pt>
    <dgm:pt modelId="{637F16DA-5524-4B08-8C03-2889366E9C73}" type="pres">
      <dgm:prSet presAssocID="{B642AF7E-A21D-48A6-8B56-25364A0E2BB0}" presName="hierChild5" presStyleCnt="0"/>
      <dgm:spPr/>
      <dgm:t>
        <a:bodyPr/>
        <a:lstStyle/>
        <a:p>
          <a:endParaRPr lang="cs-CZ"/>
        </a:p>
      </dgm:t>
    </dgm:pt>
    <dgm:pt modelId="{B0CA6EE6-3675-4134-B5CC-222C00ABA810}" type="pres">
      <dgm:prSet presAssocID="{2C70C198-D620-4C64-93AE-36507F66C72A}" presName="Name37" presStyleLbl="parChTrans1D3" presStyleIdx="4" presStyleCnt="16"/>
      <dgm:spPr/>
      <dgm:t>
        <a:bodyPr/>
        <a:lstStyle/>
        <a:p>
          <a:endParaRPr lang="cs-CZ"/>
        </a:p>
      </dgm:t>
    </dgm:pt>
    <dgm:pt modelId="{9F05405D-DF57-42EE-AAFB-729B4A80E68F}" type="pres">
      <dgm:prSet presAssocID="{6009F161-0F86-4DDE-87A5-807D285D7EA9}" presName="hierRoot2" presStyleCnt="0">
        <dgm:presLayoutVars>
          <dgm:hierBranch val="init"/>
        </dgm:presLayoutVars>
      </dgm:prSet>
      <dgm:spPr/>
      <dgm:t>
        <a:bodyPr/>
        <a:lstStyle/>
        <a:p>
          <a:endParaRPr lang="cs-CZ"/>
        </a:p>
      </dgm:t>
    </dgm:pt>
    <dgm:pt modelId="{D2B90BE0-A8D2-4010-BCAF-F0C5FA820AC3}" type="pres">
      <dgm:prSet presAssocID="{6009F161-0F86-4DDE-87A5-807D285D7EA9}" presName="rootComposite" presStyleCnt="0"/>
      <dgm:spPr/>
      <dgm:t>
        <a:bodyPr/>
        <a:lstStyle/>
        <a:p>
          <a:endParaRPr lang="cs-CZ"/>
        </a:p>
      </dgm:t>
    </dgm:pt>
    <dgm:pt modelId="{841ABCBA-5DF3-4E3B-A55D-6D9AF494E0F0}" type="pres">
      <dgm:prSet presAssocID="{6009F161-0F86-4DDE-87A5-807D285D7EA9}" presName="rootText" presStyleLbl="node3" presStyleIdx="4" presStyleCnt="16" custScaleX="179267" custScaleY="133344">
        <dgm:presLayoutVars>
          <dgm:chPref val="3"/>
        </dgm:presLayoutVars>
      </dgm:prSet>
      <dgm:spPr/>
      <dgm:t>
        <a:bodyPr/>
        <a:lstStyle/>
        <a:p>
          <a:endParaRPr lang="cs-CZ"/>
        </a:p>
      </dgm:t>
    </dgm:pt>
    <dgm:pt modelId="{42602067-72E7-44F3-AC84-E1B5C8D3DEC1}" type="pres">
      <dgm:prSet presAssocID="{6009F161-0F86-4DDE-87A5-807D285D7EA9}" presName="rootConnector" presStyleLbl="node3" presStyleIdx="4" presStyleCnt="16"/>
      <dgm:spPr/>
      <dgm:t>
        <a:bodyPr/>
        <a:lstStyle/>
        <a:p>
          <a:endParaRPr lang="cs-CZ"/>
        </a:p>
      </dgm:t>
    </dgm:pt>
    <dgm:pt modelId="{81F8E245-7319-46B5-AFE9-AD7EF92768E2}" type="pres">
      <dgm:prSet presAssocID="{6009F161-0F86-4DDE-87A5-807D285D7EA9}" presName="hierChild4" presStyleCnt="0"/>
      <dgm:spPr/>
      <dgm:t>
        <a:bodyPr/>
        <a:lstStyle/>
        <a:p>
          <a:endParaRPr lang="cs-CZ"/>
        </a:p>
      </dgm:t>
    </dgm:pt>
    <dgm:pt modelId="{CA7B0794-0EF2-49E0-8730-C0B1CC9CB967}" type="pres">
      <dgm:prSet presAssocID="{6009F161-0F86-4DDE-87A5-807D285D7EA9}" presName="hierChild5" presStyleCnt="0"/>
      <dgm:spPr/>
      <dgm:t>
        <a:bodyPr/>
        <a:lstStyle/>
        <a:p>
          <a:endParaRPr lang="cs-CZ"/>
        </a:p>
      </dgm:t>
    </dgm:pt>
    <dgm:pt modelId="{1CCF9063-27CF-406D-963A-7347C1CEA4C5}" type="pres">
      <dgm:prSet presAssocID="{AA4788F4-D322-46B2-BD44-203805BF1E28}" presName="Name37" presStyleLbl="parChTrans1D3" presStyleIdx="5" presStyleCnt="16"/>
      <dgm:spPr/>
      <dgm:t>
        <a:bodyPr/>
        <a:lstStyle/>
        <a:p>
          <a:endParaRPr lang="cs-CZ"/>
        </a:p>
      </dgm:t>
    </dgm:pt>
    <dgm:pt modelId="{F8C4E411-4AF7-47EF-B410-FF716E7E1A6C}" type="pres">
      <dgm:prSet presAssocID="{00C4E864-AB15-4ED7-B094-3E5BA547F4D6}" presName="hierRoot2" presStyleCnt="0">
        <dgm:presLayoutVars>
          <dgm:hierBranch val="init"/>
        </dgm:presLayoutVars>
      </dgm:prSet>
      <dgm:spPr/>
      <dgm:t>
        <a:bodyPr/>
        <a:lstStyle/>
        <a:p>
          <a:endParaRPr lang="cs-CZ"/>
        </a:p>
      </dgm:t>
    </dgm:pt>
    <dgm:pt modelId="{52671D69-4D3D-43BD-BAA0-A80AF704BB74}" type="pres">
      <dgm:prSet presAssocID="{00C4E864-AB15-4ED7-B094-3E5BA547F4D6}" presName="rootComposite" presStyleCnt="0"/>
      <dgm:spPr/>
      <dgm:t>
        <a:bodyPr/>
        <a:lstStyle/>
        <a:p>
          <a:endParaRPr lang="cs-CZ"/>
        </a:p>
      </dgm:t>
    </dgm:pt>
    <dgm:pt modelId="{B0BBA252-B3C5-48CF-8AC6-8317712B2286}" type="pres">
      <dgm:prSet presAssocID="{00C4E864-AB15-4ED7-B094-3E5BA547F4D6}" presName="rootText" presStyleLbl="node3" presStyleIdx="5" presStyleCnt="16" custScaleX="147708">
        <dgm:presLayoutVars>
          <dgm:chPref val="3"/>
        </dgm:presLayoutVars>
      </dgm:prSet>
      <dgm:spPr/>
      <dgm:t>
        <a:bodyPr/>
        <a:lstStyle/>
        <a:p>
          <a:endParaRPr lang="cs-CZ"/>
        </a:p>
      </dgm:t>
    </dgm:pt>
    <dgm:pt modelId="{5E135736-2F2C-47E9-B804-B73D37CC4F72}" type="pres">
      <dgm:prSet presAssocID="{00C4E864-AB15-4ED7-B094-3E5BA547F4D6}" presName="rootConnector" presStyleLbl="node3" presStyleIdx="5" presStyleCnt="16"/>
      <dgm:spPr/>
      <dgm:t>
        <a:bodyPr/>
        <a:lstStyle/>
        <a:p>
          <a:endParaRPr lang="cs-CZ"/>
        </a:p>
      </dgm:t>
    </dgm:pt>
    <dgm:pt modelId="{33FC7523-93F5-4075-8337-DC8C4C4DDF3A}" type="pres">
      <dgm:prSet presAssocID="{00C4E864-AB15-4ED7-B094-3E5BA547F4D6}" presName="hierChild4" presStyleCnt="0"/>
      <dgm:spPr/>
      <dgm:t>
        <a:bodyPr/>
        <a:lstStyle/>
        <a:p>
          <a:endParaRPr lang="cs-CZ"/>
        </a:p>
      </dgm:t>
    </dgm:pt>
    <dgm:pt modelId="{E42D049E-9B0C-4028-A3EB-F0D61862198E}" type="pres">
      <dgm:prSet presAssocID="{00C4E864-AB15-4ED7-B094-3E5BA547F4D6}" presName="hierChild5" presStyleCnt="0"/>
      <dgm:spPr/>
      <dgm:t>
        <a:bodyPr/>
        <a:lstStyle/>
        <a:p>
          <a:endParaRPr lang="cs-CZ"/>
        </a:p>
      </dgm:t>
    </dgm:pt>
    <dgm:pt modelId="{29DFA505-57F8-47B3-A7CC-80A09DC99974}" type="pres">
      <dgm:prSet presAssocID="{29C346EF-2F8D-4612-92ED-E2F1C9CF4482}" presName="Name37" presStyleLbl="parChTrans1D3" presStyleIdx="6" presStyleCnt="16"/>
      <dgm:spPr/>
      <dgm:t>
        <a:bodyPr/>
        <a:lstStyle/>
        <a:p>
          <a:endParaRPr lang="cs-CZ"/>
        </a:p>
      </dgm:t>
    </dgm:pt>
    <dgm:pt modelId="{B8899807-EEAF-4D00-9576-AA82BEE83490}" type="pres">
      <dgm:prSet presAssocID="{D4E14576-5845-42B9-8DFB-02BC4C98B571}" presName="hierRoot2" presStyleCnt="0">
        <dgm:presLayoutVars>
          <dgm:hierBranch val="init"/>
        </dgm:presLayoutVars>
      </dgm:prSet>
      <dgm:spPr/>
      <dgm:t>
        <a:bodyPr/>
        <a:lstStyle/>
        <a:p>
          <a:endParaRPr lang="cs-CZ"/>
        </a:p>
      </dgm:t>
    </dgm:pt>
    <dgm:pt modelId="{C174D9D1-979B-4934-B966-953BA1843617}" type="pres">
      <dgm:prSet presAssocID="{D4E14576-5845-42B9-8DFB-02BC4C98B571}" presName="rootComposite" presStyleCnt="0"/>
      <dgm:spPr/>
      <dgm:t>
        <a:bodyPr/>
        <a:lstStyle/>
        <a:p>
          <a:endParaRPr lang="cs-CZ"/>
        </a:p>
      </dgm:t>
    </dgm:pt>
    <dgm:pt modelId="{C89A82A6-E808-468A-B39C-ACD0BD09FEA7}" type="pres">
      <dgm:prSet presAssocID="{D4E14576-5845-42B9-8DFB-02BC4C98B571}" presName="rootText" presStyleLbl="node3" presStyleIdx="6" presStyleCnt="16" custScaleX="155770">
        <dgm:presLayoutVars>
          <dgm:chPref val="3"/>
        </dgm:presLayoutVars>
      </dgm:prSet>
      <dgm:spPr/>
      <dgm:t>
        <a:bodyPr/>
        <a:lstStyle/>
        <a:p>
          <a:endParaRPr lang="cs-CZ"/>
        </a:p>
      </dgm:t>
    </dgm:pt>
    <dgm:pt modelId="{60E766D4-3B96-4394-B4F1-404C3E4D7343}" type="pres">
      <dgm:prSet presAssocID="{D4E14576-5845-42B9-8DFB-02BC4C98B571}" presName="rootConnector" presStyleLbl="node3" presStyleIdx="6" presStyleCnt="16"/>
      <dgm:spPr/>
      <dgm:t>
        <a:bodyPr/>
        <a:lstStyle/>
        <a:p>
          <a:endParaRPr lang="cs-CZ"/>
        </a:p>
      </dgm:t>
    </dgm:pt>
    <dgm:pt modelId="{04865D10-2F73-46E3-8C0F-C8DB574C41BF}" type="pres">
      <dgm:prSet presAssocID="{D4E14576-5845-42B9-8DFB-02BC4C98B571}" presName="hierChild4" presStyleCnt="0"/>
      <dgm:spPr/>
      <dgm:t>
        <a:bodyPr/>
        <a:lstStyle/>
        <a:p>
          <a:endParaRPr lang="cs-CZ"/>
        </a:p>
      </dgm:t>
    </dgm:pt>
    <dgm:pt modelId="{03EB6382-3353-4A43-8A40-E96D6BF2E7CE}" type="pres">
      <dgm:prSet presAssocID="{D4E14576-5845-42B9-8DFB-02BC4C98B571}" presName="hierChild5" presStyleCnt="0"/>
      <dgm:spPr/>
      <dgm:t>
        <a:bodyPr/>
        <a:lstStyle/>
        <a:p>
          <a:endParaRPr lang="cs-CZ"/>
        </a:p>
      </dgm:t>
    </dgm:pt>
    <dgm:pt modelId="{F4CF34D0-42D1-4057-A238-0C1C4F50A6CA}" type="pres">
      <dgm:prSet presAssocID="{90FE3167-7D8C-44D4-BBED-765F7E1244F6}" presName="hierChild5" presStyleCnt="0"/>
      <dgm:spPr/>
      <dgm:t>
        <a:bodyPr/>
        <a:lstStyle/>
        <a:p>
          <a:endParaRPr lang="cs-CZ"/>
        </a:p>
      </dgm:t>
    </dgm:pt>
    <dgm:pt modelId="{C0E479CD-C64D-41BD-9397-D7CA5D50B207}" type="pres">
      <dgm:prSet presAssocID="{90BFFF3B-9263-4EE3-A7BC-5DBFA8BAEEDD}" presName="Name37" presStyleLbl="parChTrans1D2" presStyleIdx="2" presStyleCnt="6"/>
      <dgm:spPr/>
      <dgm:t>
        <a:bodyPr/>
        <a:lstStyle/>
        <a:p>
          <a:endParaRPr lang="cs-CZ"/>
        </a:p>
      </dgm:t>
    </dgm:pt>
    <dgm:pt modelId="{C36C1ACD-BB14-496C-9575-5E57386CDEFA}" type="pres">
      <dgm:prSet presAssocID="{D0D1081F-6B0E-4057-ADEC-269367F6AA61}" presName="hierRoot2" presStyleCnt="0">
        <dgm:presLayoutVars>
          <dgm:hierBranch val="init"/>
        </dgm:presLayoutVars>
      </dgm:prSet>
      <dgm:spPr/>
      <dgm:t>
        <a:bodyPr/>
        <a:lstStyle/>
        <a:p>
          <a:endParaRPr lang="cs-CZ"/>
        </a:p>
      </dgm:t>
    </dgm:pt>
    <dgm:pt modelId="{4A4E09B1-5B9E-4A53-9901-EF69E3AD4A75}" type="pres">
      <dgm:prSet presAssocID="{D0D1081F-6B0E-4057-ADEC-269367F6AA61}" presName="rootComposite" presStyleCnt="0"/>
      <dgm:spPr/>
      <dgm:t>
        <a:bodyPr/>
        <a:lstStyle/>
        <a:p>
          <a:endParaRPr lang="cs-CZ"/>
        </a:p>
      </dgm:t>
    </dgm:pt>
    <dgm:pt modelId="{2363A80C-0672-4D1F-8318-8052192BB073}" type="pres">
      <dgm:prSet presAssocID="{D0D1081F-6B0E-4057-ADEC-269367F6AA61}" presName="rootText" presStyleLbl="node2" presStyleIdx="2" presStyleCnt="6" custScaleX="177156" custScaleY="177156">
        <dgm:presLayoutVars>
          <dgm:chPref val="3"/>
        </dgm:presLayoutVars>
      </dgm:prSet>
      <dgm:spPr/>
      <dgm:t>
        <a:bodyPr/>
        <a:lstStyle/>
        <a:p>
          <a:endParaRPr lang="cs-CZ"/>
        </a:p>
      </dgm:t>
    </dgm:pt>
    <dgm:pt modelId="{F21DB16F-499B-405B-BE67-AA29B5D0E296}" type="pres">
      <dgm:prSet presAssocID="{D0D1081F-6B0E-4057-ADEC-269367F6AA61}" presName="rootConnector" presStyleLbl="node2" presStyleIdx="2" presStyleCnt="6"/>
      <dgm:spPr/>
      <dgm:t>
        <a:bodyPr/>
        <a:lstStyle/>
        <a:p>
          <a:endParaRPr lang="cs-CZ"/>
        </a:p>
      </dgm:t>
    </dgm:pt>
    <dgm:pt modelId="{9CD49B59-3CD9-44AD-9375-92118F5EE667}" type="pres">
      <dgm:prSet presAssocID="{D0D1081F-6B0E-4057-ADEC-269367F6AA61}" presName="hierChild4" presStyleCnt="0"/>
      <dgm:spPr/>
      <dgm:t>
        <a:bodyPr/>
        <a:lstStyle/>
        <a:p>
          <a:endParaRPr lang="cs-CZ"/>
        </a:p>
      </dgm:t>
    </dgm:pt>
    <dgm:pt modelId="{4476C445-9016-4C17-BD78-85FBFFF5A89D}" type="pres">
      <dgm:prSet presAssocID="{DFB8538F-2426-45A5-A62C-6D2C60525EBF}" presName="Name37" presStyleLbl="parChTrans1D3" presStyleIdx="7" presStyleCnt="16"/>
      <dgm:spPr/>
      <dgm:t>
        <a:bodyPr/>
        <a:lstStyle/>
        <a:p>
          <a:endParaRPr lang="cs-CZ"/>
        </a:p>
      </dgm:t>
    </dgm:pt>
    <dgm:pt modelId="{ABA287BD-82A0-4CC1-A4B3-8C4AD57D3EAB}" type="pres">
      <dgm:prSet presAssocID="{7F20EA58-81AC-4D54-B36D-E764BC9992A3}" presName="hierRoot2" presStyleCnt="0">
        <dgm:presLayoutVars>
          <dgm:hierBranch val="init"/>
        </dgm:presLayoutVars>
      </dgm:prSet>
      <dgm:spPr/>
      <dgm:t>
        <a:bodyPr/>
        <a:lstStyle/>
        <a:p>
          <a:endParaRPr lang="cs-CZ"/>
        </a:p>
      </dgm:t>
    </dgm:pt>
    <dgm:pt modelId="{14617CAD-8CB1-45B2-8719-D990338DBAF6}" type="pres">
      <dgm:prSet presAssocID="{7F20EA58-81AC-4D54-B36D-E764BC9992A3}" presName="rootComposite" presStyleCnt="0"/>
      <dgm:spPr/>
      <dgm:t>
        <a:bodyPr/>
        <a:lstStyle/>
        <a:p>
          <a:endParaRPr lang="cs-CZ"/>
        </a:p>
      </dgm:t>
    </dgm:pt>
    <dgm:pt modelId="{BAF539F5-4AFE-4556-8879-A868AC6BF899}" type="pres">
      <dgm:prSet presAssocID="{7F20EA58-81AC-4D54-B36D-E764BC9992A3}" presName="rootText" presStyleLbl="node3" presStyleIdx="7" presStyleCnt="16" custScaleX="153931" custScaleY="222675">
        <dgm:presLayoutVars>
          <dgm:chPref val="3"/>
        </dgm:presLayoutVars>
      </dgm:prSet>
      <dgm:spPr/>
      <dgm:t>
        <a:bodyPr/>
        <a:lstStyle/>
        <a:p>
          <a:endParaRPr lang="cs-CZ"/>
        </a:p>
      </dgm:t>
    </dgm:pt>
    <dgm:pt modelId="{FBE96FEC-3B91-4FE8-9CF0-10D4861565B7}" type="pres">
      <dgm:prSet presAssocID="{7F20EA58-81AC-4D54-B36D-E764BC9992A3}" presName="rootConnector" presStyleLbl="node3" presStyleIdx="7" presStyleCnt="16"/>
      <dgm:spPr/>
      <dgm:t>
        <a:bodyPr/>
        <a:lstStyle/>
        <a:p>
          <a:endParaRPr lang="cs-CZ"/>
        </a:p>
      </dgm:t>
    </dgm:pt>
    <dgm:pt modelId="{9417B740-CAF3-429C-8485-8E5EA2654416}" type="pres">
      <dgm:prSet presAssocID="{7F20EA58-81AC-4D54-B36D-E764BC9992A3}" presName="hierChild4" presStyleCnt="0"/>
      <dgm:spPr/>
      <dgm:t>
        <a:bodyPr/>
        <a:lstStyle/>
        <a:p>
          <a:endParaRPr lang="cs-CZ"/>
        </a:p>
      </dgm:t>
    </dgm:pt>
    <dgm:pt modelId="{8363EA27-10A9-407B-A7D0-93F4C653FF17}" type="pres">
      <dgm:prSet presAssocID="{7F20EA58-81AC-4D54-B36D-E764BC9992A3}" presName="hierChild5" presStyleCnt="0"/>
      <dgm:spPr/>
      <dgm:t>
        <a:bodyPr/>
        <a:lstStyle/>
        <a:p>
          <a:endParaRPr lang="cs-CZ"/>
        </a:p>
      </dgm:t>
    </dgm:pt>
    <dgm:pt modelId="{7CB461C7-EA87-410D-933A-0A1B1C1FB8FF}" type="pres">
      <dgm:prSet presAssocID="{7E0B0642-D955-4195-8FE5-BFEF0481FA0A}" presName="Name37" presStyleLbl="parChTrans1D3" presStyleIdx="8" presStyleCnt="16"/>
      <dgm:spPr/>
      <dgm:t>
        <a:bodyPr/>
        <a:lstStyle/>
        <a:p>
          <a:endParaRPr lang="cs-CZ"/>
        </a:p>
      </dgm:t>
    </dgm:pt>
    <dgm:pt modelId="{5093B999-4665-41CC-A986-AEEE43FDD1CC}" type="pres">
      <dgm:prSet presAssocID="{2F7E9F66-AC07-484B-8ADC-F6371F6DE0F4}" presName="hierRoot2" presStyleCnt="0">
        <dgm:presLayoutVars>
          <dgm:hierBranch val="init"/>
        </dgm:presLayoutVars>
      </dgm:prSet>
      <dgm:spPr/>
      <dgm:t>
        <a:bodyPr/>
        <a:lstStyle/>
        <a:p>
          <a:endParaRPr lang="cs-CZ"/>
        </a:p>
      </dgm:t>
    </dgm:pt>
    <dgm:pt modelId="{874823B7-0497-4BFB-8638-ECF77C6F5055}" type="pres">
      <dgm:prSet presAssocID="{2F7E9F66-AC07-484B-8ADC-F6371F6DE0F4}" presName="rootComposite" presStyleCnt="0"/>
      <dgm:spPr/>
      <dgm:t>
        <a:bodyPr/>
        <a:lstStyle/>
        <a:p>
          <a:endParaRPr lang="cs-CZ"/>
        </a:p>
      </dgm:t>
    </dgm:pt>
    <dgm:pt modelId="{ABF0DAF5-A302-44DE-A8CB-12918542825B}" type="pres">
      <dgm:prSet presAssocID="{2F7E9F66-AC07-484B-8ADC-F6371F6DE0F4}" presName="rootText" presStyleLbl="node3" presStyleIdx="8" presStyleCnt="16" custScaleX="133667">
        <dgm:presLayoutVars>
          <dgm:chPref val="3"/>
        </dgm:presLayoutVars>
      </dgm:prSet>
      <dgm:spPr/>
      <dgm:t>
        <a:bodyPr/>
        <a:lstStyle/>
        <a:p>
          <a:endParaRPr lang="cs-CZ"/>
        </a:p>
      </dgm:t>
    </dgm:pt>
    <dgm:pt modelId="{2EC08641-9E22-4A05-A9EA-AA4272E56320}" type="pres">
      <dgm:prSet presAssocID="{2F7E9F66-AC07-484B-8ADC-F6371F6DE0F4}" presName="rootConnector" presStyleLbl="node3" presStyleIdx="8" presStyleCnt="16"/>
      <dgm:spPr/>
      <dgm:t>
        <a:bodyPr/>
        <a:lstStyle/>
        <a:p>
          <a:endParaRPr lang="cs-CZ"/>
        </a:p>
      </dgm:t>
    </dgm:pt>
    <dgm:pt modelId="{71C0F210-C1B2-4038-8ECA-1E9613BF0668}" type="pres">
      <dgm:prSet presAssocID="{2F7E9F66-AC07-484B-8ADC-F6371F6DE0F4}" presName="hierChild4" presStyleCnt="0"/>
      <dgm:spPr/>
      <dgm:t>
        <a:bodyPr/>
        <a:lstStyle/>
        <a:p>
          <a:endParaRPr lang="cs-CZ"/>
        </a:p>
      </dgm:t>
    </dgm:pt>
    <dgm:pt modelId="{48BE09F5-93D5-4068-B934-BC4402F3A644}" type="pres">
      <dgm:prSet presAssocID="{2F7E9F66-AC07-484B-8ADC-F6371F6DE0F4}" presName="hierChild5" presStyleCnt="0"/>
      <dgm:spPr/>
      <dgm:t>
        <a:bodyPr/>
        <a:lstStyle/>
        <a:p>
          <a:endParaRPr lang="cs-CZ"/>
        </a:p>
      </dgm:t>
    </dgm:pt>
    <dgm:pt modelId="{7A4C3521-EEE1-4A34-9D7E-6AB62CB73FE3}" type="pres">
      <dgm:prSet presAssocID="{C0D61B31-598F-4FAA-A6F9-87C42FE69A07}" presName="Name37" presStyleLbl="parChTrans1D3" presStyleIdx="9" presStyleCnt="16"/>
      <dgm:spPr/>
      <dgm:t>
        <a:bodyPr/>
        <a:lstStyle/>
        <a:p>
          <a:endParaRPr lang="cs-CZ"/>
        </a:p>
      </dgm:t>
    </dgm:pt>
    <dgm:pt modelId="{3F944CD9-695E-4987-88FD-C48667797919}" type="pres">
      <dgm:prSet presAssocID="{C1BE165A-6A25-4B27-8ED5-4DBFB5B32C74}" presName="hierRoot2" presStyleCnt="0">
        <dgm:presLayoutVars>
          <dgm:hierBranch val="init"/>
        </dgm:presLayoutVars>
      </dgm:prSet>
      <dgm:spPr/>
      <dgm:t>
        <a:bodyPr/>
        <a:lstStyle/>
        <a:p>
          <a:endParaRPr lang="cs-CZ"/>
        </a:p>
      </dgm:t>
    </dgm:pt>
    <dgm:pt modelId="{465D1BAC-F58C-4EAD-A94A-C1D9C6E5DC86}" type="pres">
      <dgm:prSet presAssocID="{C1BE165A-6A25-4B27-8ED5-4DBFB5B32C74}" presName="rootComposite" presStyleCnt="0"/>
      <dgm:spPr/>
      <dgm:t>
        <a:bodyPr/>
        <a:lstStyle/>
        <a:p>
          <a:endParaRPr lang="cs-CZ"/>
        </a:p>
      </dgm:t>
    </dgm:pt>
    <dgm:pt modelId="{CA05B794-1617-4978-B7F0-8D494B72F561}" type="pres">
      <dgm:prSet presAssocID="{C1BE165A-6A25-4B27-8ED5-4DBFB5B32C74}" presName="rootText" presStyleLbl="node3" presStyleIdx="9" presStyleCnt="16">
        <dgm:presLayoutVars>
          <dgm:chPref val="3"/>
        </dgm:presLayoutVars>
      </dgm:prSet>
      <dgm:spPr/>
      <dgm:t>
        <a:bodyPr/>
        <a:lstStyle/>
        <a:p>
          <a:endParaRPr lang="cs-CZ"/>
        </a:p>
      </dgm:t>
    </dgm:pt>
    <dgm:pt modelId="{28746F69-9DA5-411F-8E49-3D0392E1D3BE}" type="pres">
      <dgm:prSet presAssocID="{C1BE165A-6A25-4B27-8ED5-4DBFB5B32C74}" presName="rootConnector" presStyleLbl="node3" presStyleIdx="9" presStyleCnt="16"/>
      <dgm:spPr/>
      <dgm:t>
        <a:bodyPr/>
        <a:lstStyle/>
        <a:p>
          <a:endParaRPr lang="cs-CZ"/>
        </a:p>
      </dgm:t>
    </dgm:pt>
    <dgm:pt modelId="{1ED7742D-C237-4338-96B5-50776DABB489}" type="pres">
      <dgm:prSet presAssocID="{C1BE165A-6A25-4B27-8ED5-4DBFB5B32C74}" presName="hierChild4" presStyleCnt="0"/>
      <dgm:spPr/>
      <dgm:t>
        <a:bodyPr/>
        <a:lstStyle/>
        <a:p>
          <a:endParaRPr lang="cs-CZ"/>
        </a:p>
      </dgm:t>
    </dgm:pt>
    <dgm:pt modelId="{A6AE9DE6-1403-4B5E-9AA2-9E49539840E4}" type="pres">
      <dgm:prSet presAssocID="{C1BE165A-6A25-4B27-8ED5-4DBFB5B32C74}" presName="hierChild5" presStyleCnt="0"/>
      <dgm:spPr/>
      <dgm:t>
        <a:bodyPr/>
        <a:lstStyle/>
        <a:p>
          <a:endParaRPr lang="cs-CZ"/>
        </a:p>
      </dgm:t>
    </dgm:pt>
    <dgm:pt modelId="{DFFE85F2-D4B2-48E6-A7D4-1D496959C312}" type="pres">
      <dgm:prSet presAssocID="{58A11855-D311-42A3-BF20-5FE5269A021C}" presName="Name37" presStyleLbl="parChTrans1D3" presStyleIdx="10" presStyleCnt="16"/>
      <dgm:spPr/>
      <dgm:t>
        <a:bodyPr/>
        <a:lstStyle/>
        <a:p>
          <a:endParaRPr lang="cs-CZ"/>
        </a:p>
      </dgm:t>
    </dgm:pt>
    <dgm:pt modelId="{EDE36EA0-BFF4-4740-B583-F01C07BDD483}" type="pres">
      <dgm:prSet presAssocID="{16B51C71-B6FF-43B7-ABC5-43A7F1933210}" presName="hierRoot2" presStyleCnt="0">
        <dgm:presLayoutVars>
          <dgm:hierBranch val="init"/>
        </dgm:presLayoutVars>
      </dgm:prSet>
      <dgm:spPr/>
      <dgm:t>
        <a:bodyPr/>
        <a:lstStyle/>
        <a:p>
          <a:endParaRPr lang="cs-CZ"/>
        </a:p>
      </dgm:t>
    </dgm:pt>
    <dgm:pt modelId="{DB879F3A-0D91-4B67-BE74-B808EE21D66E}" type="pres">
      <dgm:prSet presAssocID="{16B51C71-B6FF-43B7-ABC5-43A7F1933210}" presName="rootComposite" presStyleCnt="0"/>
      <dgm:spPr/>
      <dgm:t>
        <a:bodyPr/>
        <a:lstStyle/>
        <a:p>
          <a:endParaRPr lang="cs-CZ"/>
        </a:p>
      </dgm:t>
    </dgm:pt>
    <dgm:pt modelId="{FDB8196D-8C61-4E2F-A536-23A892E103BE}" type="pres">
      <dgm:prSet presAssocID="{16B51C71-B6FF-43B7-ABC5-43A7F1933210}" presName="rootText" presStyleLbl="node3" presStyleIdx="10" presStyleCnt="16" custScaleX="129956" custScaleY="209448">
        <dgm:presLayoutVars>
          <dgm:chPref val="3"/>
        </dgm:presLayoutVars>
      </dgm:prSet>
      <dgm:spPr/>
      <dgm:t>
        <a:bodyPr/>
        <a:lstStyle/>
        <a:p>
          <a:endParaRPr lang="cs-CZ"/>
        </a:p>
      </dgm:t>
    </dgm:pt>
    <dgm:pt modelId="{36CB4A9D-B3F1-4658-BE56-A26459DC4B28}" type="pres">
      <dgm:prSet presAssocID="{16B51C71-B6FF-43B7-ABC5-43A7F1933210}" presName="rootConnector" presStyleLbl="node3" presStyleIdx="10" presStyleCnt="16"/>
      <dgm:spPr/>
      <dgm:t>
        <a:bodyPr/>
        <a:lstStyle/>
        <a:p>
          <a:endParaRPr lang="cs-CZ"/>
        </a:p>
      </dgm:t>
    </dgm:pt>
    <dgm:pt modelId="{5C3AD74A-430A-4044-916C-F702975301D5}" type="pres">
      <dgm:prSet presAssocID="{16B51C71-B6FF-43B7-ABC5-43A7F1933210}" presName="hierChild4" presStyleCnt="0"/>
      <dgm:spPr/>
      <dgm:t>
        <a:bodyPr/>
        <a:lstStyle/>
        <a:p>
          <a:endParaRPr lang="cs-CZ"/>
        </a:p>
      </dgm:t>
    </dgm:pt>
    <dgm:pt modelId="{066C2769-1F6B-4105-83BD-345E7466A639}" type="pres">
      <dgm:prSet presAssocID="{16B51C71-B6FF-43B7-ABC5-43A7F1933210}" presName="hierChild5" presStyleCnt="0"/>
      <dgm:spPr/>
      <dgm:t>
        <a:bodyPr/>
        <a:lstStyle/>
        <a:p>
          <a:endParaRPr lang="cs-CZ"/>
        </a:p>
      </dgm:t>
    </dgm:pt>
    <dgm:pt modelId="{92B5DE4B-17F9-44A9-8D48-F58D1677B811}" type="pres">
      <dgm:prSet presAssocID="{D0D1081F-6B0E-4057-ADEC-269367F6AA61}" presName="hierChild5" presStyleCnt="0"/>
      <dgm:spPr/>
      <dgm:t>
        <a:bodyPr/>
        <a:lstStyle/>
        <a:p>
          <a:endParaRPr lang="cs-CZ"/>
        </a:p>
      </dgm:t>
    </dgm:pt>
    <dgm:pt modelId="{DCD9FD0C-B2A8-4715-A46A-B03AE3F0E006}" type="pres">
      <dgm:prSet presAssocID="{DF769FC2-E627-4A7C-88DF-BDCD3AE2E6F1}" presName="Name37" presStyleLbl="parChTrans1D2" presStyleIdx="3" presStyleCnt="6"/>
      <dgm:spPr/>
      <dgm:t>
        <a:bodyPr/>
        <a:lstStyle/>
        <a:p>
          <a:endParaRPr lang="cs-CZ"/>
        </a:p>
      </dgm:t>
    </dgm:pt>
    <dgm:pt modelId="{A4DD5BD4-CDE6-4BE4-816B-BFBE2A6A1175}" type="pres">
      <dgm:prSet presAssocID="{E611230F-4096-4063-927E-7895753E8E3B}" presName="hierRoot2" presStyleCnt="0">
        <dgm:presLayoutVars>
          <dgm:hierBranch val="init"/>
        </dgm:presLayoutVars>
      </dgm:prSet>
      <dgm:spPr/>
      <dgm:t>
        <a:bodyPr/>
        <a:lstStyle/>
        <a:p>
          <a:endParaRPr lang="cs-CZ"/>
        </a:p>
      </dgm:t>
    </dgm:pt>
    <dgm:pt modelId="{3C1730B2-CDDA-45EE-8EC0-D9408D1C1C15}" type="pres">
      <dgm:prSet presAssocID="{E611230F-4096-4063-927E-7895753E8E3B}" presName="rootComposite" presStyleCnt="0"/>
      <dgm:spPr/>
      <dgm:t>
        <a:bodyPr/>
        <a:lstStyle/>
        <a:p>
          <a:endParaRPr lang="cs-CZ"/>
        </a:p>
      </dgm:t>
    </dgm:pt>
    <dgm:pt modelId="{5A3DAEBD-82B0-4E01-895B-AA757E2CBC9E}" type="pres">
      <dgm:prSet presAssocID="{E611230F-4096-4063-927E-7895753E8E3B}" presName="rootText" presStyleLbl="node2" presStyleIdx="3" presStyleCnt="6" custScaleX="176046" custScaleY="179473" custLinFactNeighborX="5360">
        <dgm:presLayoutVars>
          <dgm:chPref val="3"/>
        </dgm:presLayoutVars>
      </dgm:prSet>
      <dgm:spPr/>
      <dgm:t>
        <a:bodyPr/>
        <a:lstStyle/>
        <a:p>
          <a:endParaRPr lang="cs-CZ"/>
        </a:p>
      </dgm:t>
    </dgm:pt>
    <dgm:pt modelId="{D2EDF22C-F7C0-413A-9786-8C113EAD0ED0}" type="pres">
      <dgm:prSet presAssocID="{E611230F-4096-4063-927E-7895753E8E3B}" presName="rootConnector" presStyleLbl="node2" presStyleIdx="3" presStyleCnt="6"/>
      <dgm:spPr/>
      <dgm:t>
        <a:bodyPr/>
        <a:lstStyle/>
        <a:p>
          <a:endParaRPr lang="cs-CZ"/>
        </a:p>
      </dgm:t>
    </dgm:pt>
    <dgm:pt modelId="{CE3BAD24-BE3B-48FF-81BF-146F15767B35}" type="pres">
      <dgm:prSet presAssocID="{E611230F-4096-4063-927E-7895753E8E3B}" presName="hierChild4" presStyleCnt="0"/>
      <dgm:spPr/>
      <dgm:t>
        <a:bodyPr/>
        <a:lstStyle/>
        <a:p>
          <a:endParaRPr lang="cs-CZ"/>
        </a:p>
      </dgm:t>
    </dgm:pt>
    <dgm:pt modelId="{1FDED154-F7A9-47E6-83FA-49DEED088EB4}" type="pres">
      <dgm:prSet presAssocID="{2A6873AB-1A71-4796-81A3-C6CFB92DC83B}" presName="Name37" presStyleLbl="parChTrans1D3" presStyleIdx="11" presStyleCnt="16"/>
      <dgm:spPr/>
      <dgm:t>
        <a:bodyPr/>
        <a:lstStyle/>
        <a:p>
          <a:endParaRPr lang="cs-CZ"/>
        </a:p>
      </dgm:t>
    </dgm:pt>
    <dgm:pt modelId="{37C776EF-76E1-433F-9365-848EFC70D4C3}" type="pres">
      <dgm:prSet presAssocID="{D2452D68-CFEA-441A-83C7-64320F26F9DB}" presName="hierRoot2" presStyleCnt="0">
        <dgm:presLayoutVars>
          <dgm:hierBranch val="init"/>
        </dgm:presLayoutVars>
      </dgm:prSet>
      <dgm:spPr/>
      <dgm:t>
        <a:bodyPr/>
        <a:lstStyle/>
        <a:p>
          <a:endParaRPr lang="cs-CZ"/>
        </a:p>
      </dgm:t>
    </dgm:pt>
    <dgm:pt modelId="{246C146C-723D-477D-9235-908042787981}" type="pres">
      <dgm:prSet presAssocID="{D2452D68-CFEA-441A-83C7-64320F26F9DB}" presName="rootComposite" presStyleCnt="0"/>
      <dgm:spPr/>
      <dgm:t>
        <a:bodyPr/>
        <a:lstStyle/>
        <a:p>
          <a:endParaRPr lang="cs-CZ"/>
        </a:p>
      </dgm:t>
    </dgm:pt>
    <dgm:pt modelId="{FE53A89A-CFA3-4D84-BEC2-9DA288288A84}" type="pres">
      <dgm:prSet presAssocID="{D2452D68-CFEA-441A-83C7-64320F26F9DB}" presName="rootText" presStyleLbl="node3" presStyleIdx="11" presStyleCnt="16" custScaleX="131690" custScaleY="238941">
        <dgm:presLayoutVars>
          <dgm:chPref val="3"/>
        </dgm:presLayoutVars>
      </dgm:prSet>
      <dgm:spPr/>
      <dgm:t>
        <a:bodyPr/>
        <a:lstStyle/>
        <a:p>
          <a:endParaRPr lang="cs-CZ"/>
        </a:p>
      </dgm:t>
    </dgm:pt>
    <dgm:pt modelId="{970235DF-9641-4635-94E9-3CD9A9CC39B3}" type="pres">
      <dgm:prSet presAssocID="{D2452D68-CFEA-441A-83C7-64320F26F9DB}" presName="rootConnector" presStyleLbl="node3" presStyleIdx="11" presStyleCnt="16"/>
      <dgm:spPr/>
      <dgm:t>
        <a:bodyPr/>
        <a:lstStyle/>
        <a:p>
          <a:endParaRPr lang="cs-CZ"/>
        </a:p>
      </dgm:t>
    </dgm:pt>
    <dgm:pt modelId="{598E9379-9BA3-4C2F-942B-6000865AB409}" type="pres">
      <dgm:prSet presAssocID="{D2452D68-CFEA-441A-83C7-64320F26F9DB}" presName="hierChild4" presStyleCnt="0"/>
      <dgm:spPr/>
      <dgm:t>
        <a:bodyPr/>
        <a:lstStyle/>
        <a:p>
          <a:endParaRPr lang="cs-CZ"/>
        </a:p>
      </dgm:t>
    </dgm:pt>
    <dgm:pt modelId="{C602D84B-92D1-466C-B24F-CF43347E1EAD}" type="pres">
      <dgm:prSet presAssocID="{D2452D68-CFEA-441A-83C7-64320F26F9DB}" presName="hierChild5" presStyleCnt="0"/>
      <dgm:spPr/>
      <dgm:t>
        <a:bodyPr/>
        <a:lstStyle/>
        <a:p>
          <a:endParaRPr lang="cs-CZ"/>
        </a:p>
      </dgm:t>
    </dgm:pt>
    <dgm:pt modelId="{DEB9DCBE-3758-4B07-8AD0-4461CBDB081E}" type="pres">
      <dgm:prSet presAssocID="{0C467FD7-6363-464F-93EC-DB75C04C578A}" presName="Name37" presStyleLbl="parChTrans1D3" presStyleIdx="12" presStyleCnt="16"/>
      <dgm:spPr/>
      <dgm:t>
        <a:bodyPr/>
        <a:lstStyle/>
        <a:p>
          <a:endParaRPr lang="cs-CZ"/>
        </a:p>
      </dgm:t>
    </dgm:pt>
    <dgm:pt modelId="{4130E706-0B8F-4F9E-8092-263923E4D3AF}" type="pres">
      <dgm:prSet presAssocID="{371921B1-C4B4-4556-9F80-8CC168C44116}" presName="hierRoot2" presStyleCnt="0">
        <dgm:presLayoutVars>
          <dgm:hierBranch val="init"/>
        </dgm:presLayoutVars>
      </dgm:prSet>
      <dgm:spPr/>
      <dgm:t>
        <a:bodyPr/>
        <a:lstStyle/>
        <a:p>
          <a:endParaRPr lang="cs-CZ"/>
        </a:p>
      </dgm:t>
    </dgm:pt>
    <dgm:pt modelId="{769AE336-D59B-4F7D-80A8-38B0F96C96C5}" type="pres">
      <dgm:prSet presAssocID="{371921B1-C4B4-4556-9F80-8CC168C44116}" presName="rootComposite" presStyleCnt="0"/>
      <dgm:spPr/>
      <dgm:t>
        <a:bodyPr/>
        <a:lstStyle/>
        <a:p>
          <a:endParaRPr lang="cs-CZ"/>
        </a:p>
      </dgm:t>
    </dgm:pt>
    <dgm:pt modelId="{87CD48F9-EBE9-4F12-831A-8E5D507797EE}" type="pres">
      <dgm:prSet presAssocID="{371921B1-C4B4-4556-9F80-8CC168C44116}" presName="rootText" presStyleLbl="node3" presStyleIdx="12" presStyleCnt="16" custScaleX="167157" custScaleY="123927">
        <dgm:presLayoutVars>
          <dgm:chPref val="3"/>
        </dgm:presLayoutVars>
      </dgm:prSet>
      <dgm:spPr/>
      <dgm:t>
        <a:bodyPr/>
        <a:lstStyle/>
        <a:p>
          <a:endParaRPr lang="cs-CZ"/>
        </a:p>
      </dgm:t>
    </dgm:pt>
    <dgm:pt modelId="{E5A069B1-7CC9-4361-8F17-1E945612F579}" type="pres">
      <dgm:prSet presAssocID="{371921B1-C4B4-4556-9F80-8CC168C44116}" presName="rootConnector" presStyleLbl="node3" presStyleIdx="12" presStyleCnt="16"/>
      <dgm:spPr/>
      <dgm:t>
        <a:bodyPr/>
        <a:lstStyle/>
        <a:p>
          <a:endParaRPr lang="cs-CZ"/>
        </a:p>
      </dgm:t>
    </dgm:pt>
    <dgm:pt modelId="{E61D5B4A-9428-439C-A002-03FD6FCC2670}" type="pres">
      <dgm:prSet presAssocID="{371921B1-C4B4-4556-9F80-8CC168C44116}" presName="hierChild4" presStyleCnt="0"/>
      <dgm:spPr/>
      <dgm:t>
        <a:bodyPr/>
        <a:lstStyle/>
        <a:p>
          <a:endParaRPr lang="cs-CZ"/>
        </a:p>
      </dgm:t>
    </dgm:pt>
    <dgm:pt modelId="{3CFE5FD1-1FE9-4E13-9D5A-6BC9955684D4}" type="pres">
      <dgm:prSet presAssocID="{371921B1-C4B4-4556-9F80-8CC168C44116}" presName="hierChild5" presStyleCnt="0"/>
      <dgm:spPr/>
      <dgm:t>
        <a:bodyPr/>
        <a:lstStyle/>
        <a:p>
          <a:endParaRPr lang="cs-CZ"/>
        </a:p>
      </dgm:t>
    </dgm:pt>
    <dgm:pt modelId="{F6D44B1D-FA08-44BA-BCFF-DB952EFEF105}" type="pres">
      <dgm:prSet presAssocID="{AEC5FE93-1521-4B6B-8DFB-FFF052ADA942}" presName="Name37" presStyleLbl="parChTrans1D3" presStyleIdx="13" presStyleCnt="16"/>
      <dgm:spPr/>
      <dgm:t>
        <a:bodyPr/>
        <a:lstStyle/>
        <a:p>
          <a:endParaRPr lang="cs-CZ"/>
        </a:p>
      </dgm:t>
    </dgm:pt>
    <dgm:pt modelId="{B91B710B-A51E-4194-B119-A131EC21F52F}" type="pres">
      <dgm:prSet presAssocID="{C4D520FE-653E-4EE4-BDE5-8AE4E61BF085}" presName="hierRoot2" presStyleCnt="0">
        <dgm:presLayoutVars>
          <dgm:hierBranch val="init"/>
        </dgm:presLayoutVars>
      </dgm:prSet>
      <dgm:spPr/>
      <dgm:t>
        <a:bodyPr/>
        <a:lstStyle/>
        <a:p>
          <a:endParaRPr lang="cs-CZ"/>
        </a:p>
      </dgm:t>
    </dgm:pt>
    <dgm:pt modelId="{EAC2980A-B870-4261-B732-BD3365713D8F}" type="pres">
      <dgm:prSet presAssocID="{C4D520FE-653E-4EE4-BDE5-8AE4E61BF085}" presName="rootComposite" presStyleCnt="0"/>
      <dgm:spPr/>
      <dgm:t>
        <a:bodyPr/>
        <a:lstStyle/>
        <a:p>
          <a:endParaRPr lang="cs-CZ"/>
        </a:p>
      </dgm:t>
    </dgm:pt>
    <dgm:pt modelId="{194A49D3-88E0-4B13-863D-D40FE3E684DF}" type="pres">
      <dgm:prSet presAssocID="{C4D520FE-653E-4EE4-BDE5-8AE4E61BF085}" presName="rootText" presStyleLbl="node3" presStyleIdx="13" presStyleCnt="16" custScaleX="143310">
        <dgm:presLayoutVars>
          <dgm:chPref val="3"/>
        </dgm:presLayoutVars>
      </dgm:prSet>
      <dgm:spPr/>
      <dgm:t>
        <a:bodyPr/>
        <a:lstStyle/>
        <a:p>
          <a:endParaRPr lang="cs-CZ"/>
        </a:p>
      </dgm:t>
    </dgm:pt>
    <dgm:pt modelId="{3048DFF3-E1B6-4F58-9BB6-1FBDD6FEA02B}" type="pres">
      <dgm:prSet presAssocID="{C4D520FE-653E-4EE4-BDE5-8AE4E61BF085}" presName="rootConnector" presStyleLbl="node3" presStyleIdx="13" presStyleCnt="16"/>
      <dgm:spPr/>
      <dgm:t>
        <a:bodyPr/>
        <a:lstStyle/>
        <a:p>
          <a:endParaRPr lang="cs-CZ"/>
        </a:p>
      </dgm:t>
    </dgm:pt>
    <dgm:pt modelId="{5321F19D-0609-4304-B2B0-095B211F7ED9}" type="pres">
      <dgm:prSet presAssocID="{C4D520FE-653E-4EE4-BDE5-8AE4E61BF085}" presName="hierChild4" presStyleCnt="0"/>
      <dgm:spPr/>
      <dgm:t>
        <a:bodyPr/>
        <a:lstStyle/>
        <a:p>
          <a:endParaRPr lang="cs-CZ"/>
        </a:p>
      </dgm:t>
    </dgm:pt>
    <dgm:pt modelId="{949A474A-975E-400A-AD8F-D13DC5916154}" type="pres">
      <dgm:prSet presAssocID="{C4D520FE-653E-4EE4-BDE5-8AE4E61BF085}" presName="hierChild5" presStyleCnt="0"/>
      <dgm:spPr/>
      <dgm:t>
        <a:bodyPr/>
        <a:lstStyle/>
        <a:p>
          <a:endParaRPr lang="cs-CZ"/>
        </a:p>
      </dgm:t>
    </dgm:pt>
    <dgm:pt modelId="{00646961-8FE5-4F70-B237-9B546B6DE419}" type="pres">
      <dgm:prSet presAssocID="{75641E09-E55A-46CF-843C-D400F9B53BC4}" presName="Name37" presStyleLbl="parChTrans1D3" presStyleIdx="14" presStyleCnt="16"/>
      <dgm:spPr/>
      <dgm:t>
        <a:bodyPr/>
        <a:lstStyle/>
        <a:p>
          <a:endParaRPr lang="cs-CZ"/>
        </a:p>
      </dgm:t>
    </dgm:pt>
    <dgm:pt modelId="{C90326B5-66FC-4A9A-89CD-DF5B3B45FF1D}" type="pres">
      <dgm:prSet presAssocID="{27D26299-AB92-477C-A6CF-AA6C5C38618A}" presName="hierRoot2" presStyleCnt="0">
        <dgm:presLayoutVars>
          <dgm:hierBranch val="init"/>
        </dgm:presLayoutVars>
      </dgm:prSet>
      <dgm:spPr/>
      <dgm:t>
        <a:bodyPr/>
        <a:lstStyle/>
        <a:p>
          <a:endParaRPr lang="cs-CZ"/>
        </a:p>
      </dgm:t>
    </dgm:pt>
    <dgm:pt modelId="{26BAF7BF-B9A0-4860-AA2C-5FF3D787E28D}" type="pres">
      <dgm:prSet presAssocID="{27D26299-AB92-477C-A6CF-AA6C5C38618A}" presName="rootComposite" presStyleCnt="0"/>
      <dgm:spPr/>
      <dgm:t>
        <a:bodyPr/>
        <a:lstStyle/>
        <a:p>
          <a:endParaRPr lang="cs-CZ"/>
        </a:p>
      </dgm:t>
    </dgm:pt>
    <dgm:pt modelId="{8B5CDCF8-3129-4352-82E5-53BF58EF2FCA}" type="pres">
      <dgm:prSet presAssocID="{27D26299-AB92-477C-A6CF-AA6C5C38618A}" presName="rootText" presStyleLbl="node3" presStyleIdx="14" presStyleCnt="16">
        <dgm:presLayoutVars>
          <dgm:chPref val="3"/>
        </dgm:presLayoutVars>
      </dgm:prSet>
      <dgm:spPr/>
      <dgm:t>
        <a:bodyPr/>
        <a:lstStyle/>
        <a:p>
          <a:endParaRPr lang="cs-CZ"/>
        </a:p>
      </dgm:t>
    </dgm:pt>
    <dgm:pt modelId="{93526514-223E-43C7-99D3-4C96422A0EF1}" type="pres">
      <dgm:prSet presAssocID="{27D26299-AB92-477C-A6CF-AA6C5C38618A}" presName="rootConnector" presStyleLbl="node3" presStyleIdx="14" presStyleCnt="16"/>
      <dgm:spPr/>
      <dgm:t>
        <a:bodyPr/>
        <a:lstStyle/>
        <a:p>
          <a:endParaRPr lang="cs-CZ"/>
        </a:p>
      </dgm:t>
    </dgm:pt>
    <dgm:pt modelId="{B31DA0BF-3522-40DA-9468-EEFA6BBD7807}" type="pres">
      <dgm:prSet presAssocID="{27D26299-AB92-477C-A6CF-AA6C5C38618A}" presName="hierChild4" presStyleCnt="0"/>
      <dgm:spPr/>
      <dgm:t>
        <a:bodyPr/>
        <a:lstStyle/>
        <a:p>
          <a:endParaRPr lang="cs-CZ"/>
        </a:p>
      </dgm:t>
    </dgm:pt>
    <dgm:pt modelId="{7C4C2446-9101-478D-9194-F2BDA244879B}" type="pres">
      <dgm:prSet presAssocID="{27D26299-AB92-477C-A6CF-AA6C5C38618A}" presName="hierChild5" presStyleCnt="0"/>
      <dgm:spPr/>
      <dgm:t>
        <a:bodyPr/>
        <a:lstStyle/>
        <a:p>
          <a:endParaRPr lang="cs-CZ"/>
        </a:p>
      </dgm:t>
    </dgm:pt>
    <dgm:pt modelId="{0A784FA0-859E-4422-9084-47DAF6823B91}" type="pres">
      <dgm:prSet presAssocID="{E611230F-4096-4063-927E-7895753E8E3B}" presName="hierChild5" presStyleCnt="0"/>
      <dgm:spPr/>
      <dgm:t>
        <a:bodyPr/>
        <a:lstStyle/>
        <a:p>
          <a:endParaRPr lang="cs-CZ"/>
        </a:p>
      </dgm:t>
    </dgm:pt>
    <dgm:pt modelId="{EC881235-89BA-4345-9523-99950B501E90}" type="pres">
      <dgm:prSet presAssocID="{59AEE3AA-1F96-4D9E-BA85-FEF007B28129}" presName="Name37" presStyleLbl="parChTrans1D2" presStyleIdx="4" presStyleCnt="6"/>
      <dgm:spPr/>
      <dgm:t>
        <a:bodyPr/>
        <a:lstStyle/>
        <a:p>
          <a:endParaRPr lang="cs-CZ"/>
        </a:p>
      </dgm:t>
    </dgm:pt>
    <dgm:pt modelId="{7351D6B2-81D0-4B1E-9F40-66188643FA23}" type="pres">
      <dgm:prSet presAssocID="{479E8ED9-A05F-4809-8921-D54E5ACC0AD1}" presName="hierRoot2" presStyleCnt="0">
        <dgm:presLayoutVars>
          <dgm:hierBranch val="init"/>
        </dgm:presLayoutVars>
      </dgm:prSet>
      <dgm:spPr/>
      <dgm:t>
        <a:bodyPr/>
        <a:lstStyle/>
        <a:p>
          <a:endParaRPr lang="cs-CZ"/>
        </a:p>
      </dgm:t>
    </dgm:pt>
    <dgm:pt modelId="{0DB46BE5-2DED-4E06-886F-CD7780AB9D95}" type="pres">
      <dgm:prSet presAssocID="{479E8ED9-A05F-4809-8921-D54E5ACC0AD1}" presName="rootComposite" presStyleCnt="0"/>
      <dgm:spPr/>
      <dgm:t>
        <a:bodyPr/>
        <a:lstStyle/>
        <a:p>
          <a:endParaRPr lang="cs-CZ"/>
        </a:p>
      </dgm:t>
    </dgm:pt>
    <dgm:pt modelId="{6913DF34-46DA-4CEA-B240-9455818E8B51}" type="pres">
      <dgm:prSet presAssocID="{479E8ED9-A05F-4809-8921-D54E5ACC0AD1}" presName="rootText" presStyleLbl="node2" presStyleIdx="4" presStyleCnt="6" custScaleX="177156" custScaleY="177156">
        <dgm:presLayoutVars>
          <dgm:chPref val="3"/>
        </dgm:presLayoutVars>
      </dgm:prSet>
      <dgm:spPr/>
      <dgm:t>
        <a:bodyPr/>
        <a:lstStyle/>
        <a:p>
          <a:endParaRPr lang="cs-CZ"/>
        </a:p>
      </dgm:t>
    </dgm:pt>
    <dgm:pt modelId="{7CD9ECDF-2D32-41CD-A60A-569801148CA0}" type="pres">
      <dgm:prSet presAssocID="{479E8ED9-A05F-4809-8921-D54E5ACC0AD1}" presName="rootConnector" presStyleLbl="node2" presStyleIdx="4" presStyleCnt="6"/>
      <dgm:spPr/>
      <dgm:t>
        <a:bodyPr/>
        <a:lstStyle/>
        <a:p>
          <a:endParaRPr lang="cs-CZ"/>
        </a:p>
      </dgm:t>
    </dgm:pt>
    <dgm:pt modelId="{F2AEBC3C-337A-4CE5-8DBC-4F34A3D62850}" type="pres">
      <dgm:prSet presAssocID="{479E8ED9-A05F-4809-8921-D54E5ACC0AD1}" presName="hierChild4" presStyleCnt="0"/>
      <dgm:spPr/>
      <dgm:t>
        <a:bodyPr/>
        <a:lstStyle/>
        <a:p>
          <a:endParaRPr lang="cs-CZ"/>
        </a:p>
      </dgm:t>
    </dgm:pt>
    <dgm:pt modelId="{C90125EA-0251-4B06-BD3F-FF2D6005AF5A}" type="pres">
      <dgm:prSet presAssocID="{A27CC7D6-F885-4A0B-86DB-5F3B984015BD}" presName="Name37" presStyleLbl="parChTrans1D3" presStyleIdx="15" presStyleCnt="16"/>
      <dgm:spPr/>
      <dgm:t>
        <a:bodyPr/>
        <a:lstStyle/>
        <a:p>
          <a:endParaRPr lang="cs-CZ"/>
        </a:p>
      </dgm:t>
    </dgm:pt>
    <dgm:pt modelId="{651F61EC-07B2-496F-80E5-8103A249D605}" type="pres">
      <dgm:prSet presAssocID="{D32F91B5-4440-4B9E-8858-C64CA0D5E1F4}" presName="hierRoot2" presStyleCnt="0">
        <dgm:presLayoutVars>
          <dgm:hierBranch val="init"/>
        </dgm:presLayoutVars>
      </dgm:prSet>
      <dgm:spPr/>
      <dgm:t>
        <a:bodyPr/>
        <a:lstStyle/>
        <a:p>
          <a:endParaRPr lang="cs-CZ"/>
        </a:p>
      </dgm:t>
    </dgm:pt>
    <dgm:pt modelId="{4CF5E719-25D5-4725-9F99-A53FE3F2DD0C}" type="pres">
      <dgm:prSet presAssocID="{D32F91B5-4440-4B9E-8858-C64CA0D5E1F4}" presName="rootComposite" presStyleCnt="0"/>
      <dgm:spPr/>
      <dgm:t>
        <a:bodyPr/>
        <a:lstStyle/>
        <a:p>
          <a:endParaRPr lang="cs-CZ"/>
        </a:p>
      </dgm:t>
    </dgm:pt>
    <dgm:pt modelId="{917B7A13-16EA-484A-A422-3661E82496D8}" type="pres">
      <dgm:prSet presAssocID="{D32F91B5-4440-4B9E-8858-C64CA0D5E1F4}" presName="rootText" presStyleLbl="node3" presStyleIdx="15" presStyleCnt="16" custScaleX="164921" custScaleY="195159">
        <dgm:presLayoutVars>
          <dgm:chPref val="3"/>
        </dgm:presLayoutVars>
      </dgm:prSet>
      <dgm:spPr/>
      <dgm:t>
        <a:bodyPr/>
        <a:lstStyle/>
        <a:p>
          <a:endParaRPr lang="cs-CZ"/>
        </a:p>
      </dgm:t>
    </dgm:pt>
    <dgm:pt modelId="{CD5E10B4-EA48-4A40-97CA-374C582E63FB}" type="pres">
      <dgm:prSet presAssocID="{D32F91B5-4440-4B9E-8858-C64CA0D5E1F4}" presName="rootConnector" presStyleLbl="node3" presStyleIdx="15" presStyleCnt="16"/>
      <dgm:spPr/>
      <dgm:t>
        <a:bodyPr/>
        <a:lstStyle/>
        <a:p>
          <a:endParaRPr lang="cs-CZ"/>
        </a:p>
      </dgm:t>
    </dgm:pt>
    <dgm:pt modelId="{4B778459-C18B-40C1-9820-6BCE92522A1F}" type="pres">
      <dgm:prSet presAssocID="{D32F91B5-4440-4B9E-8858-C64CA0D5E1F4}" presName="hierChild4" presStyleCnt="0"/>
      <dgm:spPr/>
      <dgm:t>
        <a:bodyPr/>
        <a:lstStyle/>
        <a:p>
          <a:endParaRPr lang="cs-CZ"/>
        </a:p>
      </dgm:t>
    </dgm:pt>
    <dgm:pt modelId="{1BDF576D-BF77-4422-B98D-9ABDE2F48364}" type="pres">
      <dgm:prSet presAssocID="{D32F91B5-4440-4B9E-8858-C64CA0D5E1F4}" presName="hierChild5" presStyleCnt="0"/>
      <dgm:spPr/>
      <dgm:t>
        <a:bodyPr/>
        <a:lstStyle/>
        <a:p>
          <a:endParaRPr lang="cs-CZ"/>
        </a:p>
      </dgm:t>
    </dgm:pt>
    <dgm:pt modelId="{34B18012-4476-49DF-A847-2A288F1D4F11}" type="pres">
      <dgm:prSet presAssocID="{479E8ED9-A05F-4809-8921-D54E5ACC0AD1}" presName="hierChild5" presStyleCnt="0"/>
      <dgm:spPr/>
      <dgm:t>
        <a:bodyPr/>
        <a:lstStyle/>
        <a:p>
          <a:endParaRPr lang="cs-CZ"/>
        </a:p>
      </dgm:t>
    </dgm:pt>
    <dgm:pt modelId="{9876F518-E9BF-45C9-AE3A-E039B40E3D5E}" type="pres">
      <dgm:prSet presAssocID="{CB5E811C-B6FE-4684-96A9-6626467D2A43}" presName="Name37" presStyleLbl="parChTrans1D2" presStyleIdx="5" presStyleCnt="6"/>
      <dgm:spPr/>
      <dgm:t>
        <a:bodyPr/>
        <a:lstStyle/>
        <a:p>
          <a:endParaRPr lang="cs-CZ"/>
        </a:p>
      </dgm:t>
    </dgm:pt>
    <dgm:pt modelId="{8F90AB45-AAE9-410C-A01E-6BE294FFAA40}" type="pres">
      <dgm:prSet presAssocID="{9FD6591F-C339-46B1-A788-47130E99963F}" presName="hierRoot2" presStyleCnt="0">
        <dgm:presLayoutVars>
          <dgm:hierBranch val="init"/>
        </dgm:presLayoutVars>
      </dgm:prSet>
      <dgm:spPr/>
      <dgm:t>
        <a:bodyPr/>
        <a:lstStyle/>
        <a:p>
          <a:endParaRPr lang="cs-CZ"/>
        </a:p>
      </dgm:t>
    </dgm:pt>
    <dgm:pt modelId="{A7D538C0-F8BF-4A75-B712-BA084F50F5EF}" type="pres">
      <dgm:prSet presAssocID="{9FD6591F-C339-46B1-A788-47130E99963F}" presName="rootComposite" presStyleCnt="0"/>
      <dgm:spPr/>
      <dgm:t>
        <a:bodyPr/>
        <a:lstStyle/>
        <a:p>
          <a:endParaRPr lang="cs-CZ"/>
        </a:p>
      </dgm:t>
    </dgm:pt>
    <dgm:pt modelId="{A65B78F1-0314-4AC0-964F-68042D5175BA}" type="pres">
      <dgm:prSet presAssocID="{9FD6591F-C339-46B1-A788-47130E99963F}" presName="rootText" presStyleLbl="node2" presStyleIdx="5" presStyleCnt="6" custScaleX="177156" custScaleY="177156">
        <dgm:presLayoutVars>
          <dgm:chPref val="3"/>
        </dgm:presLayoutVars>
      </dgm:prSet>
      <dgm:spPr/>
      <dgm:t>
        <a:bodyPr/>
        <a:lstStyle/>
        <a:p>
          <a:endParaRPr lang="cs-CZ"/>
        </a:p>
      </dgm:t>
    </dgm:pt>
    <dgm:pt modelId="{E3625385-C472-4AB2-A28B-ED1A168DD994}" type="pres">
      <dgm:prSet presAssocID="{9FD6591F-C339-46B1-A788-47130E99963F}" presName="rootConnector" presStyleLbl="node2" presStyleIdx="5" presStyleCnt="6"/>
      <dgm:spPr/>
      <dgm:t>
        <a:bodyPr/>
        <a:lstStyle/>
        <a:p>
          <a:endParaRPr lang="cs-CZ"/>
        </a:p>
      </dgm:t>
    </dgm:pt>
    <dgm:pt modelId="{B68AD541-6498-4C00-9C48-67895488D721}" type="pres">
      <dgm:prSet presAssocID="{9FD6591F-C339-46B1-A788-47130E99963F}" presName="hierChild4" presStyleCnt="0"/>
      <dgm:spPr/>
      <dgm:t>
        <a:bodyPr/>
        <a:lstStyle/>
        <a:p>
          <a:endParaRPr lang="cs-CZ"/>
        </a:p>
      </dgm:t>
    </dgm:pt>
    <dgm:pt modelId="{578E52F5-841E-4082-BBC6-5836D4424514}" type="pres">
      <dgm:prSet presAssocID="{9FD6591F-C339-46B1-A788-47130E99963F}" presName="hierChild5" presStyleCnt="0"/>
      <dgm:spPr/>
      <dgm:t>
        <a:bodyPr/>
        <a:lstStyle/>
        <a:p>
          <a:endParaRPr lang="cs-CZ"/>
        </a:p>
      </dgm:t>
    </dgm:pt>
    <dgm:pt modelId="{C6DEECD9-EA6F-414E-9E17-F9980B4DAD12}" type="pres">
      <dgm:prSet presAssocID="{64D8AC83-D4C8-48A5-BC7E-8B042BAE7B01}" presName="hierChild3" presStyleCnt="0"/>
      <dgm:spPr/>
      <dgm:t>
        <a:bodyPr/>
        <a:lstStyle/>
        <a:p>
          <a:endParaRPr lang="cs-CZ"/>
        </a:p>
      </dgm:t>
    </dgm:pt>
  </dgm:ptLst>
  <dgm:cxnLst>
    <dgm:cxn modelId="{6995ADBA-FAC0-4972-A45B-B2F167A5B106}" srcId="{E611230F-4096-4063-927E-7895753E8E3B}" destId="{D2452D68-CFEA-441A-83C7-64320F26F9DB}" srcOrd="0" destOrd="0" parTransId="{2A6873AB-1A71-4796-81A3-C6CFB92DC83B}" sibTransId="{B52246B0-EDCF-4091-9628-38522A04E91C}"/>
    <dgm:cxn modelId="{99D662CE-31F7-4F8C-89D8-BB0B4EFE82F7}" type="presOf" srcId="{D4E14576-5845-42B9-8DFB-02BC4C98B571}" destId="{C89A82A6-E808-468A-B39C-ACD0BD09FEA7}" srcOrd="0" destOrd="0" presId="urn:microsoft.com/office/officeart/2005/8/layout/orgChart1"/>
    <dgm:cxn modelId="{C7E320C1-733F-4FE0-A326-BA5D65384106}" type="presOf" srcId="{479E8ED9-A05F-4809-8921-D54E5ACC0AD1}" destId="{7CD9ECDF-2D32-41CD-A60A-569801148CA0}" srcOrd="1" destOrd="0" presId="urn:microsoft.com/office/officeart/2005/8/layout/orgChart1"/>
    <dgm:cxn modelId="{0030BA4F-258B-4C53-9911-52E47B609EA6}" type="presOf" srcId="{2F7E9F66-AC07-484B-8ADC-F6371F6DE0F4}" destId="{ABF0DAF5-A302-44DE-A8CB-12918542825B}" srcOrd="0" destOrd="0" presId="urn:microsoft.com/office/officeart/2005/8/layout/orgChart1"/>
    <dgm:cxn modelId="{386DD4D7-BEBC-4B3C-AAD7-05ABE8737A37}" type="presOf" srcId="{41130C49-C9E9-4BE5-A297-8E0973EF2DED}" destId="{E34EEC1A-31F6-4E54-8BAE-B40D0DF5BC79}" srcOrd="1" destOrd="0" presId="urn:microsoft.com/office/officeart/2005/8/layout/orgChart1"/>
    <dgm:cxn modelId="{775AB048-26E4-44B4-A5BD-1A99FDE9C668}" type="presOf" srcId="{371921B1-C4B4-4556-9F80-8CC168C44116}" destId="{E5A069B1-7CC9-4361-8F17-1E945612F579}" srcOrd="1" destOrd="0" presId="urn:microsoft.com/office/officeart/2005/8/layout/orgChart1"/>
    <dgm:cxn modelId="{F4362FF7-8CE2-444B-9798-05C658CAD8BD}" srcId="{90FE3167-7D8C-44D4-BBED-765F7E1244F6}" destId="{00C4E864-AB15-4ED7-B094-3E5BA547F4D6}" srcOrd="5" destOrd="0" parTransId="{AA4788F4-D322-46B2-BD44-203805BF1E28}" sibTransId="{F80BBA41-A232-48EE-9DAE-53D1481EE3A5}"/>
    <dgm:cxn modelId="{1BED14FE-BF58-4743-90D9-372D36DD2746}" srcId="{90FE3167-7D8C-44D4-BBED-765F7E1244F6}" destId="{A66BBC78-C0FC-4C50-BCE7-5FB6ED7BAA2B}" srcOrd="1" destOrd="0" parTransId="{F35BED0F-8FC3-458F-87D3-DE23EEE31288}" sibTransId="{F2CB7A8A-C01D-4437-961D-AE3945192E5C}"/>
    <dgm:cxn modelId="{37B61CBB-8C8E-4F7E-B425-E2D338C7154A}" type="presOf" srcId="{559648A1-F98B-4C1C-B909-BFCBAC240AF7}" destId="{9B09D7E1-EE4C-4F58-A3B4-BD20E0779F2E}" srcOrd="1" destOrd="0" presId="urn:microsoft.com/office/officeart/2005/8/layout/orgChart1"/>
    <dgm:cxn modelId="{AA5C4048-3D1F-419D-A5EB-F873104D62F7}" type="presOf" srcId="{A27CC7D6-F885-4A0B-86DB-5F3B984015BD}" destId="{C90125EA-0251-4B06-BD3F-FF2D6005AF5A}" srcOrd="0" destOrd="0" presId="urn:microsoft.com/office/officeart/2005/8/layout/orgChart1"/>
    <dgm:cxn modelId="{E1FE1A4F-8CBF-4CD6-8B9F-636A6F4F157C}" type="presOf" srcId="{A66BBC78-C0FC-4C50-BCE7-5FB6ED7BAA2B}" destId="{919A78D8-73B1-4117-BB3E-6F9D1AF57B89}" srcOrd="1" destOrd="0" presId="urn:microsoft.com/office/officeart/2005/8/layout/orgChart1"/>
    <dgm:cxn modelId="{8896DE23-0C48-4A90-8F81-6EEFD7E120D2}" type="presOf" srcId="{CB5E811C-B6FE-4684-96A9-6626467D2A43}" destId="{9876F518-E9BF-45C9-AE3A-E039B40E3D5E}" srcOrd="0" destOrd="0" presId="urn:microsoft.com/office/officeart/2005/8/layout/orgChart1"/>
    <dgm:cxn modelId="{1E181FB2-6555-4086-B3A8-45D65DBA361D}" type="presOf" srcId="{7F20EA58-81AC-4D54-B36D-E764BC9992A3}" destId="{FBE96FEC-3B91-4FE8-9CF0-10D4861565B7}" srcOrd="1" destOrd="0" presId="urn:microsoft.com/office/officeart/2005/8/layout/orgChart1"/>
    <dgm:cxn modelId="{CEBAAE5F-DF3B-4DA9-A80C-56EFC3A4EFC5}" type="presOf" srcId="{C4D520FE-653E-4EE4-BDE5-8AE4E61BF085}" destId="{3048DFF3-E1B6-4F58-9BB6-1FBDD6FEA02B}" srcOrd="1" destOrd="0" presId="urn:microsoft.com/office/officeart/2005/8/layout/orgChart1"/>
    <dgm:cxn modelId="{B210E08B-180C-4776-B0D3-E73464FC1170}" type="presOf" srcId="{9FD6591F-C339-46B1-A788-47130E99963F}" destId="{E3625385-C472-4AB2-A28B-ED1A168DD994}" srcOrd="1" destOrd="0" presId="urn:microsoft.com/office/officeart/2005/8/layout/orgChart1"/>
    <dgm:cxn modelId="{06584A7B-BFA3-4C13-977B-84AE719DBD88}" type="presOf" srcId="{479E8ED9-A05F-4809-8921-D54E5ACC0AD1}" destId="{6913DF34-46DA-4CEA-B240-9455818E8B51}" srcOrd="0" destOrd="0" presId="urn:microsoft.com/office/officeart/2005/8/layout/orgChart1"/>
    <dgm:cxn modelId="{DA38742D-45EF-413F-9966-7A9A5AFCD894}" type="presOf" srcId="{D32F91B5-4440-4B9E-8858-C64CA0D5E1F4}" destId="{917B7A13-16EA-484A-A422-3661E82496D8}" srcOrd="0" destOrd="0" presId="urn:microsoft.com/office/officeart/2005/8/layout/orgChart1"/>
    <dgm:cxn modelId="{55D63CA1-78A5-4768-B60D-F65B437E5169}" type="presOf" srcId="{0C467FD7-6363-464F-93EC-DB75C04C578A}" destId="{DEB9DCBE-3758-4B07-8AD0-4461CBDB081E}" srcOrd="0" destOrd="0" presId="urn:microsoft.com/office/officeart/2005/8/layout/orgChart1"/>
    <dgm:cxn modelId="{F544164B-EE52-4611-AD4C-BF2261C0BDCE}" type="presOf" srcId="{64D8AC83-D4C8-48A5-BC7E-8B042BAE7B01}" destId="{2FEB8538-9BE8-4525-ACCB-966C1DF3E4BD}" srcOrd="0" destOrd="0" presId="urn:microsoft.com/office/officeart/2005/8/layout/orgChart1"/>
    <dgm:cxn modelId="{E6D52D51-C19C-41E6-BEDF-31EB648857E3}" srcId="{90FE3167-7D8C-44D4-BBED-765F7E1244F6}" destId="{98B6CC38-22A2-4B22-8E40-7316D0A47EB5}" srcOrd="0" destOrd="0" parTransId="{2E3BB306-9783-44C4-A287-C6E8ADF5FB1D}" sibTransId="{C3EDEFD9-AA80-403D-B61D-947AA5DA23DF}"/>
    <dgm:cxn modelId="{3218DBC0-BE05-423E-ADCB-D93901BA40D6}" type="presOf" srcId="{E611230F-4096-4063-927E-7895753E8E3B}" destId="{D2EDF22C-F7C0-413A-9786-8C113EAD0ED0}" srcOrd="1" destOrd="0" presId="urn:microsoft.com/office/officeart/2005/8/layout/orgChart1"/>
    <dgm:cxn modelId="{4192A56D-70C6-4349-8061-CEF51ED2D0B8}" type="presOf" srcId="{F35BED0F-8FC3-458F-87D3-DE23EEE31288}" destId="{CD69FF4B-27AF-461C-9258-5353FBBCB29B}" srcOrd="0" destOrd="0" presId="urn:microsoft.com/office/officeart/2005/8/layout/orgChart1"/>
    <dgm:cxn modelId="{982DAE44-0DB9-4854-A33F-7D1D36832512}" type="presOf" srcId="{2C70C198-D620-4C64-93AE-36507F66C72A}" destId="{B0CA6EE6-3675-4134-B5CC-222C00ABA810}" srcOrd="0" destOrd="0" presId="urn:microsoft.com/office/officeart/2005/8/layout/orgChart1"/>
    <dgm:cxn modelId="{B907628D-C8F7-4AE7-B8B7-961220FE5400}" type="presOf" srcId="{2F7E9F66-AC07-484B-8ADC-F6371F6DE0F4}" destId="{2EC08641-9E22-4A05-A9EA-AA4272E56320}" srcOrd="1" destOrd="0" presId="urn:microsoft.com/office/officeart/2005/8/layout/orgChart1"/>
    <dgm:cxn modelId="{7C1ED569-6DC8-429D-B8B9-01ABE29F5152}" srcId="{64D8AC83-D4C8-48A5-BC7E-8B042BAE7B01}" destId="{E611230F-4096-4063-927E-7895753E8E3B}" srcOrd="3" destOrd="0" parTransId="{DF769FC2-E627-4A7C-88DF-BDCD3AE2E6F1}" sibTransId="{1BF1E077-116F-4DA8-A3FE-8771B23F2998}"/>
    <dgm:cxn modelId="{1EDD2BCA-6891-4318-AEC9-6B8B2D74C152}" type="presOf" srcId="{27D26299-AB92-477C-A6CF-AA6C5C38618A}" destId="{8B5CDCF8-3129-4352-82E5-53BF58EF2FCA}" srcOrd="0" destOrd="0" presId="urn:microsoft.com/office/officeart/2005/8/layout/orgChart1"/>
    <dgm:cxn modelId="{6BE15808-76A1-4F6D-A843-65AB04C03AB1}" type="presOf" srcId="{D4E14576-5845-42B9-8DFB-02BC4C98B571}" destId="{60E766D4-3B96-4394-B4F1-404C3E4D7343}" srcOrd="1" destOrd="0" presId="urn:microsoft.com/office/officeart/2005/8/layout/orgChart1"/>
    <dgm:cxn modelId="{24539E94-DFF8-49DC-B550-43DF60191D63}" type="presOf" srcId="{7F20EA58-81AC-4D54-B36D-E764BC9992A3}" destId="{BAF539F5-4AFE-4556-8879-A868AC6BF899}" srcOrd="0" destOrd="0" presId="urn:microsoft.com/office/officeart/2005/8/layout/orgChart1"/>
    <dgm:cxn modelId="{73C7280C-3E6E-4A2C-B4D9-25487BFD585F}" type="presOf" srcId="{D0D1081F-6B0E-4057-ADEC-269367F6AA61}" destId="{2363A80C-0672-4D1F-8318-8052192BB073}" srcOrd="0" destOrd="0" presId="urn:microsoft.com/office/officeart/2005/8/layout/orgChart1"/>
    <dgm:cxn modelId="{8363EC4B-8AA2-4B97-9267-4687AD3C4C21}" type="presOf" srcId="{C1BE165A-6A25-4B27-8ED5-4DBFB5B32C74}" destId="{28746F69-9DA5-411F-8E49-3D0392E1D3BE}" srcOrd="1" destOrd="0" presId="urn:microsoft.com/office/officeart/2005/8/layout/orgChart1"/>
    <dgm:cxn modelId="{4F9B8FEF-28E4-4E01-8693-3AF7FA4B8835}" type="presOf" srcId="{D32F91B5-4440-4B9E-8858-C64CA0D5E1F4}" destId="{CD5E10B4-EA48-4A40-97CA-374C582E63FB}" srcOrd="1" destOrd="0" presId="urn:microsoft.com/office/officeart/2005/8/layout/orgChart1"/>
    <dgm:cxn modelId="{C4656F50-AC76-4387-ACDA-BE1536F58046}" type="presOf" srcId="{AEC5FE93-1521-4B6B-8DFB-FFF052ADA942}" destId="{F6D44B1D-FA08-44BA-BCFF-DB952EFEF105}" srcOrd="0" destOrd="0" presId="urn:microsoft.com/office/officeart/2005/8/layout/orgChart1"/>
    <dgm:cxn modelId="{F735085E-6828-4AF5-B1AC-E17571D29BFB}" srcId="{D0D1081F-6B0E-4057-ADEC-269367F6AA61}" destId="{7F20EA58-81AC-4D54-B36D-E764BC9992A3}" srcOrd="0" destOrd="0" parTransId="{DFB8538F-2426-45A5-A62C-6D2C60525EBF}" sibTransId="{2D2990FC-D35C-482A-97B6-C2290A64E0D9}"/>
    <dgm:cxn modelId="{C67D25FC-F1F4-4C85-8AB6-E3FF0A7596AD}" srcId="{64D8AC83-D4C8-48A5-BC7E-8B042BAE7B01}" destId="{90FE3167-7D8C-44D4-BBED-765F7E1244F6}" srcOrd="1" destOrd="0" parTransId="{389ECFBF-41A4-42CE-8E74-DB1724834BFC}" sibTransId="{7DF7A590-B301-4896-BB71-E4BF24247574}"/>
    <dgm:cxn modelId="{CC5D3192-B0B9-4D96-BF72-E0557E329467}" type="presOf" srcId="{59AEE3AA-1F96-4D9E-BA85-FEF007B28129}" destId="{EC881235-89BA-4345-9523-99950B501E90}" srcOrd="0" destOrd="0" presId="urn:microsoft.com/office/officeart/2005/8/layout/orgChart1"/>
    <dgm:cxn modelId="{91E6C799-6575-4773-944B-45356E12D37A}" type="presOf" srcId="{775EF8BA-3ABD-4A32-88D9-E058AA34F325}" destId="{C0A15816-41C7-4E6B-BE99-66CEC1116C2F}" srcOrd="0" destOrd="0" presId="urn:microsoft.com/office/officeart/2005/8/layout/orgChart1"/>
    <dgm:cxn modelId="{E9D42AD5-5532-49F4-ADBE-489806F95CD0}" type="presOf" srcId="{90BFFF3B-9263-4EE3-A7BC-5DBFA8BAEEDD}" destId="{C0E479CD-C64D-41BD-9397-D7CA5D50B207}" srcOrd="0" destOrd="0" presId="urn:microsoft.com/office/officeart/2005/8/layout/orgChart1"/>
    <dgm:cxn modelId="{A9CF3B4E-6895-4727-AA2B-87DAD03348D0}" type="presOf" srcId="{C0D61B31-598F-4FAA-A6F9-87C42FE69A07}" destId="{7A4C3521-EEE1-4A34-9D7E-6AB62CB73FE3}" srcOrd="0" destOrd="0" presId="urn:microsoft.com/office/officeart/2005/8/layout/orgChart1"/>
    <dgm:cxn modelId="{57F9F18A-B0E6-4650-9B0A-1FC5E6864E3A}" type="presOf" srcId="{7E0B0642-D955-4195-8FE5-BFEF0481FA0A}" destId="{7CB461C7-EA87-410D-933A-0A1B1C1FB8FF}" srcOrd="0" destOrd="0" presId="urn:microsoft.com/office/officeart/2005/8/layout/orgChart1"/>
    <dgm:cxn modelId="{E2F27A42-C51D-45DA-9287-11D32B278E4E}" srcId="{479E8ED9-A05F-4809-8921-D54E5ACC0AD1}" destId="{D32F91B5-4440-4B9E-8858-C64CA0D5E1F4}" srcOrd="0" destOrd="0" parTransId="{A27CC7D6-F885-4A0B-86DB-5F3B984015BD}" sibTransId="{40FD3064-5E6D-4523-BCAB-819B99AB6C77}"/>
    <dgm:cxn modelId="{5A6FE9B1-E442-4CDA-9DEE-C4781015B4CF}" srcId="{64D8AC83-D4C8-48A5-BC7E-8B042BAE7B01}" destId="{479E8ED9-A05F-4809-8921-D54E5ACC0AD1}" srcOrd="4" destOrd="0" parTransId="{59AEE3AA-1F96-4D9E-BA85-FEF007B28129}" sibTransId="{F845BEB2-3939-49FD-9AC6-9037FE90BCB6}"/>
    <dgm:cxn modelId="{D50D0991-F36D-48B9-AED4-72996175B71C}" type="presOf" srcId="{90FE3167-7D8C-44D4-BBED-765F7E1244F6}" destId="{D60EFBE8-ABC8-4F28-A7FA-C80B7D4484AE}" srcOrd="1" destOrd="0" presId="urn:microsoft.com/office/officeart/2005/8/layout/orgChart1"/>
    <dgm:cxn modelId="{44BF3D58-1CBE-4C92-AF02-A266FECA1468}" type="presOf" srcId="{2A6873AB-1A71-4796-81A3-C6CFB92DC83B}" destId="{1FDED154-F7A9-47E6-83FA-49DEED088EB4}" srcOrd="0" destOrd="0" presId="urn:microsoft.com/office/officeart/2005/8/layout/orgChart1"/>
    <dgm:cxn modelId="{43316750-D4ED-4757-9A4F-ABADB4C0ED58}" type="presOf" srcId="{FA0828EA-D692-4F2C-901C-583CDF7EE55A}" destId="{EB729C70-B45F-4810-9A00-163054B42586}" srcOrd="0" destOrd="0" presId="urn:microsoft.com/office/officeart/2005/8/layout/orgChart1"/>
    <dgm:cxn modelId="{BF1A3AAB-4D14-4B30-B943-BBA2A7125A19}" type="presOf" srcId="{6009F161-0F86-4DDE-87A5-807D285D7EA9}" destId="{841ABCBA-5DF3-4E3B-A55D-6D9AF494E0F0}" srcOrd="0" destOrd="0" presId="urn:microsoft.com/office/officeart/2005/8/layout/orgChart1"/>
    <dgm:cxn modelId="{940EB873-F527-4E57-BABB-A446B26BF7BB}" type="presOf" srcId="{27D26299-AB92-477C-A6CF-AA6C5C38618A}" destId="{93526514-223E-43C7-99D3-4C96422A0EF1}" srcOrd="1" destOrd="0" presId="urn:microsoft.com/office/officeart/2005/8/layout/orgChart1"/>
    <dgm:cxn modelId="{C1B8EA7A-D856-426F-9906-D4E8B9BAD6E5}" type="presOf" srcId="{00C4E864-AB15-4ED7-B094-3E5BA547F4D6}" destId="{B0BBA252-B3C5-48CF-8AC6-8317712B2286}" srcOrd="0" destOrd="0" presId="urn:microsoft.com/office/officeart/2005/8/layout/orgChart1"/>
    <dgm:cxn modelId="{4002DF42-05EA-4150-91D2-2B02411DE282}" type="presOf" srcId="{29C346EF-2F8D-4612-92ED-E2F1C9CF4482}" destId="{29DFA505-57F8-47B3-A7CC-80A09DC99974}" srcOrd="0" destOrd="0" presId="urn:microsoft.com/office/officeart/2005/8/layout/orgChart1"/>
    <dgm:cxn modelId="{46AFD1DF-D2B7-4E99-88BB-97668103D73D}" type="presOf" srcId="{2E3BB306-9783-44C4-A287-C6E8ADF5FB1D}" destId="{6C1921B4-F46F-43C4-A1EE-85168BCAF135}" srcOrd="0" destOrd="0" presId="urn:microsoft.com/office/officeart/2005/8/layout/orgChart1"/>
    <dgm:cxn modelId="{76073A43-A0EA-483D-B82D-D4CBFF8E8F05}" type="presOf" srcId="{B642AF7E-A21D-48A6-8B56-25364A0E2BB0}" destId="{5FDC37CC-1B4D-4E49-B97C-519AF53ED608}" srcOrd="1" destOrd="0" presId="urn:microsoft.com/office/officeart/2005/8/layout/orgChart1"/>
    <dgm:cxn modelId="{894B22F2-7527-4334-9983-17CFCB76FE93}" type="presOf" srcId="{C4D520FE-653E-4EE4-BDE5-8AE4E61BF085}" destId="{194A49D3-88E0-4B13-863D-D40FE3E684DF}" srcOrd="0" destOrd="0" presId="urn:microsoft.com/office/officeart/2005/8/layout/orgChart1"/>
    <dgm:cxn modelId="{25C5D2BB-DC6D-45F1-8FD5-8B72BD9E6A01}" srcId="{90FE3167-7D8C-44D4-BBED-765F7E1244F6}" destId="{6009F161-0F86-4DDE-87A5-807D285D7EA9}" srcOrd="4" destOrd="0" parTransId="{2C70C198-D620-4C64-93AE-36507F66C72A}" sibTransId="{0EECCDB2-0650-4897-983D-955775C5A106}"/>
    <dgm:cxn modelId="{6EC63A6A-B6A2-4714-A386-342A7F4AB21C}" type="presOf" srcId="{559648A1-F98B-4C1C-B909-BFCBAC240AF7}" destId="{0C54D506-34C6-4C58-91D7-42B7109CB6A1}" srcOrd="0" destOrd="0" presId="urn:microsoft.com/office/officeart/2005/8/layout/orgChart1"/>
    <dgm:cxn modelId="{6E14C0DF-D829-4B1E-82B9-B44EBD42933A}" srcId="{D0D1081F-6B0E-4057-ADEC-269367F6AA61}" destId="{2F7E9F66-AC07-484B-8ADC-F6371F6DE0F4}" srcOrd="1" destOrd="0" parTransId="{7E0B0642-D955-4195-8FE5-BFEF0481FA0A}" sibTransId="{DE30FD80-3FA2-4135-A25F-1D667AA99154}"/>
    <dgm:cxn modelId="{2419970E-2692-4DA5-A46C-78E347717CE1}" type="presOf" srcId="{9FD6591F-C339-46B1-A788-47130E99963F}" destId="{A65B78F1-0314-4AC0-964F-68042D5175BA}" srcOrd="0" destOrd="0" presId="urn:microsoft.com/office/officeart/2005/8/layout/orgChart1"/>
    <dgm:cxn modelId="{42984181-1B86-4A84-85ED-B05F480AEDC3}" type="presOf" srcId="{98B6CC38-22A2-4B22-8E40-7316D0A47EB5}" destId="{8CC2A40F-0673-4648-B5AF-2139A2B44FBF}" srcOrd="1" destOrd="0" presId="urn:microsoft.com/office/officeart/2005/8/layout/orgChart1"/>
    <dgm:cxn modelId="{E1E97E58-0AAB-4D0F-84D1-052FFC38E554}" type="presOf" srcId="{D2452D68-CFEA-441A-83C7-64320F26F9DB}" destId="{970235DF-9641-4635-94E9-3CD9A9CC39B3}" srcOrd="1" destOrd="0" presId="urn:microsoft.com/office/officeart/2005/8/layout/orgChart1"/>
    <dgm:cxn modelId="{04CBD1F9-0654-4A4B-920F-8C5D1301E116}" type="presOf" srcId="{D2452D68-CFEA-441A-83C7-64320F26F9DB}" destId="{FE53A89A-CFA3-4D84-BEC2-9DA288288A84}" srcOrd="0" destOrd="0" presId="urn:microsoft.com/office/officeart/2005/8/layout/orgChart1"/>
    <dgm:cxn modelId="{E9F14F7D-9C6C-44A0-BAEF-9C08F1F91800}" type="presOf" srcId="{DFB8538F-2426-45A5-A62C-6D2C60525EBF}" destId="{4476C445-9016-4C17-BD78-85FBFFF5A89D}" srcOrd="0" destOrd="0" presId="urn:microsoft.com/office/officeart/2005/8/layout/orgChart1"/>
    <dgm:cxn modelId="{A01F446D-E4C9-4588-9A02-641A59A9587E}" type="presOf" srcId="{389ECFBF-41A4-42CE-8E74-DB1724834BFC}" destId="{692F2546-419A-4A53-9483-0629F01CC3E8}" srcOrd="0" destOrd="0" presId="urn:microsoft.com/office/officeart/2005/8/layout/orgChart1"/>
    <dgm:cxn modelId="{D3DAC624-B553-47B9-9C8E-9BC3C303AE03}" type="presOf" srcId="{AA4788F4-D322-46B2-BD44-203805BF1E28}" destId="{1CCF9063-27CF-406D-963A-7347C1CEA4C5}" srcOrd="0" destOrd="0" presId="urn:microsoft.com/office/officeart/2005/8/layout/orgChart1"/>
    <dgm:cxn modelId="{20A99A45-89FD-4ED8-A5F0-AE049DEFD513}" srcId="{64D8AC83-D4C8-48A5-BC7E-8B042BAE7B01}" destId="{9FD6591F-C339-46B1-A788-47130E99963F}" srcOrd="5" destOrd="0" parTransId="{CB5E811C-B6FE-4684-96A9-6626467D2A43}" sibTransId="{C996280F-B207-4A07-A62A-26E2025E93FC}"/>
    <dgm:cxn modelId="{FF3A9B8A-4EC6-4FE1-A400-D030252A18BA}" srcId="{D0D1081F-6B0E-4057-ADEC-269367F6AA61}" destId="{C1BE165A-6A25-4B27-8ED5-4DBFB5B32C74}" srcOrd="2" destOrd="0" parTransId="{C0D61B31-598F-4FAA-A6F9-87C42FE69A07}" sibTransId="{1C2BE236-16C7-4ACF-BFD3-B87E80F60F64}"/>
    <dgm:cxn modelId="{6B759CF0-EC9B-4EAB-8C8E-B83E0174A249}" type="presOf" srcId="{41130C49-C9E9-4BE5-A297-8E0973EF2DED}" destId="{991C3CE7-74B4-4F42-9CBC-56159840536D}" srcOrd="0" destOrd="0" presId="urn:microsoft.com/office/officeart/2005/8/layout/orgChart1"/>
    <dgm:cxn modelId="{000BB489-0AA2-493F-A411-304B01E76CED}" type="presOf" srcId="{371921B1-C4B4-4556-9F80-8CC168C44116}" destId="{87CD48F9-EBE9-4F12-831A-8E5D507797EE}" srcOrd="0" destOrd="0" presId="urn:microsoft.com/office/officeart/2005/8/layout/orgChart1"/>
    <dgm:cxn modelId="{A870CF05-C534-4309-8B9D-69446281F18A}" type="presOf" srcId="{B642AF7E-A21D-48A6-8B56-25364A0E2BB0}" destId="{0636EF99-35D2-4251-AC59-344A52201231}" srcOrd="0" destOrd="0" presId="urn:microsoft.com/office/officeart/2005/8/layout/orgChart1"/>
    <dgm:cxn modelId="{05948F13-2095-4978-8A56-40353E3E3450}" srcId="{E611230F-4096-4063-927E-7895753E8E3B}" destId="{C4D520FE-653E-4EE4-BDE5-8AE4E61BF085}" srcOrd="2" destOrd="0" parTransId="{AEC5FE93-1521-4B6B-8DFB-FFF052ADA942}" sibTransId="{6FB75EE0-11F9-41DC-86B7-1750773372F9}"/>
    <dgm:cxn modelId="{F79F8A62-CD40-49BC-A274-EA91F0D325FB}" type="presOf" srcId="{D0D1081F-6B0E-4057-ADEC-269367F6AA61}" destId="{F21DB16F-499B-405B-BE67-AA29B5D0E296}" srcOrd="1" destOrd="0" presId="urn:microsoft.com/office/officeart/2005/8/layout/orgChart1"/>
    <dgm:cxn modelId="{D5990781-7705-4D00-B0AC-A80BEE4D7D25}" type="presOf" srcId="{DF769FC2-E627-4A7C-88DF-BDCD3AE2E6F1}" destId="{DCD9FD0C-B2A8-4715-A46A-B03AE3F0E006}" srcOrd="0" destOrd="0" presId="urn:microsoft.com/office/officeart/2005/8/layout/orgChart1"/>
    <dgm:cxn modelId="{2ECC07C6-3141-46B6-8D51-6D21EB6B82AA}" type="presOf" srcId="{58A11855-D311-42A3-BF20-5FE5269A021C}" destId="{DFFE85F2-D4B2-48E6-A7D4-1D496959C312}" srcOrd="0" destOrd="0" presId="urn:microsoft.com/office/officeart/2005/8/layout/orgChart1"/>
    <dgm:cxn modelId="{7A10E29E-BAAF-4E46-A3EB-0DE7D25E2D6B}" srcId="{64D8AC83-D4C8-48A5-BC7E-8B042BAE7B01}" destId="{D0D1081F-6B0E-4057-ADEC-269367F6AA61}" srcOrd="2" destOrd="0" parTransId="{90BFFF3B-9263-4EE3-A7BC-5DBFA8BAEEDD}" sibTransId="{AD18C204-150A-47A8-B8ED-2F9903E3B6D0}"/>
    <dgm:cxn modelId="{DC265C98-8288-41AD-9CC6-E970833F8907}" type="presOf" srcId="{16B51C71-B6FF-43B7-ABC5-43A7F1933210}" destId="{36CB4A9D-B3F1-4658-BE56-A26459DC4B28}" srcOrd="1" destOrd="0" presId="urn:microsoft.com/office/officeart/2005/8/layout/orgChart1"/>
    <dgm:cxn modelId="{09B6824A-F47D-42D5-B9EC-07D18D6CA10C}" srcId="{E611230F-4096-4063-927E-7895753E8E3B}" destId="{27D26299-AB92-477C-A6CF-AA6C5C38618A}" srcOrd="3" destOrd="0" parTransId="{75641E09-E55A-46CF-843C-D400F9B53BC4}" sibTransId="{5206E098-1F8F-4A3A-9CAA-AF9416FAB37F}"/>
    <dgm:cxn modelId="{DC247352-4BCF-4F38-A684-4284D35DA68A}" type="presOf" srcId="{00C4E864-AB15-4ED7-B094-3E5BA547F4D6}" destId="{5E135736-2F2C-47E9-B804-B73D37CC4F72}" srcOrd="1" destOrd="0" presId="urn:microsoft.com/office/officeart/2005/8/layout/orgChart1"/>
    <dgm:cxn modelId="{9E0D2713-06AB-4C33-A6EF-4C45B5DFF0BC}" srcId="{90FE3167-7D8C-44D4-BBED-765F7E1244F6}" destId="{559648A1-F98B-4C1C-B909-BFCBAC240AF7}" srcOrd="2" destOrd="0" parTransId="{FA0828EA-D692-4F2C-901C-583CDF7EE55A}" sibTransId="{12FB0453-D90A-4675-9CDC-0C4BB13D92C8}"/>
    <dgm:cxn modelId="{8B953DF9-9E02-4B2B-8E0A-AE11551A544F}" type="presOf" srcId="{E611230F-4096-4063-927E-7895753E8E3B}" destId="{5A3DAEBD-82B0-4E01-895B-AA757E2CBC9E}" srcOrd="0" destOrd="0" presId="urn:microsoft.com/office/officeart/2005/8/layout/orgChart1"/>
    <dgm:cxn modelId="{40B8A9C0-4A92-450C-BD0B-AE106435A031}" type="presOf" srcId="{75641E09-E55A-46CF-843C-D400F9B53BC4}" destId="{00646961-8FE5-4F70-B237-9B546B6DE419}" srcOrd="0" destOrd="0" presId="urn:microsoft.com/office/officeart/2005/8/layout/orgChart1"/>
    <dgm:cxn modelId="{179701D7-DFF4-4ABF-8C0E-AB024356E476}" type="presOf" srcId="{C1BE165A-6A25-4B27-8ED5-4DBFB5B32C74}" destId="{CA05B794-1617-4978-B7F0-8D494B72F561}" srcOrd="0" destOrd="0" presId="urn:microsoft.com/office/officeart/2005/8/layout/orgChart1"/>
    <dgm:cxn modelId="{DFC2874C-46CE-4FDD-9D52-2959D850D80E}" srcId="{64D8AC83-D4C8-48A5-BC7E-8B042BAE7B01}" destId="{41130C49-C9E9-4BE5-A297-8E0973EF2DED}" srcOrd="0" destOrd="0" parTransId="{226C315E-2079-4CD2-B32C-98EE5DBF661A}" sibTransId="{E92B4FDA-DA1C-4750-AD3B-BD68D887722C}"/>
    <dgm:cxn modelId="{2B71257C-2EFB-4775-9931-C5EED086ED59}" srcId="{E611230F-4096-4063-927E-7895753E8E3B}" destId="{371921B1-C4B4-4556-9F80-8CC168C44116}" srcOrd="1" destOrd="0" parTransId="{0C467FD7-6363-464F-93EC-DB75C04C578A}" sibTransId="{16CBB571-C0D1-4A5C-9DD8-EAC6937C0CAC}"/>
    <dgm:cxn modelId="{C466D55C-3373-48B8-A113-AE71C98B2BEA}" type="presOf" srcId="{98B6CC38-22A2-4B22-8E40-7316D0A47EB5}" destId="{E9A67F49-9464-4D8C-9073-D12E63C270B1}" srcOrd="0" destOrd="0" presId="urn:microsoft.com/office/officeart/2005/8/layout/orgChart1"/>
    <dgm:cxn modelId="{2D0A1F4F-AC74-4D65-9F82-CA6CF8D48410}" type="presOf" srcId="{6009F161-0F86-4DDE-87A5-807D285D7EA9}" destId="{42602067-72E7-44F3-AC84-E1B5C8D3DEC1}" srcOrd="1" destOrd="0" presId="urn:microsoft.com/office/officeart/2005/8/layout/orgChart1"/>
    <dgm:cxn modelId="{1C3EB190-AE88-491A-8DCD-0CB877C1133E}" srcId="{90FE3167-7D8C-44D4-BBED-765F7E1244F6}" destId="{B642AF7E-A21D-48A6-8B56-25364A0E2BB0}" srcOrd="3" destOrd="0" parTransId="{4FB88D3D-6CCD-4BDF-A249-2006A6FE04F0}" sibTransId="{E4458745-9EE7-4588-BE55-5AD198B977F2}"/>
    <dgm:cxn modelId="{B430060D-6AD6-49C0-A3D0-264C917BEA57}" srcId="{D0D1081F-6B0E-4057-ADEC-269367F6AA61}" destId="{16B51C71-B6FF-43B7-ABC5-43A7F1933210}" srcOrd="3" destOrd="0" parTransId="{58A11855-D311-42A3-BF20-5FE5269A021C}" sibTransId="{828623FA-DE1B-4F73-B237-4CD7EACFEF10}"/>
    <dgm:cxn modelId="{B2853E08-AAAB-4160-9740-57F08A2F24E0}" type="presOf" srcId="{90FE3167-7D8C-44D4-BBED-765F7E1244F6}" destId="{5853D061-2781-42D2-9837-81FB3DA28DCB}" srcOrd="0" destOrd="0" presId="urn:microsoft.com/office/officeart/2005/8/layout/orgChart1"/>
    <dgm:cxn modelId="{C934B04D-3ECF-4803-AB63-932CE24E6CE7}" srcId="{90FE3167-7D8C-44D4-BBED-765F7E1244F6}" destId="{D4E14576-5845-42B9-8DFB-02BC4C98B571}" srcOrd="6" destOrd="0" parTransId="{29C346EF-2F8D-4612-92ED-E2F1C9CF4482}" sibTransId="{ABBD2B6A-05DA-4B12-B349-9D53E61A60D2}"/>
    <dgm:cxn modelId="{34DCC68C-954B-4EDA-83A7-B5A53B970869}" type="presOf" srcId="{16B51C71-B6FF-43B7-ABC5-43A7F1933210}" destId="{FDB8196D-8C61-4E2F-A536-23A892E103BE}" srcOrd="0" destOrd="0" presId="urn:microsoft.com/office/officeart/2005/8/layout/orgChart1"/>
    <dgm:cxn modelId="{20BB25AB-6517-4691-908C-1EFD5168D37F}" type="presOf" srcId="{A66BBC78-C0FC-4C50-BCE7-5FB6ED7BAA2B}" destId="{B9B08F78-D9AC-47D3-96CA-BDB60E3D6C44}" srcOrd="0" destOrd="0" presId="urn:microsoft.com/office/officeart/2005/8/layout/orgChart1"/>
    <dgm:cxn modelId="{C87A131C-B1D3-49CA-B6DE-2EB83BB45B74}" type="presOf" srcId="{4FB88D3D-6CCD-4BDF-A249-2006A6FE04F0}" destId="{8C4D6D08-C332-45D6-BFF8-41AB367788E6}" srcOrd="0" destOrd="0" presId="urn:microsoft.com/office/officeart/2005/8/layout/orgChart1"/>
    <dgm:cxn modelId="{CFE4EE0E-F966-4EE0-98C5-F0EEF136437F}" srcId="{775EF8BA-3ABD-4A32-88D9-E058AA34F325}" destId="{64D8AC83-D4C8-48A5-BC7E-8B042BAE7B01}" srcOrd="0" destOrd="0" parTransId="{672FCFC2-A2CD-4573-9E12-9512D7AD87FD}" sibTransId="{46BE0641-FDF8-4F89-B5C4-127FE8921951}"/>
    <dgm:cxn modelId="{3CF88B46-63C6-45D6-838C-F9048EDD0788}" type="presOf" srcId="{226C315E-2079-4CD2-B32C-98EE5DBF661A}" destId="{3293652D-9DEC-493E-8BB1-232DDDEA2E8E}" srcOrd="0" destOrd="0" presId="urn:microsoft.com/office/officeart/2005/8/layout/orgChart1"/>
    <dgm:cxn modelId="{9882B8A3-EA1A-422B-A39F-5C751A5D07F0}" type="presOf" srcId="{64D8AC83-D4C8-48A5-BC7E-8B042BAE7B01}" destId="{DEC9772E-A6EF-4BA6-BB45-8C86B492730E}" srcOrd="1" destOrd="0" presId="urn:microsoft.com/office/officeart/2005/8/layout/orgChart1"/>
    <dgm:cxn modelId="{7A99F858-426F-42CF-9C4C-5BC214A5ACAE}" type="presParOf" srcId="{C0A15816-41C7-4E6B-BE99-66CEC1116C2F}" destId="{20E6963B-49DC-48C5-9531-71EF868998B7}" srcOrd="0" destOrd="0" presId="urn:microsoft.com/office/officeart/2005/8/layout/orgChart1"/>
    <dgm:cxn modelId="{F961347D-994D-438B-9AF8-F8CBC4D73C9F}" type="presParOf" srcId="{20E6963B-49DC-48C5-9531-71EF868998B7}" destId="{CE9FCDAB-56C8-4333-AD0E-D426CA156D8B}" srcOrd="0" destOrd="0" presId="urn:microsoft.com/office/officeart/2005/8/layout/orgChart1"/>
    <dgm:cxn modelId="{22282E2F-F976-43C3-B38D-16FC5EC61AEE}" type="presParOf" srcId="{CE9FCDAB-56C8-4333-AD0E-D426CA156D8B}" destId="{2FEB8538-9BE8-4525-ACCB-966C1DF3E4BD}" srcOrd="0" destOrd="0" presId="urn:microsoft.com/office/officeart/2005/8/layout/orgChart1"/>
    <dgm:cxn modelId="{3FA03FC3-E85B-468E-B137-EB08E344BB68}" type="presParOf" srcId="{CE9FCDAB-56C8-4333-AD0E-D426CA156D8B}" destId="{DEC9772E-A6EF-4BA6-BB45-8C86B492730E}" srcOrd="1" destOrd="0" presId="urn:microsoft.com/office/officeart/2005/8/layout/orgChart1"/>
    <dgm:cxn modelId="{91E01B07-C59B-46A1-ADD0-E05DE1210968}" type="presParOf" srcId="{20E6963B-49DC-48C5-9531-71EF868998B7}" destId="{8DF945F8-83DB-41B4-A894-7A9FDC753247}" srcOrd="1" destOrd="0" presId="urn:microsoft.com/office/officeart/2005/8/layout/orgChart1"/>
    <dgm:cxn modelId="{0980CEC2-74C2-419F-83B1-493F7F58A746}" type="presParOf" srcId="{8DF945F8-83DB-41B4-A894-7A9FDC753247}" destId="{3293652D-9DEC-493E-8BB1-232DDDEA2E8E}" srcOrd="0" destOrd="0" presId="urn:microsoft.com/office/officeart/2005/8/layout/orgChart1"/>
    <dgm:cxn modelId="{BA5D76C3-D3BB-4CF5-87A9-EC85A2D76AE6}" type="presParOf" srcId="{8DF945F8-83DB-41B4-A894-7A9FDC753247}" destId="{CF5F70FB-DF23-4B61-88A5-467F15ED1420}" srcOrd="1" destOrd="0" presId="urn:microsoft.com/office/officeart/2005/8/layout/orgChart1"/>
    <dgm:cxn modelId="{A04BE11C-F103-41AD-98E5-B0492AD53E7F}" type="presParOf" srcId="{CF5F70FB-DF23-4B61-88A5-467F15ED1420}" destId="{D35411EB-1B26-4E14-B6EF-09DA6ACBB705}" srcOrd="0" destOrd="0" presId="urn:microsoft.com/office/officeart/2005/8/layout/orgChart1"/>
    <dgm:cxn modelId="{81C62852-4EDB-439E-95A5-C6F4B8F2BF93}" type="presParOf" srcId="{D35411EB-1B26-4E14-B6EF-09DA6ACBB705}" destId="{991C3CE7-74B4-4F42-9CBC-56159840536D}" srcOrd="0" destOrd="0" presId="urn:microsoft.com/office/officeart/2005/8/layout/orgChart1"/>
    <dgm:cxn modelId="{9D461F96-24C2-4AF7-A4BE-7193107E8BC1}" type="presParOf" srcId="{D35411EB-1B26-4E14-B6EF-09DA6ACBB705}" destId="{E34EEC1A-31F6-4E54-8BAE-B40D0DF5BC79}" srcOrd="1" destOrd="0" presId="urn:microsoft.com/office/officeart/2005/8/layout/orgChart1"/>
    <dgm:cxn modelId="{1E26EA3A-1B2E-4F2E-9F4E-3410F69516DA}" type="presParOf" srcId="{CF5F70FB-DF23-4B61-88A5-467F15ED1420}" destId="{02DAC5D9-3D39-4CE6-BD08-3D4689FEFF4A}" srcOrd="1" destOrd="0" presId="urn:microsoft.com/office/officeart/2005/8/layout/orgChart1"/>
    <dgm:cxn modelId="{3BC4483E-3B91-4D41-9EC7-FBAAA4052128}" type="presParOf" srcId="{CF5F70FB-DF23-4B61-88A5-467F15ED1420}" destId="{DED1D021-4DA9-4538-A77F-43A745099841}" srcOrd="2" destOrd="0" presId="urn:microsoft.com/office/officeart/2005/8/layout/orgChart1"/>
    <dgm:cxn modelId="{BE42F0F2-1F1A-465D-B34F-33F42638E165}" type="presParOf" srcId="{8DF945F8-83DB-41B4-A894-7A9FDC753247}" destId="{692F2546-419A-4A53-9483-0629F01CC3E8}" srcOrd="2" destOrd="0" presId="urn:microsoft.com/office/officeart/2005/8/layout/orgChart1"/>
    <dgm:cxn modelId="{C8C6613C-ABA7-47F6-985F-A90BFA3D4452}" type="presParOf" srcId="{8DF945F8-83DB-41B4-A894-7A9FDC753247}" destId="{4A766097-FA71-4D29-B804-B0E50A36A911}" srcOrd="3" destOrd="0" presId="urn:microsoft.com/office/officeart/2005/8/layout/orgChart1"/>
    <dgm:cxn modelId="{A6D366D0-F1A4-4381-A17A-069EE2BB04D6}" type="presParOf" srcId="{4A766097-FA71-4D29-B804-B0E50A36A911}" destId="{21A89987-8A90-42E7-80BB-B01709130EB6}" srcOrd="0" destOrd="0" presId="urn:microsoft.com/office/officeart/2005/8/layout/orgChart1"/>
    <dgm:cxn modelId="{5D361C83-9DE0-49D2-B9B2-EE14E6FF50AA}" type="presParOf" srcId="{21A89987-8A90-42E7-80BB-B01709130EB6}" destId="{5853D061-2781-42D2-9837-81FB3DA28DCB}" srcOrd="0" destOrd="0" presId="urn:microsoft.com/office/officeart/2005/8/layout/orgChart1"/>
    <dgm:cxn modelId="{3116AA4F-BE74-4600-9233-5E8AA8090B3D}" type="presParOf" srcId="{21A89987-8A90-42E7-80BB-B01709130EB6}" destId="{D60EFBE8-ABC8-4F28-A7FA-C80B7D4484AE}" srcOrd="1" destOrd="0" presId="urn:microsoft.com/office/officeart/2005/8/layout/orgChart1"/>
    <dgm:cxn modelId="{DE557F24-7D71-434E-B773-BF223F0E9D00}" type="presParOf" srcId="{4A766097-FA71-4D29-B804-B0E50A36A911}" destId="{E73D93F5-348C-4B06-8F85-B01BB0D8CB8D}" srcOrd="1" destOrd="0" presId="urn:microsoft.com/office/officeart/2005/8/layout/orgChart1"/>
    <dgm:cxn modelId="{41645CFF-561F-47B0-BC74-C10101CC37B6}" type="presParOf" srcId="{E73D93F5-348C-4B06-8F85-B01BB0D8CB8D}" destId="{6C1921B4-F46F-43C4-A1EE-85168BCAF135}" srcOrd="0" destOrd="0" presId="urn:microsoft.com/office/officeart/2005/8/layout/orgChart1"/>
    <dgm:cxn modelId="{38D8DBBD-B93A-46DC-AA74-5362B0C1E2B1}" type="presParOf" srcId="{E73D93F5-348C-4B06-8F85-B01BB0D8CB8D}" destId="{F2791D0E-BF1F-4ADA-A12F-6A6D8FFC0F84}" srcOrd="1" destOrd="0" presId="urn:microsoft.com/office/officeart/2005/8/layout/orgChart1"/>
    <dgm:cxn modelId="{BC56B284-6F77-41D0-AE6D-C9C294C293C4}" type="presParOf" srcId="{F2791D0E-BF1F-4ADA-A12F-6A6D8FFC0F84}" destId="{EB7C972E-FAE4-4733-B1CD-28060D1B16A0}" srcOrd="0" destOrd="0" presId="urn:microsoft.com/office/officeart/2005/8/layout/orgChart1"/>
    <dgm:cxn modelId="{79E0F68B-5930-4EE2-A9F3-AD9718119121}" type="presParOf" srcId="{EB7C972E-FAE4-4733-B1CD-28060D1B16A0}" destId="{E9A67F49-9464-4D8C-9073-D12E63C270B1}" srcOrd="0" destOrd="0" presId="urn:microsoft.com/office/officeart/2005/8/layout/orgChart1"/>
    <dgm:cxn modelId="{6F7C7C6D-CD2D-4FAD-AD49-9F7517E882A0}" type="presParOf" srcId="{EB7C972E-FAE4-4733-B1CD-28060D1B16A0}" destId="{8CC2A40F-0673-4648-B5AF-2139A2B44FBF}" srcOrd="1" destOrd="0" presId="urn:microsoft.com/office/officeart/2005/8/layout/orgChart1"/>
    <dgm:cxn modelId="{1556BAB1-B887-4CE2-8E5E-EB4D6A1A9E67}" type="presParOf" srcId="{F2791D0E-BF1F-4ADA-A12F-6A6D8FFC0F84}" destId="{732F989D-1285-4C11-91E7-0069330D92D7}" srcOrd="1" destOrd="0" presId="urn:microsoft.com/office/officeart/2005/8/layout/orgChart1"/>
    <dgm:cxn modelId="{840BA4CE-529F-49C2-A3BC-9BAE5801585A}" type="presParOf" srcId="{F2791D0E-BF1F-4ADA-A12F-6A6D8FFC0F84}" destId="{272DB0E2-2445-4CEA-AC9C-8DA0C1312D81}" srcOrd="2" destOrd="0" presId="urn:microsoft.com/office/officeart/2005/8/layout/orgChart1"/>
    <dgm:cxn modelId="{DC51AD43-38C0-49DD-B20B-939FE1669008}" type="presParOf" srcId="{E73D93F5-348C-4B06-8F85-B01BB0D8CB8D}" destId="{CD69FF4B-27AF-461C-9258-5353FBBCB29B}" srcOrd="2" destOrd="0" presId="urn:microsoft.com/office/officeart/2005/8/layout/orgChart1"/>
    <dgm:cxn modelId="{65EEBB2F-FA77-4582-962C-B98AD89A840C}" type="presParOf" srcId="{E73D93F5-348C-4B06-8F85-B01BB0D8CB8D}" destId="{48D94DD8-23A9-4724-895F-9D79E899B661}" srcOrd="3" destOrd="0" presId="urn:microsoft.com/office/officeart/2005/8/layout/orgChart1"/>
    <dgm:cxn modelId="{0F0961F8-5E8C-42FD-9AC1-C3465FCBA450}" type="presParOf" srcId="{48D94DD8-23A9-4724-895F-9D79E899B661}" destId="{19E3F885-85FA-4069-9365-1255C9E15C6A}" srcOrd="0" destOrd="0" presId="urn:microsoft.com/office/officeart/2005/8/layout/orgChart1"/>
    <dgm:cxn modelId="{5460855B-02C8-4B5D-8B7B-C00A0B095652}" type="presParOf" srcId="{19E3F885-85FA-4069-9365-1255C9E15C6A}" destId="{B9B08F78-D9AC-47D3-96CA-BDB60E3D6C44}" srcOrd="0" destOrd="0" presId="urn:microsoft.com/office/officeart/2005/8/layout/orgChart1"/>
    <dgm:cxn modelId="{DCD1D394-0990-4F82-B1DF-FE04678A704A}" type="presParOf" srcId="{19E3F885-85FA-4069-9365-1255C9E15C6A}" destId="{919A78D8-73B1-4117-BB3E-6F9D1AF57B89}" srcOrd="1" destOrd="0" presId="urn:microsoft.com/office/officeart/2005/8/layout/orgChart1"/>
    <dgm:cxn modelId="{D6192468-CE52-46D1-A028-7C9EEE1A4BFF}" type="presParOf" srcId="{48D94DD8-23A9-4724-895F-9D79E899B661}" destId="{123FBE2B-9DD2-48D8-B36C-F876CC3B4AE8}" srcOrd="1" destOrd="0" presId="urn:microsoft.com/office/officeart/2005/8/layout/orgChart1"/>
    <dgm:cxn modelId="{9A6074BA-9AF3-4915-AC96-0C06066B5D16}" type="presParOf" srcId="{48D94DD8-23A9-4724-895F-9D79E899B661}" destId="{02F92945-BA49-4BEA-BE77-9766AA56BB85}" srcOrd="2" destOrd="0" presId="urn:microsoft.com/office/officeart/2005/8/layout/orgChart1"/>
    <dgm:cxn modelId="{E9B336F2-441B-45FC-9964-50BFF2920972}" type="presParOf" srcId="{E73D93F5-348C-4B06-8F85-B01BB0D8CB8D}" destId="{EB729C70-B45F-4810-9A00-163054B42586}" srcOrd="4" destOrd="0" presId="urn:microsoft.com/office/officeart/2005/8/layout/orgChart1"/>
    <dgm:cxn modelId="{B2F3F353-26E9-4414-9DB6-06A4E86E74D9}" type="presParOf" srcId="{E73D93F5-348C-4B06-8F85-B01BB0D8CB8D}" destId="{B9635DEA-C731-4F3C-BCD4-CE3C0178C129}" srcOrd="5" destOrd="0" presId="urn:microsoft.com/office/officeart/2005/8/layout/orgChart1"/>
    <dgm:cxn modelId="{B909DA26-DB81-4033-A861-42721E79DAA5}" type="presParOf" srcId="{B9635DEA-C731-4F3C-BCD4-CE3C0178C129}" destId="{24D9FBC7-8EF9-428E-A0F7-F2459D8952C4}" srcOrd="0" destOrd="0" presId="urn:microsoft.com/office/officeart/2005/8/layout/orgChart1"/>
    <dgm:cxn modelId="{B2E1E8CC-0038-44AE-A193-E66C9304AE7F}" type="presParOf" srcId="{24D9FBC7-8EF9-428E-A0F7-F2459D8952C4}" destId="{0C54D506-34C6-4C58-91D7-42B7109CB6A1}" srcOrd="0" destOrd="0" presId="urn:microsoft.com/office/officeart/2005/8/layout/orgChart1"/>
    <dgm:cxn modelId="{641FE27C-C96A-4F36-8B7D-4F8308D11884}" type="presParOf" srcId="{24D9FBC7-8EF9-428E-A0F7-F2459D8952C4}" destId="{9B09D7E1-EE4C-4F58-A3B4-BD20E0779F2E}" srcOrd="1" destOrd="0" presId="urn:microsoft.com/office/officeart/2005/8/layout/orgChart1"/>
    <dgm:cxn modelId="{62B19D09-31DB-4F25-B1A4-5BDEAAF526AF}" type="presParOf" srcId="{B9635DEA-C731-4F3C-BCD4-CE3C0178C129}" destId="{52804FDA-755F-493D-BADA-481E6E4B9797}" srcOrd="1" destOrd="0" presId="urn:microsoft.com/office/officeart/2005/8/layout/orgChart1"/>
    <dgm:cxn modelId="{02D8A0C4-38A6-4C52-9D35-028975777B0C}" type="presParOf" srcId="{B9635DEA-C731-4F3C-BCD4-CE3C0178C129}" destId="{07D28B2C-8619-40DF-8CF1-15E1CD26D562}" srcOrd="2" destOrd="0" presId="urn:microsoft.com/office/officeart/2005/8/layout/orgChart1"/>
    <dgm:cxn modelId="{26F81F3E-43AA-4E31-8653-F416BE8668AD}" type="presParOf" srcId="{E73D93F5-348C-4B06-8F85-B01BB0D8CB8D}" destId="{8C4D6D08-C332-45D6-BFF8-41AB367788E6}" srcOrd="6" destOrd="0" presId="urn:microsoft.com/office/officeart/2005/8/layout/orgChart1"/>
    <dgm:cxn modelId="{B09153DE-40CD-45A7-97B6-3D6CA4CF3803}" type="presParOf" srcId="{E73D93F5-348C-4B06-8F85-B01BB0D8CB8D}" destId="{3EA1AC9B-ED02-48A0-AFFC-085DC2E88D8A}" srcOrd="7" destOrd="0" presId="urn:microsoft.com/office/officeart/2005/8/layout/orgChart1"/>
    <dgm:cxn modelId="{7E614B76-0EAC-45B4-B695-4D059D57F4CA}" type="presParOf" srcId="{3EA1AC9B-ED02-48A0-AFFC-085DC2E88D8A}" destId="{845FEF20-AC5F-4C9C-8A29-C26B1595DAD5}" srcOrd="0" destOrd="0" presId="urn:microsoft.com/office/officeart/2005/8/layout/orgChart1"/>
    <dgm:cxn modelId="{EB20F624-94C3-407E-BA67-78DEB057EEDC}" type="presParOf" srcId="{845FEF20-AC5F-4C9C-8A29-C26B1595DAD5}" destId="{0636EF99-35D2-4251-AC59-344A52201231}" srcOrd="0" destOrd="0" presId="urn:microsoft.com/office/officeart/2005/8/layout/orgChart1"/>
    <dgm:cxn modelId="{C5245092-95CB-4C2F-B6C7-C66089A04166}" type="presParOf" srcId="{845FEF20-AC5F-4C9C-8A29-C26B1595DAD5}" destId="{5FDC37CC-1B4D-4E49-B97C-519AF53ED608}" srcOrd="1" destOrd="0" presId="urn:microsoft.com/office/officeart/2005/8/layout/orgChart1"/>
    <dgm:cxn modelId="{A38AA245-53AF-4E95-B320-278A930C616E}" type="presParOf" srcId="{3EA1AC9B-ED02-48A0-AFFC-085DC2E88D8A}" destId="{5F92953D-790D-44C1-A149-6B5E418EAC5C}" srcOrd="1" destOrd="0" presId="urn:microsoft.com/office/officeart/2005/8/layout/orgChart1"/>
    <dgm:cxn modelId="{F9384A53-A930-4046-918F-9D106AD02D3A}" type="presParOf" srcId="{3EA1AC9B-ED02-48A0-AFFC-085DC2E88D8A}" destId="{637F16DA-5524-4B08-8C03-2889366E9C73}" srcOrd="2" destOrd="0" presId="urn:microsoft.com/office/officeart/2005/8/layout/orgChart1"/>
    <dgm:cxn modelId="{BAF1F20E-9E68-42B3-9140-0930AC193245}" type="presParOf" srcId="{E73D93F5-348C-4B06-8F85-B01BB0D8CB8D}" destId="{B0CA6EE6-3675-4134-B5CC-222C00ABA810}" srcOrd="8" destOrd="0" presId="urn:microsoft.com/office/officeart/2005/8/layout/orgChart1"/>
    <dgm:cxn modelId="{BCB9C0D2-8B35-4DD0-B331-76BA0D37982C}" type="presParOf" srcId="{E73D93F5-348C-4B06-8F85-B01BB0D8CB8D}" destId="{9F05405D-DF57-42EE-AAFB-729B4A80E68F}" srcOrd="9" destOrd="0" presId="urn:microsoft.com/office/officeart/2005/8/layout/orgChart1"/>
    <dgm:cxn modelId="{FC2045AA-5612-41E7-B8A8-00CAFC4557E7}" type="presParOf" srcId="{9F05405D-DF57-42EE-AAFB-729B4A80E68F}" destId="{D2B90BE0-A8D2-4010-BCAF-F0C5FA820AC3}" srcOrd="0" destOrd="0" presId="urn:microsoft.com/office/officeart/2005/8/layout/orgChart1"/>
    <dgm:cxn modelId="{C32765AB-9836-4EB1-BD00-C0ABCFA403B9}" type="presParOf" srcId="{D2B90BE0-A8D2-4010-BCAF-F0C5FA820AC3}" destId="{841ABCBA-5DF3-4E3B-A55D-6D9AF494E0F0}" srcOrd="0" destOrd="0" presId="urn:microsoft.com/office/officeart/2005/8/layout/orgChart1"/>
    <dgm:cxn modelId="{53FCD6A1-CF29-488A-BF02-BEF55D68F0AD}" type="presParOf" srcId="{D2B90BE0-A8D2-4010-BCAF-F0C5FA820AC3}" destId="{42602067-72E7-44F3-AC84-E1B5C8D3DEC1}" srcOrd="1" destOrd="0" presId="urn:microsoft.com/office/officeart/2005/8/layout/orgChart1"/>
    <dgm:cxn modelId="{9116767B-71D3-43F3-87AD-FFEF40244552}" type="presParOf" srcId="{9F05405D-DF57-42EE-AAFB-729B4A80E68F}" destId="{81F8E245-7319-46B5-AFE9-AD7EF92768E2}" srcOrd="1" destOrd="0" presId="urn:microsoft.com/office/officeart/2005/8/layout/orgChart1"/>
    <dgm:cxn modelId="{2E7A23E2-06EB-47EB-85EA-6A008CC7BB02}" type="presParOf" srcId="{9F05405D-DF57-42EE-AAFB-729B4A80E68F}" destId="{CA7B0794-0EF2-49E0-8730-C0B1CC9CB967}" srcOrd="2" destOrd="0" presId="urn:microsoft.com/office/officeart/2005/8/layout/orgChart1"/>
    <dgm:cxn modelId="{CD4A7990-3049-4F56-BFA4-46E173BEA35A}" type="presParOf" srcId="{E73D93F5-348C-4B06-8F85-B01BB0D8CB8D}" destId="{1CCF9063-27CF-406D-963A-7347C1CEA4C5}" srcOrd="10" destOrd="0" presId="urn:microsoft.com/office/officeart/2005/8/layout/orgChart1"/>
    <dgm:cxn modelId="{18DC30F9-7676-4E3E-8171-3186E20322F2}" type="presParOf" srcId="{E73D93F5-348C-4B06-8F85-B01BB0D8CB8D}" destId="{F8C4E411-4AF7-47EF-B410-FF716E7E1A6C}" srcOrd="11" destOrd="0" presId="urn:microsoft.com/office/officeart/2005/8/layout/orgChart1"/>
    <dgm:cxn modelId="{9AE8E9E9-ED07-41D6-99D3-204A45DCD50E}" type="presParOf" srcId="{F8C4E411-4AF7-47EF-B410-FF716E7E1A6C}" destId="{52671D69-4D3D-43BD-BAA0-A80AF704BB74}" srcOrd="0" destOrd="0" presId="urn:microsoft.com/office/officeart/2005/8/layout/orgChart1"/>
    <dgm:cxn modelId="{DB3C7AF0-3859-493F-8527-FC9300438956}" type="presParOf" srcId="{52671D69-4D3D-43BD-BAA0-A80AF704BB74}" destId="{B0BBA252-B3C5-48CF-8AC6-8317712B2286}" srcOrd="0" destOrd="0" presId="urn:microsoft.com/office/officeart/2005/8/layout/orgChart1"/>
    <dgm:cxn modelId="{A623680E-9014-401E-9DDD-C76E0CEEACBB}" type="presParOf" srcId="{52671D69-4D3D-43BD-BAA0-A80AF704BB74}" destId="{5E135736-2F2C-47E9-B804-B73D37CC4F72}" srcOrd="1" destOrd="0" presId="urn:microsoft.com/office/officeart/2005/8/layout/orgChart1"/>
    <dgm:cxn modelId="{06BF925D-C27F-44E8-8532-DFBCA4094AF9}" type="presParOf" srcId="{F8C4E411-4AF7-47EF-B410-FF716E7E1A6C}" destId="{33FC7523-93F5-4075-8337-DC8C4C4DDF3A}" srcOrd="1" destOrd="0" presId="urn:microsoft.com/office/officeart/2005/8/layout/orgChart1"/>
    <dgm:cxn modelId="{FB19FB58-C683-455B-978F-9EA83CBB66FA}" type="presParOf" srcId="{F8C4E411-4AF7-47EF-B410-FF716E7E1A6C}" destId="{E42D049E-9B0C-4028-A3EB-F0D61862198E}" srcOrd="2" destOrd="0" presId="urn:microsoft.com/office/officeart/2005/8/layout/orgChart1"/>
    <dgm:cxn modelId="{86330310-82A8-4CD6-8180-DF562615D2F7}" type="presParOf" srcId="{E73D93F5-348C-4B06-8F85-B01BB0D8CB8D}" destId="{29DFA505-57F8-47B3-A7CC-80A09DC99974}" srcOrd="12" destOrd="0" presId="urn:microsoft.com/office/officeart/2005/8/layout/orgChart1"/>
    <dgm:cxn modelId="{4E00CE7B-CB14-4387-B6AA-E20C9FFEE86C}" type="presParOf" srcId="{E73D93F5-348C-4B06-8F85-B01BB0D8CB8D}" destId="{B8899807-EEAF-4D00-9576-AA82BEE83490}" srcOrd="13" destOrd="0" presId="urn:microsoft.com/office/officeart/2005/8/layout/orgChart1"/>
    <dgm:cxn modelId="{E7A7EC38-AC4E-41AF-88B0-DB9493915050}" type="presParOf" srcId="{B8899807-EEAF-4D00-9576-AA82BEE83490}" destId="{C174D9D1-979B-4934-B966-953BA1843617}" srcOrd="0" destOrd="0" presId="urn:microsoft.com/office/officeart/2005/8/layout/orgChart1"/>
    <dgm:cxn modelId="{C9FB1AA3-E011-4381-9375-3C2385F7F4A0}" type="presParOf" srcId="{C174D9D1-979B-4934-B966-953BA1843617}" destId="{C89A82A6-E808-468A-B39C-ACD0BD09FEA7}" srcOrd="0" destOrd="0" presId="urn:microsoft.com/office/officeart/2005/8/layout/orgChart1"/>
    <dgm:cxn modelId="{365B699D-1A23-42BD-A465-F6EE7BECFCAF}" type="presParOf" srcId="{C174D9D1-979B-4934-B966-953BA1843617}" destId="{60E766D4-3B96-4394-B4F1-404C3E4D7343}" srcOrd="1" destOrd="0" presId="urn:microsoft.com/office/officeart/2005/8/layout/orgChart1"/>
    <dgm:cxn modelId="{621DD45B-1924-4336-9B20-532348FD1280}" type="presParOf" srcId="{B8899807-EEAF-4D00-9576-AA82BEE83490}" destId="{04865D10-2F73-46E3-8C0F-C8DB574C41BF}" srcOrd="1" destOrd="0" presId="urn:microsoft.com/office/officeart/2005/8/layout/orgChart1"/>
    <dgm:cxn modelId="{50DF28A1-D421-4CF3-8380-769584C4E38E}" type="presParOf" srcId="{B8899807-EEAF-4D00-9576-AA82BEE83490}" destId="{03EB6382-3353-4A43-8A40-E96D6BF2E7CE}" srcOrd="2" destOrd="0" presId="urn:microsoft.com/office/officeart/2005/8/layout/orgChart1"/>
    <dgm:cxn modelId="{59F5C270-C827-4269-8AB8-759CCF83E01A}" type="presParOf" srcId="{4A766097-FA71-4D29-B804-B0E50A36A911}" destId="{F4CF34D0-42D1-4057-A238-0C1C4F50A6CA}" srcOrd="2" destOrd="0" presId="urn:microsoft.com/office/officeart/2005/8/layout/orgChart1"/>
    <dgm:cxn modelId="{E65D4995-2E38-4D7F-8208-5EB2A3EB811B}" type="presParOf" srcId="{8DF945F8-83DB-41B4-A894-7A9FDC753247}" destId="{C0E479CD-C64D-41BD-9397-D7CA5D50B207}" srcOrd="4" destOrd="0" presId="urn:microsoft.com/office/officeart/2005/8/layout/orgChart1"/>
    <dgm:cxn modelId="{392C64B4-B030-4DA4-B0E5-179B442F62D5}" type="presParOf" srcId="{8DF945F8-83DB-41B4-A894-7A9FDC753247}" destId="{C36C1ACD-BB14-496C-9575-5E57386CDEFA}" srcOrd="5" destOrd="0" presId="urn:microsoft.com/office/officeart/2005/8/layout/orgChart1"/>
    <dgm:cxn modelId="{C486DA8B-DD1C-4FA7-98A0-FE9A036246CF}" type="presParOf" srcId="{C36C1ACD-BB14-496C-9575-5E57386CDEFA}" destId="{4A4E09B1-5B9E-4A53-9901-EF69E3AD4A75}" srcOrd="0" destOrd="0" presId="urn:microsoft.com/office/officeart/2005/8/layout/orgChart1"/>
    <dgm:cxn modelId="{AC5CDF0B-DBDA-4F15-82A4-DB40885F26F0}" type="presParOf" srcId="{4A4E09B1-5B9E-4A53-9901-EF69E3AD4A75}" destId="{2363A80C-0672-4D1F-8318-8052192BB073}" srcOrd="0" destOrd="0" presId="urn:microsoft.com/office/officeart/2005/8/layout/orgChart1"/>
    <dgm:cxn modelId="{15859B97-172D-455C-9F5F-0F001AB3143F}" type="presParOf" srcId="{4A4E09B1-5B9E-4A53-9901-EF69E3AD4A75}" destId="{F21DB16F-499B-405B-BE67-AA29B5D0E296}" srcOrd="1" destOrd="0" presId="urn:microsoft.com/office/officeart/2005/8/layout/orgChart1"/>
    <dgm:cxn modelId="{55233C4F-61A9-4410-9804-6A39EC593C55}" type="presParOf" srcId="{C36C1ACD-BB14-496C-9575-5E57386CDEFA}" destId="{9CD49B59-3CD9-44AD-9375-92118F5EE667}" srcOrd="1" destOrd="0" presId="urn:microsoft.com/office/officeart/2005/8/layout/orgChart1"/>
    <dgm:cxn modelId="{EC18FF85-846A-4170-A687-5107A46FE86C}" type="presParOf" srcId="{9CD49B59-3CD9-44AD-9375-92118F5EE667}" destId="{4476C445-9016-4C17-BD78-85FBFFF5A89D}" srcOrd="0" destOrd="0" presId="urn:microsoft.com/office/officeart/2005/8/layout/orgChart1"/>
    <dgm:cxn modelId="{1BD1FDC5-C242-4F14-8A41-D2DFB179AC67}" type="presParOf" srcId="{9CD49B59-3CD9-44AD-9375-92118F5EE667}" destId="{ABA287BD-82A0-4CC1-A4B3-8C4AD57D3EAB}" srcOrd="1" destOrd="0" presId="urn:microsoft.com/office/officeart/2005/8/layout/orgChart1"/>
    <dgm:cxn modelId="{8AB4E0CD-3542-4D90-BCA2-4342CB062C39}" type="presParOf" srcId="{ABA287BD-82A0-4CC1-A4B3-8C4AD57D3EAB}" destId="{14617CAD-8CB1-45B2-8719-D990338DBAF6}" srcOrd="0" destOrd="0" presId="urn:microsoft.com/office/officeart/2005/8/layout/orgChart1"/>
    <dgm:cxn modelId="{FE517D91-1E58-4F5E-B307-9099173856CB}" type="presParOf" srcId="{14617CAD-8CB1-45B2-8719-D990338DBAF6}" destId="{BAF539F5-4AFE-4556-8879-A868AC6BF899}" srcOrd="0" destOrd="0" presId="urn:microsoft.com/office/officeart/2005/8/layout/orgChart1"/>
    <dgm:cxn modelId="{70645FC0-B706-414C-9A93-5303600A717C}" type="presParOf" srcId="{14617CAD-8CB1-45B2-8719-D990338DBAF6}" destId="{FBE96FEC-3B91-4FE8-9CF0-10D4861565B7}" srcOrd="1" destOrd="0" presId="urn:microsoft.com/office/officeart/2005/8/layout/orgChart1"/>
    <dgm:cxn modelId="{D26345BB-B366-4E4F-B627-F3D59E6B9368}" type="presParOf" srcId="{ABA287BD-82A0-4CC1-A4B3-8C4AD57D3EAB}" destId="{9417B740-CAF3-429C-8485-8E5EA2654416}" srcOrd="1" destOrd="0" presId="urn:microsoft.com/office/officeart/2005/8/layout/orgChart1"/>
    <dgm:cxn modelId="{DA3EDD13-2A39-4D1B-A994-EE54919EB101}" type="presParOf" srcId="{ABA287BD-82A0-4CC1-A4B3-8C4AD57D3EAB}" destId="{8363EA27-10A9-407B-A7D0-93F4C653FF17}" srcOrd="2" destOrd="0" presId="urn:microsoft.com/office/officeart/2005/8/layout/orgChart1"/>
    <dgm:cxn modelId="{51A42B1E-8555-4E9A-85FA-F8644606D8AF}" type="presParOf" srcId="{9CD49B59-3CD9-44AD-9375-92118F5EE667}" destId="{7CB461C7-EA87-410D-933A-0A1B1C1FB8FF}" srcOrd="2" destOrd="0" presId="urn:microsoft.com/office/officeart/2005/8/layout/orgChart1"/>
    <dgm:cxn modelId="{F457DA18-AA5B-41E5-A11F-1DDAA9E773CD}" type="presParOf" srcId="{9CD49B59-3CD9-44AD-9375-92118F5EE667}" destId="{5093B999-4665-41CC-A986-AEEE43FDD1CC}" srcOrd="3" destOrd="0" presId="urn:microsoft.com/office/officeart/2005/8/layout/orgChart1"/>
    <dgm:cxn modelId="{6AF5DD8B-E1CC-462D-A4A4-589971800018}" type="presParOf" srcId="{5093B999-4665-41CC-A986-AEEE43FDD1CC}" destId="{874823B7-0497-4BFB-8638-ECF77C6F5055}" srcOrd="0" destOrd="0" presId="urn:microsoft.com/office/officeart/2005/8/layout/orgChart1"/>
    <dgm:cxn modelId="{4BD1B56F-1F31-47FB-A4E8-1F96F31E5481}" type="presParOf" srcId="{874823B7-0497-4BFB-8638-ECF77C6F5055}" destId="{ABF0DAF5-A302-44DE-A8CB-12918542825B}" srcOrd="0" destOrd="0" presId="urn:microsoft.com/office/officeart/2005/8/layout/orgChart1"/>
    <dgm:cxn modelId="{990C66DE-04E8-4CE1-833B-594B77DFF47D}" type="presParOf" srcId="{874823B7-0497-4BFB-8638-ECF77C6F5055}" destId="{2EC08641-9E22-4A05-A9EA-AA4272E56320}" srcOrd="1" destOrd="0" presId="urn:microsoft.com/office/officeart/2005/8/layout/orgChart1"/>
    <dgm:cxn modelId="{B9ED0D1E-5E50-45E4-9A46-AF6588E0312A}" type="presParOf" srcId="{5093B999-4665-41CC-A986-AEEE43FDD1CC}" destId="{71C0F210-C1B2-4038-8ECA-1E9613BF0668}" srcOrd="1" destOrd="0" presId="urn:microsoft.com/office/officeart/2005/8/layout/orgChart1"/>
    <dgm:cxn modelId="{06F4F2A1-D7BA-4FA8-8CDA-4CE62B9C233A}" type="presParOf" srcId="{5093B999-4665-41CC-A986-AEEE43FDD1CC}" destId="{48BE09F5-93D5-4068-B934-BC4402F3A644}" srcOrd="2" destOrd="0" presId="urn:microsoft.com/office/officeart/2005/8/layout/orgChart1"/>
    <dgm:cxn modelId="{5C4F205C-A0DC-49C9-8A91-4407980D66F4}" type="presParOf" srcId="{9CD49B59-3CD9-44AD-9375-92118F5EE667}" destId="{7A4C3521-EEE1-4A34-9D7E-6AB62CB73FE3}" srcOrd="4" destOrd="0" presId="urn:microsoft.com/office/officeart/2005/8/layout/orgChart1"/>
    <dgm:cxn modelId="{887B2D14-1E37-4F36-B8D0-1CF8E69D01C4}" type="presParOf" srcId="{9CD49B59-3CD9-44AD-9375-92118F5EE667}" destId="{3F944CD9-695E-4987-88FD-C48667797919}" srcOrd="5" destOrd="0" presId="urn:microsoft.com/office/officeart/2005/8/layout/orgChart1"/>
    <dgm:cxn modelId="{53C02629-3344-45ED-BF70-C018075B2EEE}" type="presParOf" srcId="{3F944CD9-695E-4987-88FD-C48667797919}" destId="{465D1BAC-F58C-4EAD-A94A-C1D9C6E5DC86}" srcOrd="0" destOrd="0" presId="urn:microsoft.com/office/officeart/2005/8/layout/orgChart1"/>
    <dgm:cxn modelId="{A663C318-5319-48F6-9AB2-0834EA4C34D3}" type="presParOf" srcId="{465D1BAC-F58C-4EAD-A94A-C1D9C6E5DC86}" destId="{CA05B794-1617-4978-B7F0-8D494B72F561}" srcOrd="0" destOrd="0" presId="urn:microsoft.com/office/officeart/2005/8/layout/orgChart1"/>
    <dgm:cxn modelId="{EB75F21E-FA97-4CE8-960C-D83297CCB066}" type="presParOf" srcId="{465D1BAC-F58C-4EAD-A94A-C1D9C6E5DC86}" destId="{28746F69-9DA5-411F-8E49-3D0392E1D3BE}" srcOrd="1" destOrd="0" presId="urn:microsoft.com/office/officeart/2005/8/layout/orgChart1"/>
    <dgm:cxn modelId="{A5466225-961A-4502-930A-D3E85E958C8B}" type="presParOf" srcId="{3F944CD9-695E-4987-88FD-C48667797919}" destId="{1ED7742D-C237-4338-96B5-50776DABB489}" srcOrd="1" destOrd="0" presId="urn:microsoft.com/office/officeart/2005/8/layout/orgChart1"/>
    <dgm:cxn modelId="{8A4AD6FC-CCDD-4CD9-BAF8-09C32F91F0B8}" type="presParOf" srcId="{3F944CD9-695E-4987-88FD-C48667797919}" destId="{A6AE9DE6-1403-4B5E-9AA2-9E49539840E4}" srcOrd="2" destOrd="0" presId="urn:microsoft.com/office/officeart/2005/8/layout/orgChart1"/>
    <dgm:cxn modelId="{BCAF0698-F7BE-4AFF-92C4-7C4CFDAB6733}" type="presParOf" srcId="{9CD49B59-3CD9-44AD-9375-92118F5EE667}" destId="{DFFE85F2-D4B2-48E6-A7D4-1D496959C312}" srcOrd="6" destOrd="0" presId="urn:microsoft.com/office/officeart/2005/8/layout/orgChart1"/>
    <dgm:cxn modelId="{37986C30-ED40-40DB-B83E-BEBB66105785}" type="presParOf" srcId="{9CD49B59-3CD9-44AD-9375-92118F5EE667}" destId="{EDE36EA0-BFF4-4740-B583-F01C07BDD483}" srcOrd="7" destOrd="0" presId="urn:microsoft.com/office/officeart/2005/8/layout/orgChart1"/>
    <dgm:cxn modelId="{3100F228-95AF-4C8C-9B28-844A22E6D9A4}" type="presParOf" srcId="{EDE36EA0-BFF4-4740-B583-F01C07BDD483}" destId="{DB879F3A-0D91-4B67-BE74-B808EE21D66E}" srcOrd="0" destOrd="0" presId="urn:microsoft.com/office/officeart/2005/8/layout/orgChart1"/>
    <dgm:cxn modelId="{4CF745DD-8F7E-4453-8F84-242D7BFB780A}" type="presParOf" srcId="{DB879F3A-0D91-4B67-BE74-B808EE21D66E}" destId="{FDB8196D-8C61-4E2F-A536-23A892E103BE}" srcOrd="0" destOrd="0" presId="urn:microsoft.com/office/officeart/2005/8/layout/orgChart1"/>
    <dgm:cxn modelId="{6133D0ED-BD68-4A2A-9B81-184BC8BCED29}" type="presParOf" srcId="{DB879F3A-0D91-4B67-BE74-B808EE21D66E}" destId="{36CB4A9D-B3F1-4658-BE56-A26459DC4B28}" srcOrd="1" destOrd="0" presId="urn:microsoft.com/office/officeart/2005/8/layout/orgChart1"/>
    <dgm:cxn modelId="{DCA3037E-E85F-4E6F-B1EE-1AE9B12F5AF3}" type="presParOf" srcId="{EDE36EA0-BFF4-4740-B583-F01C07BDD483}" destId="{5C3AD74A-430A-4044-916C-F702975301D5}" srcOrd="1" destOrd="0" presId="urn:microsoft.com/office/officeart/2005/8/layout/orgChart1"/>
    <dgm:cxn modelId="{E28D68F2-1758-4148-82FA-AA3934165D0C}" type="presParOf" srcId="{EDE36EA0-BFF4-4740-B583-F01C07BDD483}" destId="{066C2769-1F6B-4105-83BD-345E7466A639}" srcOrd="2" destOrd="0" presId="urn:microsoft.com/office/officeart/2005/8/layout/orgChart1"/>
    <dgm:cxn modelId="{87C3F6B0-ED90-4946-8AD2-476332A7176F}" type="presParOf" srcId="{C36C1ACD-BB14-496C-9575-5E57386CDEFA}" destId="{92B5DE4B-17F9-44A9-8D48-F58D1677B811}" srcOrd="2" destOrd="0" presId="urn:microsoft.com/office/officeart/2005/8/layout/orgChart1"/>
    <dgm:cxn modelId="{68FFD86B-E04E-4B5C-97F5-4D215CE95FB6}" type="presParOf" srcId="{8DF945F8-83DB-41B4-A894-7A9FDC753247}" destId="{DCD9FD0C-B2A8-4715-A46A-B03AE3F0E006}" srcOrd="6" destOrd="0" presId="urn:microsoft.com/office/officeart/2005/8/layout/orgChart1"/>
    <dgm:cxn modelId="{0B454E3D-FCDC-4F6F-A83F-C635DD66A4A4}" type="presParOf" srcId="{8DF945F8-83DB-41B4-A894-7A9FDC753247}" destId="{A4DD5BD4-CDE6-4BE4-816B-BFBE2A6A1175}" srcOrd="7" destOrd="0" presId="urn:microsoft.com/office/officeart/2005/8/layout/orgChart1"/>
    <dgm:cxn modelId="{3395B2EA-72E1-4EE5-A4E1-BCD48BEE86B9}" type="presParOf" srcId="{A4DD5BD4-CDE6-4BE4-816B-BFBE2A6A1175}" destId="{3C1730B2-CDDA-45EE-8EC0-D9408D1C1C15}" srcOrd="0" destOrd="0" presId="urn:microsoft.com/office/officeart/2005/8/layout/orgChart1"/>
    <dgm:cxn modelId="{4872AAF5-5561-42B2-B0B5-E69984CDC7D1}" type="presParOf" srcId="{3C1730B2-CDDA-45EE-8EC0-D9408D1C1C15}" destId="{5A3DAEBD-82B0-4E01-895B-AA757E2CBC9E}" srcOrd="0" destOrd="0" presId="urn:microsoft.com/office/officeart/2005/8/layout/orgChart1"/>
    <dgm:cxn modelId="{C006C9B8-0FAC-4E8E-8166-FDFC5580914E}" type="presParOf" srcId="{3C1730B2-CDDA-45EE-8EC0-D9408D1C1C15}" destId="{D2EDF22C-F7C0-413A-9786-8C113EAD0ED0}" srcOrd="1" destOrd="0" presId="urn:microsoft.com/office/officeart/2005/8/layout/orgChart1"/>
    <dgm:cxn modelId="{13EFD9DD-DF5D-43CC-BC80-C6964090191A}" type="presParOf" srcId="{A4DD5BD4-CDE6-4BE4-816B-BFBE2A6A1175}" destId="{CE3BAD24-BE3B-48FF-81BF-146F15767B35}" srcOrd="1" destOrd="0" presId="urn:microsoft.com/office/officeart/2005/8/layout/orgChart1"/>
    <dgm:cxn modelId="{B91361C2-B11A-4250-AD29-49D7E2B0D015}" type="presParOf" srcId="{CE3BAD24-BE3B-48FF-81BF-146F15767B35}" destId="{1FDED154-F7A9-47E6-83FA-49DEED088EB4}" srcOrd="0" destOrd="0" presId="urn:microsoft.com/office/officeart/2005/8/layout/orgChart1"/>
    <dgm:cxn modelId="{EDB48E48-C445-4B14-99D2-B01EEFD91131}" type="presParOf" srcId="{CE3BAD24-BE3B-48FF-81BF-146F15767B35}" destId="{37C776EF-76E1-433F-9365-848EFC70D4C3}" srcOrd="1" destOrd="0" presId="urn:microsoft.com/office/officeart/2005/8/layout/orgChart1"/>
    <dgm:cxn modelId="{D2776DC4-1C6C-41C4-8C0C-2F81BEA42456}" type="presParOf" srcId="{37C776EF-76E1-433F-9365-848EFC70D4C3}" destId="{246C146C-723D-477D-9235-908042787981}" srcOrd="0" destOrd="0" presId="urn:microsoft.com/office/officeart/2005/8/layout/orgChart1"/>
    <dgm:cxn modelId="{2A12A85E-A9F2-47C7-9625-3DFE51463C50}" type="presParOf" srcId="{246C146C-723D-477D-9235-908042787981}" destId="{FE53A89A-CFA3-4D84-BEC2-9DA288288A84}" srcOrd="0" destOrd="0" presId="urn:microsoft.com/office/officeart/2005/8/layout/orgChart1"/>
    <dgm:cxn modelId="{E07EEEF9-6DD1-4964-BE9A-405461879EC4}" type="presParOf" srcId="{246C146C-723D-477D-9235-908042787981}" destId="{970235DF-9641-4635-94E9-3CD9A9CC39B3}" srcOrd="1" destOrd="0" presId="urn:microsoft.com/office/officeart/2005/8/layout/orgChart1"/>
    <dgm:cxn modelId="{FF97AE3D-2B59-4A5B-8603-7E435A1DF118}" type="presParOf" srcId="{37C776EF-76E1-433F-9365-848EFC70D4C3}" destId="{598E9379-9BA3-4C2F-942B-6000865AB409}" srcOrd="1" destOrd="0" presId="urn:microsoft.com/office/officeart/2005/8/layout/orgChart1"/>
    <dgm:cxn modelId="{F8239055-7A95-46B6-A5CD-207CB6FE3E2F}" type="presParOf" srcId="{37C776EF-76E1-433F-9365-848EFC70D4C3}" destId="{C602D84B-92D1-466C-B24F-CF43347E1EAD}" srcOrd="2" destOrd="0" presId="urn:microsoft.com/office/officeart/2005/8/layout/orgChart1"/>
    <dgm:cxn modelId="{7EFAE2F2-2419-47A6-BC02-1A0CEF382EA4}" type="presParOf" srcId="{CE3BAD24-BE3B-48FF-81BF-146F15767B35}" destId="{DEB9DCBE-3758-4B07-8AD0-4461CBDB081E}" srcOrd="2" destOrd="0" presId="urn:microsoft.com/office/officeart/2005/8/layout/orgChart1"/>
    <dgm:cxn modelId="{F984085C-72B4-4949-A272-9C9CA6F95BCF}" type="presParOf" srcId="{CE3BAD24-BE3B-48FF-81BF-146F15767B35}" destId="{4130E706-0B8F-4F9E-8092-263923E4D3AF}" srcOrd="3" destOrd="0" presId="urn:microsoft.com/office/officeart/2005/8/layout/orgChart1"/>
    <dgm:cxn modelId="{343AA266-AAFE-497A-85CE-3DDED6C4FC3D}" type="presParOf" srcId="{4130E706-0B8F-4F9E-8092-263923E4D3AF}" destId="{769AE336-D59B-4F7D-80A8-38B0F96C96C5}" srcOrd="0" destOrd="0" presId="urn:microsoft.com/office/officeart/2005/8/layout/orgChart1"/>
    <dgm:cxn modelId="{50A8BAAB-DC7E-482B-A21B-8775B0D688D0}" type="presParOf" srcId="{769AE336-D59B-4F7D-80A8-38B0F96C96C5}" destId="{87CD48F9-EBE9-4F12-831A-8E5D507797EE}" srcOrd="0" destOrd="0" presId="urn:microsoft.com/office/officeart/2005/8/layout/orgChart1"/>
    <dgm:cxn modelId="{C0FEF080-202D-4604-B3CD-D22880FE4474}" type="presParOf" srcId="{769AE336-D59B-4F7D-80A8-38B0F96C96C5}" destId="{E5A069B1-7CC9-4361-8F17-1E945612F579}" srcOrd="1" destOrd="0" presId="urn:microsoft.com/office/officeart/2005/8/layout/orgChart1"/>
    <dgm:cxn modelId="{554C0DCD-92F2-416F-90AC-198A4E0336D1}" type="presParOf" srcId="{4130E706-0B8F-4F9E-8092-263923E4D3AF}" destId="{E61D5B4A-9428-439C-A002-03FD6FCC2670}" srcOrd="1" destOrd="0" presId="urn:microsoft.com/office/officeart/2005/8/layout/orgChart1"/>
    <dgm:cxn modelId="{28A5D241-0B31-415E-A091-0BE3F77ADCA8}" type="presParOf" srcId="{4130E706-0B8F-4F9E-8092-263923E4D3AF}" destId="{3CFE5FD1-1FE9-4E13-9D5A-6BC9955684D4}" srcOrd="2" destOrd="0" presId="urn:microsoft.com/office/officeart/2005/8/layout/orgChart1"/>
    <dgm:cxn modelId="{A1790E1E-CD69-48B6-879B-6F275602C07A}" type="presParOf" srcId="{CE3BAD24-BE3B-48FF-81BF-146F15767B35}" destId="{F6D44B1D-FA08-44BA-BCFF-DB952EFEF105}" srcOrd="4" destOrd="0" presId="urn:microsoft.com/office/officeart/2005/8/layout/orgChart1"/>
    <dgm:cxn modelId="{24EAE187-9FBD-4D7F-9E3E-73DB351C864E}" type="presParOf" srcId="{CE3BAD24-BE3B-48FF-81BF-146F15767B35}" destId="{B91B710B-A51E-4194-B119-A131EC21F52F}" srcOrd="5" destOrd="0" presId="urn:microsoft.com/office/officeart/2005/8/layout/orgChart1"/>
    <dgm:cxn modelId="{9F1D506B-1F59-411D-A16E-E72FC915461E}" type="presParOf" srcId="{B91B710B-A51E-4194-B119-A131EC21F52F}" destId="{EAC2980A-B870-4261-B732-BD3365713D8F}" srcOrd="0" destOrd="0" presId="urn:microsoft.com/office/officeart/2005/8/layout/orgChart1"/>
    <dgm:cxn modelId="{0A83E74E-F2C0-45E3-B099-9E29E8038EAC}" type="presParOf" srcId="{EAC2980A-B870-4261-B732-BD3365713D8F}" destId="{194A49D3-88E0-4B13-863D-D40FE3E684DF}" srcOrd="0" destOrd="0" presId="urn:microsoft.com/office/officeart/2005/8/layout/orgChart1"/>
    <dgm:cxn modelId="{78516A12-DF82-4B26-BCBE-AF56B602B8F5}" type="presParOf" srcId="{EAC2980A-B870-4261-B732-BD3365713D8F}" destId="{3048DFF3-E1B6-4F58-9BB6-1FBDD6FEA02B}" srcOrd="1" destOrd="0" presId="urn:microsoft.com/office/officeart/2005/8/layout/orgChart1"/>
    <dgm:cxn modelId="{AD7FC6AE-2934-4BC0-B361-44081DBCA9D5}" type="presParOf" srcId="{B91B710B-A51E-4194-B119-A131EC21F52F}" destId="{5321F19D-0609-4304-B2B0-095B211F7ED9}" srcOrd="1" destOrd="0" presId="urn:microsoft.com/office/officeart/2005/8/layout/orgChart1"/>
    <dgm:cxn modelId="{9CF2BB0D-A0EF-41C4-A903-A45E8F7E89A6}" type="presParOf" srcId="{B91B710B-A51E-4194-B119-A131EC21F52F}" destId="{949A474A-975E-400A-AD8F-D13DC5916154}" srcOrd="2" destOrd="0" presId="urn:microsoft.com/office/officeart/2005/8/layout/orgChart1"/>
    <dgm:cxn modelId="{525B8AF5-A8E4-49F1-95B3-2B537116802F}" type="presParOf" srcId="{CE3BAD24-BE3B-48FF-81BF-146F15767B35}" destId="{00646961-8FE5-4F70-B237-9B546B6DE419}" srcOrd="6" destOrd="0" presId="urn:microsoft.com/office/officeart/2005/8/layout/orgChart1"/>
    <dgm:cxn modelId="{7965B7D9-088D-4B92-8333-2981A8DC4AE6}" type="presParOf" srcId="{CE3BAD24-BE3B-48FF-81BF-146F15767B35}" destId="{C90326B5-66FC-4A9A-89CD-DF5B3B45FF1D}" srcOrd="7" destOrd="0" presId="urn:microsoft.com/office/officeart/2005/8/layout/orgChart1"/>
    <dgm:cxn modelId="{A6647C76-4DF3-4163-AB9E-3BF0D4D8EB9A}" type="presParOf" srcId="{C90326B5-66FC-4A9A-89CD-DF5B3B45FF1D}" destId="{26BAF7BF-B9A0-4860-AA2C-5FF3D787E28D}" srcOrd="0" destOrd="0" presId="urn:microsoft.com/office/officeart/2005/8/layout/orgChart1"/>
    <dgm:cxn modelId="{FB0B40A4-D052-4874-98DD-9EA795BE6739}" type="presParOf" srcId="{26BAF7BF-B9A0-4860-AA2C-5FF3D787E28D}" destId="{8B5CDCF8-3129-4352-82E5-53BF58EF2FCA}" srcOrd="0" destOrd="0" presId="urn:microsoft.com/office/officeart/2005/8/layout/orgChart1"/>
    <dgm:cxn modelId="{0E74D0EE-16D6-4085-8EBC-A9C9891C5EAF}" type="presParOf" srcId="{26BAF7BF-B9A0-4860-AA2C-5FF3D787E28D}" destId="{93526514-223E-43C7-99D3-4C96422A0EF1}" srcOrd="1" destOrd="0" presId="urn:microsoft.com/office/officeart/2005/8/layout/orgChart1"/>
    <dgm:cxn modelId="{EEBE9445-B396-4218-93D4-876327D4D923}" type="presParOf" srcId="{C90326B5-66FC-4A9A-89CD-DF5B3B45FF1D}" destId="{B31DA0BF-3522-40DA-9468-EEFA6BBD7807}" srcOrd="1" destOrd="0" presId="urn:microsoft.com/office/officeart/2005/8/layout/orgChart1"/>
    <dgm:cxn modelId="{9E780801-0CD8-45A6-B6BB-70852ED215AC}" type="presParOf" srcId="{C90326B5-66FC-4A9A-89CD-DF5B3B45FF1D}" destId="{7C4C2446-9101-478D-9194-F2BDA244879B}" srcOrd="2" destOrd="0" presId="urn:microsoft.com/office/officeart/2005/8/layout/orgChart1"/>
    <dgm:cxn modelId="{7E7F8156-AD1A-4ED5-9059-31453E7A092C}" type="presParOf" srcId="{A4DD5BD4-CDE6-4BE4-816B-BFBE2A6A1175}" destId="{0A784FA0-859E-4422-9084-47DAF6823B91}" srcOrd="2" destOrd="0" presId="urn:microsoft.com/office/officeart/2005/8/layout/orgChart1"/>
    <dgm:cxn modelId="{47AF5075-AFF1-4DE4-AD5E-7EC197858F4C}" type="presParOf" srcId="{8DF945F8-83DB-41B4-A894-7A9FDC753247}" destId="{EC881235-89BA-4345-9523-99950B501E90}" srcOrd="8" destOrd="0" presId="urn:microsoft.com/office/officeart/2005/8/layout/orgChart1"/>
    <dgm:cxn modelId="{BC11D02D-7899-4F5F-B8AD-8765CF865771}" type="presParOf" srcId="{8DF945F8-83DB-41B4-A894-7A9FDC753247}" destId="{7351D6B2-81D0-4B1E-9F40-66188643FA23}" srcOrd="9" destOrd="0" presId="urn:microsoft.com/office/officeart/2005/8/layout/orgChart1"/>
    <dgm:cxn modelId="{A64CF353-B740-4144-A2FC-FAC2D7AB0B78}" type="presParOf" srcId="{7351D6B2-81D0-4B1E-9F40-66188643FA23}" destId="{0DB46BE5-2DED-4E06-886F-CD7780AB9D95}" srcOrd="0" destOrd="0" presId="urn:microsoft.com/office/officeart/2005/8/layout/orgChart1"/>
    <dgm:cxn modelId="{F4B9E981-0D65-44FB-A9C1-E5F1C2480392}" type="presParOf" srcId="{0DB46BE5-2DED-4E06-886F-CD7780AB9D95}" destId="{6913DF34-46DA-4CEA-B240-9455818E8B51}" srcOrd="0" destOrd="0" presId="urn:microsoft.com/office/officeart/2005/8/layout/orgChart1"/>
    <dgm:cxn modelId="{F7FB823A-9DA5-45B8-98B9-965DE28D0591}" type="presParOf" srcId="{0DB46BE5-2DED-4E06-886F-CD7780AB9D95}" destId="{7CD9ECDF-2D32-41CD-A60A-569801148CA0}" srcOrd="1" destOrd="0" presId="urn:microsoft.com/office/officeart/2005/8/layout/orgChart1"/>
    <dgm:cxn modelId="{9D2F6A35-58F1-4846-94FA-D3D3FCBDA760}" type="presParOf" srcId="{7351D6B2-81D0-4B1E-9F40-66188643FA23}" destId="{F2AEBC3C-337A-4CE5-8DBC-4F34A3D62850}" srcOrd="1" destOrd="0" presId="urn:microsoft.com/office/officeart/2005/8/layout/orgChart1"/>
    <dgm:cxn modelId="{D179A161-23BA-4F2D-8046-C8DFD3EB6921}" type="presParOf" srcId="{F2AEBC3C-337A-4CE5-8DBC-4F34A3D62850}" destId="{C90125EA-0251-4B06-BD3F-FF2D6005AF5A}" srcOrd="0" destOrd="0" presId="urn:microsoft.com/office/officeart/2005/8/layout/orgChart1"/>
    <dgm:cxn modelId="{77097597-8B46-4C56-B58C-C7D9CBBA647C}" type="presParOf" srcId="{F2AEBC3C-337A-4CE5-8DBC-4F34A3D62850}" destId="{651F61EC-07B2-496F-80E5-8103A249D605}" srcOrd="1" destOrd="0" presId="urn:microsoft.com/office/officeart/2005/8/layout/orgChart1"/>
    <dgm:cxn modelId="{F8AA953D-E449-4832-B922-30C739824059}" type="presParOf" srcId="{651F61EC-07B2-496F-80E5-8103A249D605}" destId="{4CF5E719-25D5-4725-9F99-A53FE3F2DD0C}" srcOrd="0" destOrd="0" presId="urn:microsoft.com/office/officeart/2005/8/layout/orgChart1"/>
    <dgm:cxn modelId="{133455B0-97C9-4A91-B713-E16BD6E388E2}" type="presParOf" srcId="{4CF5E719-25D5-4725-9F99-A53FE3F2DD0C}" destId="{917B7A13-16EA-484A-A422-3661E82496D8}" srcOrd="0" destOrd="0" presId="urn:microsoft.com/office/officeart/2005/8/layout/orgChart1"/>
    <dgm:cxn modelId="{C61DAC77-03EF-47CB-B56E-250742B619CE}" type="presParOf" srcId="{4CF5E719-25D5-4725-9F99-A53FE3F2DD0C}" destId="{CD5E10B4-EA48-4A40-97CA-374C582E63FB}" srcOrd="1" destOrd="0" presId="urn:microsoft.com/office/officeart/2005/8/layout/orgChart1"/>
    <dgm:cxn modelId="{1D45B61B-D6E2-46BD-98BA-E58FAF7761C5}" type="presParOf" srcId="{651F61EC-07B2-496F-80E5-8103A249D605}" destId="{4B778459-C18B-40C1-9820-6BCE92522A1F}" srcOrd="1" destOrd="0" presId="urn:microsoft.com/office/officeart/2005/8/layout/orgChart1"/>
    <dgm:cxn modelId="{30B30464-C890-4900-8A0E-4460E1C69505}" type="presParOf" srcId="{651F61EC-07B2-496F-80E5-8103A249D605}" destId="{1BDF576D-BF77-4422-B98D-9ABDE2F48364}" srcOrd="2" destOrd="0" presId="urn:microsoft.com/office/officeart/2005/8/layout/orgChart1"/>
    <dgm:cxn modelId="{763AE5F6-2C45-443A-9BAC-1034BCDE943C}" type="presParOf" srcId="{7351D6B2-81D0-4B1E-9F40-66188643FA23}" destId="{34B18012-4476-49DF-A847-2A288F1D4F11}" srcOrd="2" destOrd="0" presId="urn:microsoft.com/office/officeart/2005/8/layout/orgChart1"/>
    <dgm:cxn modelId="{0B1865ED-AA9E-4270-819A-EE2715EF6491}" type="presParOf" srcId="{8DF945F8-83DB-41B4-A894-7A9FDC753247}" destId="{9876F518-E9BF-45C9-AE3A-E039B40E3D5E}" srcOrd="10" destOrd="0" presId="urn:microsoft.com/office/officeart/2005/8/layout/orgChart1"/>
    <dgm:cxn modelId="{D466EA2E-FCB7-416D-A1CE-449B15104848}" type="presParOf" srcId="{8DF945F8-83DB-41B4-A894-7A9FDC753247}" destId="{8F90AB45-AAE9-410C-A01E-6BE294FFAA40}" srcOrd="11" destOrd="0" presId="urn:microsoft.com/office/officeart/2005/8/layout/orgChart1"/>
    <dgm:cxn modelId="{D7C39BBE-ABB0-480D-9628-7FCA6C961CD2}" type="presParOf" srcId="{8F90AB45-AAE9-410C-A01E-6BE294FFAA40}" destId="{A7D538C0-F8BF-4A75-B712-BA084F50F5EF}" srcOrd="0" destOrd="0" presId="urn:microsoft.com/office/officeart/2005/8/layout/orgChart1"/>
    <dgm:cxn modelId="{51915E5A-8412-400F-B43D-8DD551FF8A48}" type="presParOf" srcId="{A7D538C0-F8BF-4A75-B712-BA084F50F5EF}" destId="{A65B78F1-0314-4AC0-964F-68042D5175BA}" srcOrd="0" destOrd="0" presId="urn:microsoft.com/office/officeart/2005/8/layout/orgChart1"/>
    <dgm:cxn modelId="{4E115661-F4DF-42BD-9828-A7831DD4AEDE}" type="presParOf" srcId="{A7D538C0-F8BF-4A75-B712-BA084F50F5EF}" destId="{E3625385-C472-4AB2-A28B-ED1A168DD994}" srcOrd="1" destOrd="0" presId="urn:microsoft.com/office/officeart/2005/8/layout/orgChart1"/>
    <dgm:cxn modelId="{25A98C5F-F0AE-457E-AB0F-A91726C3032F}" type="presParOf" srcId="{8F90AB45-AAE9-410C-A01E-6BE294FFAA40}" destId="{B68AD541-6498-4C00-9C48-67895488D721}" srcOrd="1" destOrd="0" presId="urn:microsoft.com/office/officeart/2005/8/layout/orgChart1"/>
    <dgm:cxn modelId="{611F7F81-8C95-4C78-AEFA-771929D9E051}" type="presParOf" srcId="{8F90AB45-AAE9-410C-A01E-6BE294FFAA40}" destId="{578E52F5-841E-4082-BBC6-5836D4424514}" srcOrd="2" destOrd="0" presId="urn:microsoft.com/office/officeart/2005/8/layout/orgChart1"/>
    <dgm:cxn modelId="{2A74686B-810F-4D63-8B43-305305D8AA7D}" type="presParOf" srcId="{20E6963B-49DC-48C5-9531-71EF868998B7}" destId="{C6DEECD9-EA6F-414E-9E17-F9980B4DAD12}" srcOrd="2" destOrd="0" presId="urn:microsoft.com/office/officeart/2005/8/layout/orgChart1"/>
  </dgm:cxnLst>
  <dgm:bg/>
  <dgm:whole>
    <a:ln>
      <a:noFill/>
    </a:ln>
  </dgm:whole>
</dgm:dataModel>
</file>

<file path=word/diagrams/data4.xml><?xml version="1.0" encoding="utf-8"?>
<dgm:dataModel xmlns:dgm="http://schemas.openxmlformats.org/drawingml/2006/diagram" xmlns:a="http://schemas.openxmlformats.org/drawingml/2006/main">
  <dgm:ptLst>
    <dgm:pt modelId="{D79E5FC8-25B0-4E34-A285-AB9B00F6D965}" type="doc">
      <dgm:prSet loTypeId="urn:microsoft.com/office/officeart/2005/8/layout/hierarchy2" loCatId="hierarchy" qsTypeId="urn:microsoft.com/office/officeart/2005/8/quickstyle/simple4" qsCatId="simple" csTypeId="urn:microsoft.com/office/officeart/2005/8/colors/colorful3" csCatId="colorful" phldr="1"/>
      <dgm:spPr/>
      <dgm:t>
        <a:bodyPr/>
        <a:lstStyle/>
        <a:p>
          <a:endParaRPr lang="cs-CZ"/>
        </a:p>
      </dgm:t>
    </dgm:pt>
    <dgm:pt modelId="{A6B047B6-3B24-4F27-A9C0-4A5E9958B97F}">
      <dgm:prSet phldrT="[Text]" custT="1"/>
      <dgm:spPr/>
      <dgm:t>
        <a:bodyPr/>
        <a:lstStyle/>
        <a:p>
          <a:r>
            <a:rPr lang="cs-CZ" sz="1600"/>
            <a:t>Úvodní strana s organizačními pokyny</a:t>
          </a:r>
        </a:p>
      </dgm:t>
    </dgm:pt>
    <dgm:pt modelId="{C9B29BC0-D4E5-452C-8D06-0C14C0383001}" type="parTrans" cxnId="{7CE17A09-21CD-4A74-8006-9E120CB53563}">
      <dgm:prSet/>
      <dgm:spPr/>
      <dgm:t>
        <a:bodyPr/>
        <a:lstStyle/>
        <a:p>
          <a:endParaRPr lang="cs-CZ"/>
        </a:p>
      </dgm:t>
    </dgm:pt>
    <dgm:pt modelId="{646FE00C-90C8-4428-A86E-7ECAB9E5266B}" type="sibTrans" cxnId="{7CE17A09-21CD-4A74-8006-9E120CB53563}">
      <dgm:prSet/>
      <dgm:spPr/>
      <dgm:t>
        <a:bodyPr/>
        <a:lstStyle/>
        <a:p>
          <a:endParaRPr lang="cs-CZ"/>
        </a:p>
      </dgm:t>
    </dgm:pt>
    <dgm:pt modelId="{6FB34080-8963-417A-91E9-05C7F45F4EF7}" type="asst">
      <dgm:prSet phldrT="[Text]" custT="1"/>
      <dgm:spPr/>
      <dgm:t>
        <a:bodyPr/>
        <a:lstStyle/>
        <a:p>
          <a:r>
            <a:rPr lang="cs-CZ" sz="1400"/>
            <a:t>Pokyny</a:t>
          </a:r>
        </a:p>
      </dgm:t>
    </dgm:pt>
    <dgm:pt modelId="{72E63213-CCE6-4959-B666-6EA89D88E71E}" type="parTrans" cxnId="{D7BC039A-8581-47E9-B310-C9A4499BB61E}">
      <dgm:prSet/>
      <dgm:spPr/>
      <dgm:t>
        <a:bodyPr/>
        <a:lstStyle/>
        <a:p>
          <a:endParaRPr lang="cs-CZ"/>
        </a:p>
      </dgm:t>
    </dgm:pt>
    <dgm:pt modelId="{108222EC-AAFE-4EA4-B75A-F68163EA9570}" type="sibTrans" cxnId="{D7BC039A-8581-47E9-B310-C9A4499BB61E}">
      <dgm:prSet/>
      <dgm:spPr/>
      <dgm:t>
        <a:bodyPr/>
        <a:lstStyle/>
        <a:p>
          <a:endParaRPr lang="cs-CZ"/>
        </a:p>
      </dgm:t>
    </dgm:pt>
    <dgm:pt modelId="{2340A7A6-2363-493B-9309-9B4709B6CDE5}" type="asst">
      <dgm:prSet custT="1"/>
      <dgm:spPr/>
      <dgm:t>
        <a:bodyPr/>
        <a:lstStyle/>
        <a:p>
          <a:r>
            <a:rPr lang="cs-CZ" sz="1400"/>
            <a:t>Nový projekt</a:t>
          </a:r>
        </a:p>
      </dgm:t>
    </dgm:pt>
    <dgm:pt modelId="{D52BBC64-D741-4846-AC23-EA5D22514AA0}" type="parTrans" cxnId="{528F0B7A-4CE3-4B16-8C59-C20CD071263A}">
      <dgm:prSet/>
      <dgm:spPr/>
      <dgm:t>
        <a:bodyPr/>
        <a:lstStyle/>
        <a:p>
          <a:endParaRPr lang="cs-CZ"/>
        </a:p>
      </dgm:t>
    </dgm:pt>
    <dgm:pt modelId="{6C16AA2E-C434-47F4-AA89-0AAE210F6996}" type="sibTrans" cxnId="{528F0B7A-4CE3-4B16-8C59-C20CD071263A}">
      <dgm:prSet/>
      <dgm:spPr/>
      <dgm:t>
        <a:bodyPr/>
        <a:lstStyle/>
        <a:p>
          <a:endParaRPr lang="cs-CZ"/>
        </a:p>
      </dgm:t>
    </dgm:pt>
    <dgm:pt modelId="{50E38D25-5D76-4B08-87D4-DBC7C68F5ABA}" type="asst">
      <dgm:prSet custT="1"/>
      <dgm:spPr/>
      <dgm:t>
        <a:bodyPr/>
        <a:lstStyle/>
        <a:p>
          <a:r>
            <a:rPr lang="cs-CZ" sz="1400"/>
            <a:t>Mé projekty</a:t>
          </a:r>
        </a:p>
      </dgm:t>
    </dgm:pt>
    <dgm:pt modelId="{B7155137-7ED9-4DCF-AD07-93691E18B5E6}" type="parTrans" cxnId="{023B1EB2-0D28-469C-9A2B-D45D2605B235}">
      <dgm:prSet/>
      <dgm:spPr/>
      <dgm:t>
        <a:bodyPr/>
        <a:lstStyle/>
        <a:p>
          <a:endParaRPr lang="cs-CZ"/>
        </a:p>
      </dgm:t>
    </dgm:pt>
    <dgm:pt modelId="{5BE384BB-F118-4173-8638-B16F9D35615D}" type="sibTrans" cxnId="{023B1EB2-0D28-469C-9A2B-D45D2605B235}">
      <dgm:prSet/>
      <dgm:spPr/>
      <dgm:t>
        <a:bodyPr/>
        <a:lstStyle/>
        <a:p>
          <a:endParaRPr lang="cs-CZ"/>
        </a:p>
      </dgm:t>
    </dgm:pt>
    <dgm:pt modelId="{B33077B2-B389-4CC3-8FD7-24A6B3464F3D}" type="asst">
      <dgm:prSet custT="1"/>
      <dgm:spPr/>
      <dgm:t>
        <a:bodyPr/>
        <a:lstStyle/>
        <a:p>
          <a:r>
            <a:rPr lang="cs-CZ" sz="1400"/>
            <a:t>Nastavení</a:t>
          </a:r>
        </a:p>
      </dgm:t>
    </dgm:pt>
    <dgm:pt modelId="{4A7A0807-BC6E-4B6A-94E5-9FB782DD75EC}" type="parTrans" cxnId="{F9314626-F689-40A1-AF46-9C6F776D6E53}">
      <dgm:prSet/>
      <dgm:spPr/>
      <dgm:t>
        <a:bodyPr/>
        <a:lstStyle/>
        <a:p>
          <a:endParaRPr lang="cs-CZ"/>
        </a:p>
      </dgm:t>
    </dgm:pt>
    <dgm:pt modelId="{63571A85-9DEB-4BF4-81AC-84D2E7CC495E}" type="sibTrans" cxnId="{F9314626-F689-40A1-AF46-9C6F776D6E53}">
      <dgm:prSet/>
      <dgm:spPr/>
      <dgm:t>
        <a:bodyPr/>
        <a:lstStyle/>
        <a:p>
          <a:endParaRPr lang="cs-CZ"/>
        </a:p>
      </dgm:t>
    </dgm:pt>
    <dgm:pt modelId="{CBE87E8F-E2FD-401A-9F06-931395F759F4}" type="asst">
      <dgm:prSet custT="1"/>
      <dgm:spPr/>
      <dgm:t>
        <a:bodyPr/>
        <a:lstStyle/>
        <a:p>
          <a:r>
            <a:rPr lang="cs-CZ" sz="1400"/>
            <a:t>Technická podpora</a:t>
          </a:r>
        </a:p>
      </dgm:t>
    </dgm:pt>
    <dgm:pt modelId="{4CD5FF16-C313-4381-94B7-6BB4C2796F9D}" type="parTrans" cxnId="{7D827810-FE45-4753-8E70-C0C982C5F027}">
      <dgm:prSet/>
      <dgm:spPr/>
      <dgm:t>
        <a:bodyPr/>
        <a:lstStyle/>
        <a:p>
          <a:endParaRPr lang="cs-CZ"/>
        </a:p>
      </dgm:t>
    </dgm:pt>
    <dgm:pt modelId="{F01C7251-C698-47BB-9385-C16FEE20474A}" type="sibTrans" cxnId="{7D827810-FE45-4753-8E70-C0C982C5F027}">
      <dgm:prSet/>
      <dgm:spPr/>
      <dgm:t>
        <a:bodyPr/>
        <a:lstStyle/>
        <a:p>
          <a:endParaRPr lang="cs-CZ"/>
        </a:p>
      </dgm:t>
    </dgm:pt>
    <dgm:pt modelId="{1333B9C5-43D1-4969-AFF8-CB1425B09777}">
      <dgm:prSet custT="1"/>
      <dgm:spPr/>
      <dgm:t>
        <a:bodyPr/>
        <a:lstStyle/>
        <a:p>
          <a:r>
            <a:rPr lang="cs-CZ" sz="1200"/>
            <a:t>Organizační pokyny pro práci na webu</a:t>
          </a:r>
        </a:p>
      </dgm:t>
    </dgm:pt>
    <dgm:pt modelId="{70FA921B-B981-4526-ACC5-ABFE8102A516}" type="parTrans" cxnId="{E752768B-1DDE-439B-8D59-48ECA679C703}">
      <dgm:prSet/>
      <dgm:spPr/>
      <dgm:t>
        <a:bodyPr/>
        <a:lstStyle/>
        <a:p>
          <a:endParaRPr lang="cs-CZ"/>
        </a:p>
      </dgm:t>
    </dgm:pt>
    <dgm:pt modelId="{8A1D1AFF-2135-4BC1-87ED-0CFA8C2F27E3}" type="sibTrans" cxnId="{E752768B-1DDE-439B-8D59-48ECA679C703}">
      <dgm:prSet/>
      <dgm:spPr/>
      <dgm:t>
        <a:bodyPr/>
        <a:lstStyle/>
        <a:p>
          <a:endParaRPr lang="cs-CZ"/>
        </a:p>
      </dgm:t>
    </dgm:pt>
    <dgm:pt modelId="{419E0467-ACC6-4AAA-BAB0-7D537FE4F01F}">
      <dgm:prSet custT="1"/>
      <dgm:spPr/>
      <dgm:t>
        <a:bodyPr/>
        <a:lstStyle/>
        <a:p>
          <a:r>
            <a:rPr lang="cs-CZ" sz="1200"/>
            <a:t>Základní údaje o projektu</a:t>
          </a:r>
        </a:p>
      </dgm:t>
    </dgm:pt>
    <dgm:pt modelId="{CB0FA748-EECD-4CC3-90B9-F2DE5525FEC6}" type="parTrans" cxnId="{ACAE4BC2-6CF5-4CAF-86DD-347C77D0FD6F}">
      <dgm:prSet/>
      <dgm:spPr/>
      <dgm:t>
        <a:bodyPr/>
        <a:lstStyle/>
        <a:p>
          <a:endParaRPr lang="cs-CZ"/>
        </a:p>
      </dgm:t>
    </dgm:pt>
    <dgm:pt modelId="{8C7A91B4-9390-4EB9-8EBE-43246FEA6F97}" type="sibTrans" cxnId="{ACAE4BC2-6CF5-4CAF-86DD-347C77D0FD6F}">
      <dgm:prSet/>
      <dgm:spPr/>
      <dgm:t>
        <a:bodyPr/>
        <a:lstStyle/>
        <a:p>
          <a:endParaRPr lang="cs-CZ"/>
        </a:p>
      </dgm:t>
    </dgm:pt>
    <dgm:pt modelId="{4B19373A-3F47-4991-BD2E-D1B5B76F7B11}">
      <dgm:prSet custT="1"/>
      <dgm:spPr/>
      <dgm:t>
        <a:bodyPr/>
        <a:lstStyle/>
        <a:p>
          <a:r>
            <a:rPr lang="cs-CZ" sz="1200"/>
            <a:t>Seznam projektů</a:t>
          </a:r>
        </a:p>
      </dgm:t>
    </dgm:pt>
    <dgm:pt modelId="{EDE61339-FC62-4D20-BD43-A25B1F8062B6}" type="parTrans" cxnId="{1412BEBE-27F2-42A1-A5DF-ABA8544361C2}">
      <dgm:prSet/>
      <dgm:spPr/>
      <dgm:t>
        <a:bodyPr/>
        <a:lstStyle/>
        <a:p>
          <a:endParaRPr lang="cs-CZ"/>
        </a:p>
      </dgm:t>
    </dgm:pt>
    <dgm:pt modelId="{142312C9-C69C-4157-B54A-6DAE2F63989C}" type="sibTrans" cxnId="{1412BEBE-27F2-42A1-A5DF-ABA8544361C2}">
      <dgm:prSet/>
      <dgm:spPr/>
      <dgm:t>
        <a:bodyPr/>
        <a:lstStyle/>
        <a:p>
          <a:endParaRPr lang="cs-CZ"/>
        </a:p>
      </dgm:t>
    </dgm:pt>
    <dgm:pt modelId="{192EAA38-A051-464C-B634-79EEFB2FB8FC}">
      <dgm:prSet custT="1"/>
      <dgm:spPr/>
      <dgm:t>
        <a:bodyPr/>
        <a:lstStyle/>
        <a:p>
          <a:r>
            <a:rPr lang="cs-CZ" sz="1100"/>
            <a:t>Otevření</a:t>
          </a:r>
        </a:p>
      </dgm:t>
    </dgm:pt>
    <dgm:pt modelId="{C1DE2381-1919-471E-99D8-07F41D219DF8}" type="parTrans" cxnId="{0601FC5E-2D3B-4068-B6E1-02917C54F760}">
      <dgm:prSet/>
      <dgm:spPr/>
      <dgm:t>
        <a:bodyPr/>
        <a:lstStyle/>
        <a:p>
          <a:endParaRPr lang="cs-CZ"/>
        </a:p>
      </dgm:t>
    </dgm:pt>
    <dgm:pt modelId="{20167ABB-03BE-4B79-8237-FE795B0CB027}" type="sibTrans" cxnId="{0601FC5E-2D3B-4068-B6E1-02917C54F760}">
      <dgm:prSet/>
      <dgm:spPr/>
      <dgm:t>
        <a:bodyPr/>
        <a:lstStyle/>
        <a:p>
          <a:endParaRPr lang="cs-CZ"/>
        </a:p>
      </dgm:t>
    </dgm:pt>
    <dgm:pt modelId="{ABB947FB-A4A4-4713-8F48-B52BC1041057}">
      <dgm:prSet custT="1"/>
      <dgm:spPr/>
      <dgm:t>
        <a:bodyPr/>
        <a:lstStyle/>
        <a:p>
          <a:r>
            <a:rPr lang="cs-CZ" sz="1100"/>
            <a:t>Kontrola</a:t>
          </a:r>
        </a:p>
      </dgm:t>
    </dgm:pt>
    <dgm:pt modelId="{01C87709-94D8-433B-A26E-46BADB91AA5A}" type="parTrans" cxnId="{E6704955-BD66-4CF7-8AF3-3F374BC53B78}">
      <dgm:prSet/>
      <dgm:spPr/>
      <dgm:t>
        <a:bodyPr/>
        <a:lstStyle/>
        <a:p>
          <a:endParaRPr lang="cs-CZ"/>
        </a:p>
      </dgm:t>
    </dgm:pt>
    <dgm:pt modelId="{BFFA9000-A471-4E52-8C50-7F94C3154550}" type="sibTrans" cxnId="{E6704955-BD66-4CF7-8AF3-3F374BC53B78}">
      <dgm:prSet/>
      <dgm:spPr/>
      <dgm:t>
        <a:bodyPr/>
        <a:lstStyle/>
        <a:p>
          <a:endParaRPr lang="cs-CZ"/>
        </a:p>
      </dgm:t>
    </dgm:pt>
    <dgm:pt modelId="{A5D5CB2F-4F42-4CEE-948A-255566EC05C9}">
      <dgm:prSet custT="1"/>
      <dgm:spPr/>
      <dgm:t>
        <a:bodyPr/>
        <a:lstStyle/>
        <a:p>
          <a:r>
            <a:rPr lang="cs-CZ" sz="1100"/>
            <a:t>Tisk</a:t>
          </a:r>
        </a:p>
      </dgm:t>
    </dgm:pt>
    <dgm:pt modelId="{56432B27-9129-47FB-8BED-519A60009590}" type="parTrans" cxnId="{44206DBA-08C6-43DD-BAE9-533DF1989E8F}">
      <dgm:prSet/>
      <dgm:spPr/>
      <dgm:t>
        <a:bodyPr/>
        <a:lstStyle/>
        <a:p>
          <a:endParaRPr lang="cs-CZ"/>
        </a:p>
      </dgm:t>
    </dgm:pt>
    <dgm:pt modelId="{C2142002-28FF-4285-9252-4B999DCC85C6}" type="sibTrans" cxnId="{44206DBA-08C6-43DD-BAE9-533DF1989E8F}">
      <dgm:prSet/>
      <dgm:spPr/>
      <dgm:t>
        <a:bodyPr/>
        <a:lstStyle/>
        <a:p>
          <a:endParaRPr lang="cs-CZ"/>
        </a:p>
      </dgm:t>
    </dgm:pt>
    <dgm:pt modelId="{5C0DF644-5FE4-4D80-B9F8-10976C619C88}">
      <dgm:prSet custT="1"/>
      <dgm:spPr/>
      <dgm:t>
        <a:bodyPr/>
        <a:lstStyle/>
        <a:p>
          <a:r>
            <a:rPr lang="cs-CZ" sz="1200"/>
            <a:t>Evidenční údaje</a:t>
          </a:r>
        </a:p>
      </dgm:t>
    </dgm:pt>
    <dgm:pt modelId="{D1015F20-223E-423F-A99B-77CEF25DE2C9}" type="parTrans" cxnId="{0B519222-211A-4C6A-A726-40427DC8A9DD}">
      <dgm:prSet/>
      <dgm:spPr/>
      <dgm:t>
        <a:bodyPr/>
        <a:lstStyle/>
        <a:p>
          <a:endParaRPr lang="cs-CZ"/>
        </a:p>
      </dgm:t>
    </dgm:pt>
    <dgm:pt modelId="{D8BD4831-EE00-48C0-8500-A071C79F9208}" type="sibTrans" cxnId="{0B519222-211A-4C6A-A726-40427DC8A9DD}">
      <dgm:prSet/>
      <dgm:spPr/>
      <dgm:t>
        <a:bodyPr/>
        <a:lstStyle/>
        <a:p>
          <a:endParaRPr lang="cs-CZ"/>
        </a:p>
      </dgm:t>
    </dgm:pt>
    <dgm:pt modelId="{71DD3A58-7D17-4A80-99D3-FA730B571582}">
      <dgm:prSet custT="1"/>
      <dgm:spPr/>
      <dgm:t>
        <a:bodyPr/>
        <a:lstStyle/>
        <a:p>
          <a:r>
            <a:rPr lang="cs-CZ" sz="1200"/>
            <a:t>Odkazy na technickou pomoc</a:t>
          </a:r>
        </a:p>
      </dgm:t>
    </dgm:pt>
    <dgm:pt modelId="{183782AE-2610-4555-84C5-8FD2B8AEF973}" type="parTrans" cxnId="{320CB42D-200F-4CA1-B485-91B8625340FC}">
      <dgm:prSet/>
      <dgm:spPr/>
      <dgm:t>
        <a:bodyPr/>
        <a:lstStyle/>
        <a:p>
          <a:endParaRPr lang="cs-CZ"/>
        </a:p>
      </dgm:t>
    </dgm:pt>
    <dgm:pt modelId="{AEC73870-8DFE-498C-83AC-3459FA5F1928}" type="sibTrans" cxnId="{320CB42D-200F-4CA1-B485-91B8625340FC}">
      <dgm:prSet/>
      <dgm:spPr/>
      <dgm:t>
        <a:bodyPr/>
        <a:lstStyle/>
        <a:p>
          <a:endParaRPr lang="cs-CZ"/>
        </a:p>
      </dgm:t>
    </dgm:pt>
    <dgm:pt modelId="{387F1616-5CE2-416F-9F97-AC83828C9C1E}">
      <dgm:prSet custT="1"/>
      <dgm:spPr/>
      <dgm:t>
        <a:bodyPr/>
        <a:lstStyle/>
        <a:p>
          <a:r>
            <a:rPr lang="cs-CZ" sz="1050"/>
            <a:t>Příručka pro uchazeče v pdf</a:t>
          </a:r>
        </a:p>
      </dgm:t>
    </dgm:pt>
    <dgm:pt modelId="{8F9EBE82-12D0-4A56-84E6-5342447457E6}" type="parTrans" cxnId="{1E0041D9-52CA-45E8-905E-414D7D500957}">
      <dgm:prSet/>
      <dgm:spPr/>
      <dgm:t>
        <a:bodyPr/>
        <a:lstStyle/>
        <a:p>
          <a:endParaRPr lang="cs-CZ"/>
        </a:p>
      </dgm:t>
    </dgm:pt>
    <dgm:pt modelId="{83132D88-E919-4B8A-A847-0DF07BCF4472}" type="sibTrans" cxnId="{1E0041D9-52CA-45E8-905E-414D7D500957}">
      <dgm:prSet/>
      <dgm:spPr/>
      <dgm:t>
        <a:bodyPr/>
        <a:lstStyle/>
        <a:p>
          <a:endParaRPr lang="cs-CZ"/>
        </a:p>
      </dgm:t>
    </dgm:pt>
    <dgm:pt modelId="{CFD8DEF1-FFC5-4373-8672-E69ED5CD8A93}">
      <dgm:prSet custT="1"/>
      <dgm:spPr/>
      <dgm:t>
        <a:bodyPr/>
        <a:lstStyle/>
        <a:p>
          <a:r>
            <a:rPr lang="cs-CZ" sz="1050"/>
            <a:t>Identifikační údaje projektu</a:t>
          </a:r>
        </a:p>
      </dgm:t>
    </dgm:pt>
    <dgm:pt modelId="{9BCD651F-A840-4F0B-B482-C51B35A54D47}" type="parTrans" cxnId="{4E76F2C8-9604-4BA8-B70E-87D22591D6A0}">
      <dgm:prSet/>
      <dgm:spPr/>
      <dgm:t>
        <a:bodyPr/>
        <a:lstStyle/>
        <a:p>
          <a:endParaRPr lang="cs-CZ"/>
        </a:p>
      </dgm:t>
    </dgm:pt>
    <dgm:pt modelId="{F3E0C4CC-FD70-4979-BA77-A59E519B3EA0}" type="sibTrans" cxnId="{4E76F2C8-9604-4BA8-B70E-87D22591D6A0}">
      <dgm:prSet/>
      <dgm:spPr/>
      <dgm:t>
        <a:bodyPr/>
        <a:lstStyle/>
        <a:p>
          <a:endParaRPr lang="cs-CZ"/>
        </a:p>
      </dgm:t>
    </dgm:pt>
    <dgm:pt modelId="{2BFBCDE3-9837-49A2-B94F-C71E60BE2A71}">
      <dgm:prSet custT="1"/>
      <dgm:spPr/>
      <dgm:t>
        <a:bodyPr/>
        <a:lstStyle/>
        <a:p>
          <a:r>
            <a:rPr lang="cs-CZ" sz="1050"/>
            <a:t>Představení projektu</a:t>
          </a:r>
        </a:p>
      </dgm:t>
    </dgm:pt>
    <dgm:pt modelId="{5DEB578C-2982-419A-88F2-2EEED3992DD0}" type="parTrans" cxnId="{3D5E4C39-402F-4CF1-9781-F6BE2BDA51EB}">
      <dgm:prSet/>
      <dgm:spPr/>
      <dgm:t>
        <a:bodyPr/>
        <a:lstStyle/>
        <a:p>
          <a:endParaRPr lang="cs-CZ"/>
        </a:p>
      </dgm:t>
    </dgm:pt>
    <dgm:pt modelId="{4DCB098E-A8ED-43A3-9AC8-3512769A3327}" type="sibTrans" cxnId="{3D5E4C39-402F-4CF1-9781-F6BE2BDA51EB}">
      <dgm:prSet/>
      <dgm:spPr/>
      <dgm:t>
        <a:bodyPr/>
        <a:lstStyle/>
        <a:p>
          <a:endParaRPr lang="cs-CZ"/>
        </a:p>
      </dgm:t>
    </dgm:pt>
    <dgm:pt modelId="{85151DBA-B855-4305-9002-BB41FE485460}">
      <dgm:prSet custT="1"/>
      <dgm:spPr/>
      <dgm:t>
        <a:bodyPr/>
        <a:lstStyle/>
        <a:p>
          <a:r>
            <a:rPr lang="cs-CZ" sz="1050"/>
            <a:t>Harmonogram a výsledky projektu</a:t>
          </a:r>
        </a:p>
      </dgm:t>
    </dgm:pt>
    <dgm:pt modelId="{ABFDD78C-BF66-4A5E-87A6-6366811429A8}" type="parTrans" cxnId="{9AB3C17D-0859-4F6D-8739-62D18819D1E4}">
      <dgm:prSet/>
      <dgm:spPr/>
      <dgm:t>
        <a:bodyPr/>
        <a:lstStyle/>
        <a:p>
          <a:endParaRPr lang="cs-CZ"/>
        </a:p>
      </dgm:t>
    </dgm:pt>
    <dgm:pt modelId="{E6C2DEF2-F111-4905-A89D-BD12C8B12ECD}" type="sibTrans" cxnId="{9AB3C17D-0859-4F6D-8739-62D18819D1E4}">
      <dgm:prSet/>
      <dgm:spPr/>
      <dgm:t>
        <a:bodyPr/>
        <a:lstStyle/>
        <a:p>
          <a:endParaRPr lang="cs-CZ"/>
        </a:p>
      </dgm:t>
    </dgm:pt>
    <dgm:pt modelId="{5F4B42E2-5D76-4A0D-84F4-B6B1A72D715C}">
      <dgm:prSet custT="1"/>
      <dgm:spPr/>
      <dgm:t>
        <a:bodyPr/>
        <a:lstStyle/>
        <a:p>
          <a:r>
            <a:rPr lang="cs-CZ" sz="1050"/>
            <a:t>Řízení projektu</a:t>
          </a:r>
        </a:p>
      </dgm:t>
    </dgm:pt>
    <dgm:pt modelId="{1E4A7893-FA47-4A42-BD5C-DFBBF5FF0796}" type="parTrans" cxnId="{4F65ABC4-DADE-4589-8485-C9BBE10423A4}">
      <dgm:prSet/>
      <dgm:spPr/>
      <dgm:t>
        <a:bodyPr/>
        <a:lstStyle/>
        <a:p>
          <a:endParaRPr lang="cs-CZ"/>
        </a:p>
      </dgm:t>
    </dgm:pt>
    <dgm:pt modelId="{6438ACEB-51F1-4C73-8750-65B31BE7E374}" type="sibTrans" cxnId="{4F65ABC4-DADE-4589-8485-C9BBE10423A4}">
      <dgm:prSet/>
      <dgm:spPr/>
      <dgm:t>
        <a:bodyPr/>
        <a:lstStyle/>
        <a:p>
          <a:endParaRPr lang="cs-CZ"/>
        </a:p>
      </dgm:t>
    </dgm:pt>
    <dgm:pt modelId="{1B4FB62C-6533-406A-BE68-1BB3E20905D8}">
      <dgm:prSet custT="1"/>
      <dgm:spPr/>
      <dgm:t>
        <a:bodyPr/>
        <a:lstStyle/>
        <a:p>
          <a:r>
            <a:rPr lang="cs-CZ" sz="1050"/>
            <a:t>Uchazeči projektu</a:t>
          </a:r>
        </a:p>
      </dgm:t>
    </dgm:pt>
    <dgm:pt modelId="{9C27E904-BA71-4D9C-BB34-3EC887FBCEEB}" type="parTrans" cxnId="{2F801E60-F111-4F9F-A31B-E1407D4DAC2B}">
      <dgm:prSet/>
      <dgm:spPr/>
      <dgm:t>
        <a:bodyPr/>
        <a:lstStyle/>
        <a:p>
          <a:endParaRPr lang="cs-CZ"/>
        </a:p>
      </dgm:t>
    </dgm:pt>
    <dgm:pt modelId="{7F69DE2A-D22C-487C-AAC7-4E6B2F9B53FA}" type="sibTrans" cxnId="{2F801E60-F111-4F9F-A31B-E1407D4DAC2B}">
      <dgm:prSet/>
      <dgm:spPr/>
      <dgm:t>
        <a:bodyPr/>
        <a:lstStyle/>
        <a:p>
          <a:endParaRPr lang="cs-CZ"/>
        </a:p>
      </dgm:t>
    </dgm:pt>
    <dgm:pt modelId="{8FD2BB3E-7AEC-4137-A323-2FA6F660380F}">
      <dgm:prSet custT="1"/>
      <dgm:spPr/>
      <dgm:t>
        <a:bodyPr/>
        <a:lstStyle/>
        <a:p>
          <a:r>
            <a:rPr lang="cs-CZ" sz="1050"/>
            <a:t>Finanční plán</a:t>
          </a:r>
        </a:p>
      </dgm:t>
    </dgm:pt>
    <dgm:pt modelId="{F5F99AEC-F661-4E83-AEA6-6F855F12A276}" type="parTrans" cxnId="{8651985C-E7C4-4725-8B2E-96DF6592D345}">
      <dgm:prSet/>
      <dgm:spPr/>
      <dgm:t>
        <a:bodyPr/>
        <a:lstStyle/>
        <a:p>
          <a:endParaRPr lang="cs-CZ"/>
        </a:p>
      </dgm:t>
    </dgm:pt>
    <dgm:pt modelId="{AB9E82C8-F068-4A54-83CE-6A6C3E6E7EDF}" type="sibTrans" cxnId="{8651985C-E7C4-4725-8B2E-96DF6592D345}">
      <dgm:prSet/>
      <dgm:spPr/>
      <dgm:t>
        <a:bodyPr/>
        <a:lstStyle/>
        <a:p>
          <a:endParaRPr lang="cs-CZ"/>
        </a:p>
      </dgm:t>
    </dgm:pt>
    <dgm:pt modelId="{667346F2-22E3-423D-9ED0-84F3B55B4E6E}">
      <dgm:prSet custT="1"/>
      <dgm:spPr/>
      <dgm:t>
        <a:bodyPr/>
        <a:lstStyle/>
        <a:p>
          <a:r>
            <a:rPr lang="cs-CZ" sz="1050"/>
            <a:t>Doplňující údaje</a:t>
          </a:r>
        </a:p>
      </dgm:t>
    </dgm:pt>
    <dgm:pt modelId="{1EA43B60-9A82-45B4-AAA6-4DF3DA79C47D}" type="parTrans" cxnId="{627E5021-8488-4079-A723-082DD491A914}">
      <dgm:prSet/>
      <dgm:spPr/>
      <dgm:t>
        <a:bodyPr/>
        <a:lstStyle/>
        <a:p>
          <a:endParaRPr lang="cs-CZ"/>
        </a:p>
      </dgm:t>
    </dgm:pt>
    <dgm:pt modelId="{7F398180-7D39-4FB9-8F84-0ED568F16A94}" type="sibTrans" cxnId="{627E5021-8488-4079-A723-082DD491A914}">
      <dgm:prSet/>
      <dgm:spPr/>
      <dgm:t>
        <a:bodyPr/>
        <a:lstStyle/>
        <a:p>
          <a:endParaRPr lang="cs-CZ"/>
        </a:p>
      </dgm:t>
    </dgm:pt>
    <dgm:pt modelId="{5B75995E-8BA3-48A7-941D-1CD410BBA874}">
      <dgm:prSet custT="1"/>
      <dgm:spPr/>
      <dgm:t>
        <a:bodyPr/>
        <a:lstStyle/>
        <a:p>
          <a:r>
            <a:rPr lang="cs-CZ" sz="1050"/>
            <a:t>Příloh</a:t>
          </a:r>
          <a:r>
            <a:rPr lang="cs-CZ" sz="1200"/>
            <a:t>y</a:t>
          </a:r>
        </a:p>
      </dgm:t>
    </dgm:pt>
    <dgm:pt modelId="{877696EC-EAF1-447C-A244-C9137AC51B84}" type="parTrans" cxnId="{66442CC2-D83C-45E2-BB0B-39C1AF6F1D7A}">
      <dgm:prSet/>
      <dgm:spPr/>
      <dgm:t>
        <a:bodyPr/>
        <a:lstStyle/>
        <a:p>
          <a:endParaRPr lang="cs-CZ"/>
        </a:p>
      </dgm:t>
    </dgm:pt>
    <dgm:pt modelId="{BD0E8F24-7BA0-4494-9D31-B6FCB21107E3}" type="sibTrans" cxnId="{66442CC2-D83C-45E2-BB0B-39C1AF6F1D7A}">
      <dgm:prSet/>
      <dgm:spPr/>
      <dgm:t>
        <a:bodyPr/>
        <a:lstStyle/>
        <a:p>
          <a:endParaRPr lang="cs-CZ"/>
        </a:p>
      </dgm:t>
    </dgm:pt>
    <dgm:pt modelId="{1FF001E6-45FC-4592-BDF7-37314506A7A4}">
      <dgm:prSet custT="1"/>
      <dgm:spPr/>
      <dgm:t>
        <a:bodyPr/>
        <a:lstStyle/>
        <a:p>
          <a:r>
            <a:rPr lang="cs-CZ" sz="1100"/>
            <a:t>Založení projektu</a:t>
          </a:r>
        </a:p>
      </dgm:t>
    </dgm:pt>
    <dgm:pt modelId="{2EAE2816-CBBA-4595-9C58-2B7FA023186E}" type="parTrans" cxnId="{8A768CD8-5DF3-4DF9-A49E-8A20EEC31685}">
      <dgm:prSet/>
      <dgm:spPr/>
      <dgm:t>
        <a:bodyPr/>
        <a:lstStyle/>
        <a:p>
          <a:endParaRPr lang="cs-CZ"/>
        </a:p>
      </dgm:t>
    </dgm:pt>
    <dgm:pt modelId="{6763B019-D1A2-4B55-82AC-951FBA4CD30A}" type="sibTrans" cxnId="{8A768CD8-5DF3-4DF9-A49E-8A20EEC31685}">
      <dgm:prSet/>
      <dgm:spPr/>
      <dgm:t>
        <a:bodyPr/>
        <a:lstStyle/>
        <a:p>
          <a:endParaRPr lang="cs-CZ"/>
        </a:p>
      </dgm:t>
    </dgm:pt>
    <dgm:pt modelId="{523FEB17-0030-40D8-9EC0-365B1F848EA0}" type="pres">
      <dgm:prSet presAssocID="{D79E5FC8-25B0-4E34-A285-AB9B00F6D965}" presName="diagram" presStyleCnt="0">
        <dgm:presLayoutVars>
          <dgm:chPref val="1"/>
          <dgm:dir/>
          <dgm:animOne val="branch"/>
          <dgm:animLvl val="lvl"/>
          <dgm:resizeHandles val="exact"/>
        </dgm:presLayoutVars>
      </dgm:prSet>
      <dgm:spPr/>
      <dgm:t>
        <a:bodyPr/>
        <a:lstStyle/>
        <a:p>
          <a:endParaRPr lang="cs-CZ"/>
        </a:p>
      </dgm:t>
    </dgm:pt>
    <dgm:pt modelId="{3B4E0C8B-F83A-4165-BCC6-EE8CEDC6FEEA}" type="pres">
      <dgm:prSet presAssocID="{A6B047B6-3B24-4F27-A9C0-4A5E9958B97F}" presName="root1" presStyleCnt="0"/>
      <dgm:spPr/>
      <dgm:t>
        <a:bodyPr/>
        <a:lstStyle/>
        <a:p>
          <a:endParaRPr lang="cs-CZ"/>
        </a:p>
      </dgm:t>
    </dgm:pt>
    <dgm:pt modelId="{F253BDBC-5CF6-4028-9694-5FAE437D4D01}" type="pres">
      <dgm:prSet presAssocID="{A6B047B6-3B24-4F27-A9C0-4A5E9958B97F}" presName="LevelOneTextNode" presStyleLbl="node0" presStyleIdx="0" presStyleCnt="1" custScaleX="462503" custScaleY="618902" custLinFactX="-100000" custLinFactNeighborX="-116294" custLinFactNeighborY="14030">
        <dgm:presLayoutVars>
          <dgm:chPref val="3"/>
        </dgm:presLayoutVars>
      </dgm:prSet>
      <dgm:spPr/>
      <dgm:t>
        <a:bodyPr/>
        <a:lstStyle/>
        <a:p>
          <a:endParaRPr lang="cs-CZ"/>
        </a:p>
      </dgm:t>
    </dgm:pt>
    <dgm:pt modelId="{D6DBC67F-E651-44A2-BAAD-21B1FDA6732F}" type="pres">
      <dgm:prSet presAssocID="{A6B047B6-3B24-4F27-A9C0-4A5E9958B97F}" presName="level2hierChild" presStyleCnt="0"/>
      <dgm:spPr/>
      <dgm:t>
        <a:bodyPr/>
        <a:lstStyle/>
        <a:p>
          <a:endParaRPr lang="cs-CZ"/>
        </a:p>
      </dgm:t>
    </dgm:pt>
    <dgm:pt modelId="{1DD623F3-FD72-478D-B0A0-AEC22599FC5B}" type="pres">
      <dgm:prSet presAssocID="{72E63213-CCE6-4959-B666-6EA89D88E71E}" presName="conn2-1" presStyleLbl="parChTrans1D2" presStyleIdx="0" presStyleCnt="5"/>
      <dgm:spPr/>
      <dgm:t>
        <a:bodyPr/>
        <a:lstStyle/>
        <a:p>
          <a:endParaRPr lang="cs-CZ"/>
        </a:p>
      </dgm:t>
    </dgm:pt>
    <dgm:pt modelId="{A02507E7-DEFA-4385-9B75-7E692B80A14D}" type="pres">
      <dgm:prSet presAssocID="{72E63213-CCE6-4959-B666-6EA89D88E71E}" presName="connTx" presStyleLbl="parChTrans1D2" presStyleIdx="0" presStyleCnt="5"/>
      <dgm:spPr/>
      <dgm:t>
        <a:bodyPr/>
        <a:lstStyle/>
        <a:p>
          <a:endParaRPr lang="cs-CZ"/>
        </a:p>
      </dgm:t>
    </dgm:pt>
    <dgm:pt modelId="{8CF80755-D774-4189-BCFF-5A8EB1D4115F}" type="pres">
      <dgm:prSet presAssocID="{6FB34080-8963-417A-91E9-05C7F45F4EF7}" presName="root2" presStyleCnt="0"/>
      <dgm:spPr/>
      <dgm:t>
        <a:bodyPr/>
        <a:lstStyle/>
        <a:p>
          <a:endParaRPr lang="cs-CZ"/>
        </a:p>
      </dgm:t>
    </dgm:pt>
    <dgm:pt modelId="{E88F1D84-D0BA-4D17-B929-C58906A17EA4}" type="pres">
      <dgm:prSet presAssocID="{6FB34080-8963-417A-91E9-05C7F45F4EF7}" presName="LevelTwoTextNode" presStyleLbl="asst1" presStyleIdx="0" presStyleCnt="5" custScaleX="189004" custScaleY="142567" custLinFactY="100000" custLinFactNeighborX="-388" custLinFactNeighborY="117984">
        <dgm:presLayoutVars>
          <dgm:chPref val="3"/>
        </dgm:presLayoutVars>
      </dgm:prSet>
      <dgm:spPr/>
      <dgm:t>
        <a:bodyPr/>
        <a:lstStyle/>
        <a:p>
          <a:endParaRPr lang="cs-CZ"/>
        </a:p>
      </dgm:t>
    </dgm:pt>
    <dgm:pt modelId="{DBC30416-32A8-4EE1-8079-28C808D5AB4F}" type="pres">
      <dgm:prSet presAssocID="{6FB34080-8963-417A-91E9-05C7F45F4EF7}" presName="level3hierChild" presStyleCnt="0"/>
      <dgm:spPr/>
      <dgm:t>
        <a:bodyPr/>
        <a:lstStyle/>
        <a:p>
          <a:endParaRPr lang="cs-CZ"/>
        </a:p>
      </dgm:t>
    </dgm:pt>
    <dgm:pt modelId="{CA29582B-0AF3-4036-A9D0-8DAC8E4448E1}" type="pres">
      <dgm:prSet presAssocID="{70FA921B-B981-4526-ACC5-ABFE8102A516}" presName="conn2-1" presStyleLbl="parChTrans1D3" presStyleIdx="0" presStyleCnt="5"/>
      <dgm:spPr/>
      <dgm:t>
        <a:bodyPr/>
        <a:lstStyle/>
        <a:p>
          <a:endParaRPr lang="cs-CZ"/>
        </a:p>
      </dgm:t>
    </dgm:pt>
    <dgm:pt modelId="{A454DD90-C7AD-49A7-A868-F54BCA39E8DA}" type="pres">
      <dgm:prSet presAssocID="{70FA921B-B981-4526-ACC5-ABFE8102A516}" presName="connTx" presStyleLbl="parChTrans1D3" presStyleIdx="0" presStyleCnt="5"/>
      <dgm:spPr/>
      <dgm:t>
        <a:bodyPr/>
        <a:lstStyle/>
        <a:p>
          <a:endParaRPr lang="cs-CZ"/>
        </a:p>
      </dgm:t>
    </dgm:pt>
    <dgm:pt modelId="{D376A507-E336-4D82-B605-3C192228AF6B}" type="pres">
      <dgm:prSet presAssocID="{1333B9C5-43D1-4969-AFF8-CB1425B09777}" presName="root2" presStyleCnt="0"/>
      <dgm:spPr/>
      <dgm:t>
        <a:bodyPr/>
        <a:lstStyle/>
        <a:p>
          <a:endParaRPr lang="cs-CZ"/>
        </a:p>
      </dgm:t>
    </dgm:pt>
    <dgm:pt modelId="{6C427A96-5140-43D6-9AA6-BA56043B20A4}" type="pres">
      <dgm:prSet presAssocID="{1333B9C5-43D1-4969-AFF8-CB1425B09777}" presName="LevelTwoTextNode" presStyleLbl="node3" presStyleIdx="0" presStyleCnt="5" custScaleX="316566" custScaleY="412372" custLinFactY="100000" custLinFactNeighborX="1381" custLinFactNeighborY="117985">
        <dgm:presLayoutVars>
          <dgm:chPref val="3"/>
        </dgm:presLayoutVars>
      </dgm:prSet>
      <dgm:spPr/>
      <dgm:t>
        <a:bodyPr/>
        <a:lstStyle/>
        <a:p>
          <a:endParaRPr lang="cs-CZ"/>
        </a:p>
      </dgm:t>
    </dgm:pt>
    <dgm:pt modelId="{874CF448-AA36-4F66-844E-1F85E4919200}" type="pres">
      <dgm:prSet presAssocID="{1333B9C5-43D1-4969-AFF8-CB1425B09777}" presName="level3hierChild" presStyleCnt="0"/>
      <dgm:spPr/>
      <dgm:t>
        <a:bodyPr/>
        <a:lstStyle/>
        <a:p>
          <a:endParaRPr lang="cs-CZ"/>
        </a:p>
      </dgm:t>
    </dgm:pt>
    <dgm:pt modelId="{93A02B20-8EC2-432B-8EEE-8347F390EDD8}" type="pres">
      <dgm:prSet presAssocID="{D52BBC64-D741-4846-AC23-EA5D22514AA0}" presName="conn2-1" presStyleLbl="parChTrans1D2" presStyleIdx="1" presStyleCnt="5"/>
      <dgm:spPr/>
      <dgm:t>
        <a:bodyPr/>
        <a:lstStyle/>
        <a:p>
          <a:endParaRPr lang="cs-CZ"/>
        </a:p>
      </dgm:t>
    </dgm:pt>
    <dgm:pt modelId="{18C4C603-200A-417D-AC48-91653EEBC9B5}" type="pres">
      <dgm:prSet presAssocID="{D52BBC64-D741-4846-AC23-EA5D22514AA0}" presName="connTx" presStyleLbl="parChTrans1D2" presStyleIdx="1" presStyleCnt="5"/>
      <dgm:spPr/>
      <dgm:t>
        <a:bodyPr/>
        <a:lstStyle/>
        <a:p>
          <a:endParaRPr lang="cs-CZ"/>
        </a:p>
      </dgm:t>
    </dgm:pt>
    <dgm:pt modelId="{B84A9D66-F0A1-4006-8571-ED861B17DF28}" type="pres">
      <dgm:prSet presAssocID="{2340A7A6-2363-493B-9309-9B4709B6CDE5}" presName="root2" presStyleCnt="0"/>
      <dgm:spPr/>
      <dgm:t>
        <a:bodyPr/>
        <a:lstStyle/>
        <a:p>
          <a:endParaRPr lang="cs-CZ"/>
        </a:p>
      </dgm:t>
    </dgm:pt>
    <dgm:pt modelId="{0AF573B3-8987-4E10-B21A-CFB2F4108C7D}" type="pres">
      <dgm:prSet presAssocID="{2340A7A6-2363-493B-9309-9B4709B6CDE5}" presName="LevelTwoTextNode" presStyleLbl="asst1" presStyleIdx="1" presStyleCnt="5" custScaleX="199983" custScaleY="225269" custLinFactY="100000" custLinFactNeighborX="-388" custLinFactNeighborY="188830">
        <dgm:presLayoutVars>
          <dgm:chPref val="3"/>
        </dgm:presLayoutVars>
      </dgm:prSet>
      <dgm:spPr/>
      <dgm:t>
        <a:bodyPr/>
        <a:lstStyle/>
        <a:p>
          <a:endParaRPr lang="cs-CZ"/>
        </a:p>
      </dgm:t>
    </dgm:pt>
    <dgm:pt modelId="{D8068574-1868-4C92-A71C-5297F304E592}" type="pres">
      <dgm:prSet presAssocID="{2340A7A6-2363-493B-9309-9B4709B6CDE5}" presName="level3hierChild" presStyleCnt="0"/>
      <dgm:spPr/>
      <dgm:t>
        <a:bodyPr/>
        <a:lstStyle/>
        <a:p>
          <a:endParaRPr lang="cs-CZ"/>
        </a:p>
      </dgm:t>
    </dgm:pt>
    <dgm:pt modelId="{3D5559A5-E5C4-47EB-A8C8-2E56E94D3BE0}" type="pres">
      <dgm:prSet presAssocID="{CB0FA748-EECD-4CC3-90B9-F2DE5525FEC6}" presName="conn2-1" presStyleLbl="parChTrans1D3" presStyleIdx="1" presStyleCnt="5"/>
      <dgm:spPr/>
      <dgm:t>
        <a:bodyPr/>
        <a:lstStyle/>
        <a:p>
          <a:endParaRPr lang="cs-CZ"/>
        </a:p>
      </dgm:t>
    </dgm:pt>
    <dgm:pt modelId="{663789E4-50A8-4EFA-A1CE-261AAF0D0264}" type="pres">
      <dgm:prSet presAssocID="{CB0FA748-EECD-4CC3-90B9-F2DE5525FEC6}" presName="connTx" presStyleLbl="parChTrans1D3" presStyleIdx="1" presStyleCnt="5"/>
      <dgm:spPr/>
      <dgm:t>
        <a:bodyPr/>
        <a:lstStyle/>
        <a:p>
          <a:endParaRPr lang="cs-CZ"/>
        </a:p>
      </dgm:t>
    </dgm:pt>
    <dgm:pt modelId="{BBAB39EC-7A6B-4720-88FB-65CD8743FAE7}" type="pres">
      <dgm:prSet presAssocID="{419E0467-ACC6-4AAA-BAB0-7D537FE4F01F}" presName="root2" presStyleCnt="0"/>
      <dgm:spPr/>
      <dgm:t>
        <a:bodyPr/>
        <a:lstStyle/>
        <a:p>
          <a:endParaRPr lang="cs-CZ"/>
        </a:p>
      </dgm:t>
    </dgm:pt>
    <dgm:pt modelId="{23D75E20-9A42-469F-BB00-CC8A16804F8D}" type="pres">
      <dgm:prSet presAssocID="{419E0467-ACC6-4AAA-BAB0-7D537FE4F01F}" presName="LevelTwoTextNode" presStyleLbl="node3" presStyleIdx="1" presStyleCnt="5" custScaleX="247743" custScaleY="323636" custLinFactY="100000" custLinFactNeighborX="1380" custLinFactNeighborY="191554">
        <dgm:presLayoutVars>
          <dgm:chPref val="3"/>
        </dgm:presLayoutVars>
      </dgm:prSet>
      <dgm:spPr/>
      <dgm:t>
        <a:bodyPr/>
        <a:lstStyle/>
        <a:p>
          <a:endParaRPr lang="cs-CZ"/>
        </a:p>
      </dgm:t>
    </dgm:pt>
    <dgm:pt modelId="{61CB3C47-3270-4682-B275-1407FE14F171}" type="pres">
      <dgm:prSet presAssocID="{419E0467-ACC6-4AAA-BAB0-7D537FE4F01F}" presName="level3hierChild" presStyleCnt="0"/>
      <dgm:spPr/>
      <dgm:t>
        <a:bodyPr/>
        <a:lstStyle/>
        <a:p>
          <a:endParaRPr lang="cs-CZ"/>
        </a:p>
      </dgm:t>
    </dgm:pt>
    <dgm:pt modelId="{C66F76BD-9F6B-426C-9F5B-3A15B9BEED9B}" type="pres">
      <dgm:prSet presAssocID="{2EAE2816-CBBA-4595-9C58-2B7FA023186E}" presName="conn2-1" presStyleLbl="parChTrans1D4" presStyleIdx="0" presStyleCnt="13"/>
      <dgm:spPr/>
      <dgm:t>
        <a:bodyPr/>
        <a:lstStyle/>
        <a:p>
          <a:endParaRPr lang="cs-CZ"/>
        </a:p>
      </dgm:t>
    </dgm:pt>
    <dgm:pt modelId="{1EAC3AE3-7A73-459A-8BC8-F35744D74136}" type="pres">
      <dgm:prSet presAssocID="{2EAE2816-CBBA-4595-9C58-2B7FA023186E}" presName="connTx" presStyleLbl="parChTrans1D4" presStyleIdx="0" presStyleCnt="13"/>
      <dgm:spPr/>
      <dgm:t>
        <a:bodyPr/>
        <a:lstStyle/>
        <a:p>
          <a:endParaRPr lang="cs-CZ"/>
        </a:p>
      </dgm:t>
    </dgm:pt>
    <dgm:pt modelId="{55576DE3-BF6D-4C62-BD10-EC22B3EBF76D}" type="pres">
      <dgm:prSet presAssocID="{1FF001E6-45FC-4592-BDF7-37314506A7A4}" presName="root2" presStyleCnt="0"/>
      <dgm:spPr/>
      <dgm:t>
        <a:bodyPr/>
        <a:lstStyle/>
        <a:p>
          <a:endParaRPr lang="cs-CZ"/>
        </a:p>
      </dgm:t>
    </dgm:pt>
    <dgm:pt modelId="{B0304DAD-9AB6-4780-AE12-85F377946137}" type="pres">
      <dgm:prSet presAssocID="{1FF001E6-45FC-4592-BDF7-37314506A7A4}" presName="LevelTwoTextNode" presStyleLbl="node4" presStyleIdx="0" presStyleCnt="13" custScaleX="210455" custScaleY="227407" custLinFactY="103054" custLinFactNeighborX="-958" custLinFactNeighborY="200000">
        <dgm:presLayoutVars>
          <dgm:chPref val="3"/>
        </dgm:presLayoutVars>
      </dgm:prSet>
      <dgm:spPr/>
      <dgm:t>
        <a:bodyPr/>
        <a:lstStyle/>
        <a:p>
          <a:endParaRPr lang="cs-CZ"/>
        </a:p>
      </dgm:t>
    </dgm:pt>
    <dgm:pt modelId="{3D6105BB-B6B9-4AFD-853A-8CE729464B43}" type="pres">
      <dgm:prSet presAssocID="{1FF001E6-45FC-4592-BDF7-37314506A7A4}" presName="level3hierChild" presStyleCnt="0"/>
      <dgm:spPr/>
      <dgm:t>
        <a:bodyPr/>
        <a:lstStyle/>
        <a:p>
          <a:endParaRPr lang="cs-CZ"/>
        </a:p>
      </dgm:t>
    </dgm:pt>
    <dgm:pt modelId="{A404CCF2-C6C7-4DAD-960E-A5DE8F43CF65}" type="pres">
      <dgm:prSet presAssocID="{B7155137-7ED9-4DCF-AD07-93691E18B5E6}" presName="conn2-1" presStyleLbl="parChTrans1D2" presStyleIdx="2" presStyleCnt="5"/>
      <dgm:spPr/>
      <dgm:t>
        <a:bodyPr/>
        <a:lstStyle/>
        <a:p>
          <a:endParaRPr lang="cs-CZ"/>
        </a:p>
      </dgm:t>
    </dgm:pt>
    <dgm:pt modelId="{E52A023C-AB53-4A37-BD18-5AB1B74EC76C}" type="pres">
      <dgm:prSet presAssocID="{B7155137-7ED9-4DCF-AD07-93691E18B5E6}" presName="connTx" presStyleLbl="parChTrans1D2" presStyleIdx="2" presStyleCnt="5"/>
      <dgm:spPr/>
      <dgm:t>
        <a:bodyPr/>
        <a:lstStyle/>
        <a:p>
          <a:endParaRPr lang="cs-CZ"/>
        </a:p>
      </dgm:t>
    </dgm:pt>
    <dgm:pt modelId="{E0424BAD-2F51-494E-936D-7200B7A84C4B}" type="pres">
      <dgm:prSet presAssocID="{50E38D25-5D76-4B08-87D4-DBC7C68F5ABA}" presName="root2" presStyleCnt="0"/>
      <dgm:spPr/>
      <dgm:t>
        <a:bodyPr/>
        <a:lstStyle/>
        <a:p>
          <a:endParaRPr lang="cs-CZ"/>
        </a:p>
      </dgm:t>
    </dgm:pt>
    <dgm:pt modelId="{C6933453-A71D-4610-883B-0689C88B0C11}" type="pres">
      <dgm:prSet presAssocID="{50E38D25-5D76-4B08-87D4-DBC7C68F5ABA}" presName="LevelTwoTextNode" presStyleLbl="asst1" presStyleIdx="2" presStyleCnt="5" custAng="0" custScaleX="216257" custScaleY="304711" custLinFactY="-196176" custLinFactNeighborX="-83085" custLinFactNeighborY="-200000">
        <dgm:presLayoutVars>
          <dgm:chPref val="3"/>
        </dgm:presLayoutVars>
      </dgm:prSet>
      <dgm:spPr/>
      <dgm:t>
        <a:bodyPr/>
        <a:lstStyle/>
        <a:p>
          <a:endParaRPr lang="cs-CZ"/>
        </a:p>
      </dgm:t>
    </dgm:pt>
    <dgm:pt modelId="{81EA1DC7-D827-4873-847F-B03FC590A559}" type="pres">
      <dgm:prSet presAssocID="{50E38D25-5D76-4B08-87D4-DBC7C68F5ABA}" presName="level3hierChild" presStyleCnt="0"/>
      <dgm:spPr/>
      <dgm:t>
        <a:bodyPr/>
        <a:lstStyle/>
        <a:p>
          <a:endParaRPr lang="cs-CZ"/>
        </a:p>
      </dgm:t>
    </dgm:pt>
    <dgm:pt modelId="{E7DF87F7-411C-436F-8026-1961C4FDFA27}" type="pres">
      <dgm:prSet presAssocID="{EDE61339-FC62-4D20-BD43-A25B1F8062B6}" presName="conn2-1" presStyleLbl="parChTrans1D3" presStyleIdx="2" presStyleCnt="5"/>
      <dgm:spPr/>
      <dgm:t>
        <a:bodyPr/>
        <a:lstStyle/>
        <a:p>
          <a:endParaRPr lang="cs-CZ"/>
        </a:p>
      </dgm:t>
    </dgm:pt>
    <dgm:pt modelId="{8B7A6754-E9A1-4A42-9B14-C50DA45B080F}" type="pres">
      <dgm:prSet presAssocID="{EDE61339-FC62-4D20-BD43-A25B1F8062B6}" presName="connTx" presStyleLbl="parChTrans1D3" presStyleIdx="2" presStyleCnt="5"/>
      <dgm:spPr/>
      <dgm:t>
        <a:bodyPr/>
        <a:lstStyle/>
        <a:p>
          <a:endParaRPr lang="cs-CZ"/>
        </a:p>
      </dgm:t>
    </dgm:pt>
    <dgm:pt modelId="{D206BBCD-7811-4104-BC42-561F63D68305}" type="pres">
      <dgm:prSet presAssocID="{4B19373A-3F47-4991-BD2E-D1B5B76F7B11}" presName="root2" presStyleCnt="0"/>
      <dgm:spPr/>
      <dgm:t>
        <a:bodyPr/>
        <a:lstStyle/>
        <a:p>
          <a:endParaRPr lang="cs-CZ"/>
        </a:p>
      </dgm:t>
    </dgm:pt>
    <dgm:pt modelId="{5F7AD94C-B9C1-4F68-AE96-7EAA692666E0}" type="pres">
      <dgm:prSet presAssocID="{4B19373A-3F47-4991-BD2E-D1B5B76F7B11}" presName="LevelTwoTextNode" presStyleLbl="node3" presStyleIdx="2" presStyleCnt="5" custScaleX="190711" custScaleY="338191" custLinFactY="-200000" custLinFactNeighborX="-76756" custLinFactNeighborY="-207838">
        <dgm:presLayoutVars>
          <dgm:chPref val="3"/>
        </dgm:presLayoutVars>
      </dgm:prSet>
      <dgm:spPr/>
      <dgm:t>
        <a:bodyPr/>
        <a:lstStyle/>
        <a:p>
          <a:endParaRPr lang="cs-CZ"/>
        </a:p>
      </dgm:t>
    </dgm:pt>
    <dgm:pt modelId="{484A6037-FDE5-463B-A1E6-8CDD86C35D00}" type="pres">
      <dgm:prSet presAssocID="{4B19373A-3F47-4991-BD2E-D1B5B76F7B11}" presName="level3hierChild" presStyleCnt="0"/>
      <dgm:spPr/>
      <dgm:t>
        <a:bodyPr/>
        <a:lstStyle/>
        <a:p>
          <a:endParaRPr lang="cs-CZ"/>
        </a:p>
      </dgm:t>
    </dgm:pt>
    <dgm:pt modelId="{07490729-E73A-4A75-B605-83E4B37B4FC8}" type="pres">
      <dgm:prSet presAssocID="{C1DE2381-1919-471E-99D8-07F41D219DF8}" presName="conn2-1" presStyleLbl="parChTrans1D4" presStyleIdx="1" presStyleCnt="13"/>
      <dgm:spPr/>
      <dgm:t>
        <a:bodyPr/>
        <a:lstStyle/>
        <a:p>
          <a:endParaRPr lang="cs-CZ"/>
        </a:p>
      </dgm:t>
    </dgm:pt>
    <dgm:pt modelId="{9BFC1BF0-D419-40A0-9E53-E34E06719242}" type="pres">
      <dgm:prSet presAssocID="{C1DE2381-1919-471E-99D8-07F41D219DF8}" presName="connTx" presStyleLbl="parChTrans1D4" presStyleIdx="1" presStyleCnt="13"/>
      <dgm:spPr/>
      <dgm:t>
        <a:bodyPr/>
        <a:lstStyle/>
        <a:p>
          <a:endParaRPr lang="cs-CZ"/>
        </a:p>
      </dgm:t>
    </dgm:pt>
    <dgm:pt modelId="{F7C880B9-AD7A-4B2C-A4D6-837000220989}" type="pres">
      <dgm:prSet presAssocID="{192EAA38-A051-464C-B634-79EEFB2FB8FC}" presName="root2" presStyleCnt="0"/>
      <dgm:spPr/>
      <dgm:t>
        <a:bodyPr/>
        <a:lstStyle/>
        <a:p>
          <a:endParaRPr lang="cs-CZ"/>
        </a:p>
      </dgm:t>
    </dgm:pt>
    <dgm:pt modelId="{D4139FD8-FDC6-46CE-9232-2AB39E13C3EB}" type="pres">
      <dgm:prSet presAssocID="{192EAA38-A051-464C-B634-79EEFB2FB8FC}" presName="LevelTwoTextNode" presStyleLbl="node4" presStyleIdx="1" presStyleCnt="13" custScaleX="200141" custScaleY="221276" custLinFactY="-192578" custLinFactNeighborX="-21001" custLinFactNeighborY="-200000">
        <dgm:presLayoutVars>
          <dgm:chPref val="3"/>
        </dgm:presLayoutVars>
      </dgm:prSet>
      <dgm:spPr/>
      <dgm:t>
        <a:bodyPr/>
        <a:lstStyle/>
        <a:p>
          <a:endParaRPr lang="cs-CZ"/>
        </a:p>
      </dgm:t>
    </dgm:pt>
    <dgm:pt modelId="{5A7F20CE-5C1C-4823-8E44-E06A506C73F0}" type="pres">
      <dgm:prSet presAssocID="{192EAA38-A051-464C-B634-79EEFB2FB8FC}" presName="level3hierChild" presStyleCnt="0"/>
      <dgm:spPr/>
      <dgm:t>
        <a:bodyPr/>
        <a:lstStyle/>
        <a:p>
          <a:endParaRPr lang="cs-CZ"/>
        </a:p>
      </dgm:t>
    </dgm:pt>
    <dgm:pt modelId="{A746796F-5C28-46EF-BE66-F30BEDFBE1D5}" type="pres">
      <dgm:prSet presAssocID="{8F9EBE82-12D0-4A56-84E6-5342447457E6}" presName="conn2-1" presStyleLbl="parChTrans1D4" presStyleIdx="2" presStyleCnt="13"/>
      <dgm:spPr/>
      <dgm:t>
        <a:bodyPr/>
        <a:lstStyle/>
        <a:p>
          <a:endParaRPr lang="cs-CZ"/>
        </a:p>
      </dgm:t>
    </dgm:pt>
    <dgm:pt modelId="{923CF77F-B3F0-4B31-81A5-166ECAC128C4}" type="pres">
      <dgm:prSet presAssocID="{8F9EBE82-12D0-4A56-84E6-5342447457E6}" presName="connTx" presStyleLbl="parChTrans1D4" presStyleIdx="2" presStyleCnt="13"/>
      <dgm:spPr/>
      <dgm:t>
        <a:bodyPr/>
        <a:lstStyle/>
        <a:p>
          <a:endParaRPr lang="cs-CZ"/>
        </a:p>
      </dgm:t>
    </dgm:pt>
    <dgm:pt modelId="{3A92C1E4-5BD4-4991-BCC0-96F8A5945585}" type="pres">
      <dgm:prSet presAssocID="{387F1616-5CE2-416F-9F97-AC83828C9C1E}" presName="root2" presStyleCnt="0"/>
      <dgm:spPr/>
      <dgm:t>
        <a:bodyPr/>
        <a:lstStyle/>
        <a:p>
          <a:endParaRPr lang="cs-CZ"/>
        </a:p>
      </dgm:t>
    </dgm:pt>
    <dgm:pt modelId="{D6747E25-EBED-4F27-B8CE-5220E29D9118}" type="pres">
      <dgm:prSet presAssocID="{387F1616-5CE2-416F-9F97-AC83828C9C1E}" presName="LevelTwoTextNode" presStyleLbl="node4" presStyleIdx="2" presStyleCnt="13" custScaleX="285757" custScaleY="244213" custLinFactX="10996" custLinFactY="-100000" custLinFactNeighborX="100000" custLinFactNeighborY="-134418">
        <dgm:presLayoutVars>
          <dgm:chPref val="3"/>
        </dgm:presLayoutVars>
      </dgm:prSet>
      <dgm:spPr/>
      <dgm:t>
        <a:bodyPr/>
        <a:lstStyle/>
        <a:p>
          <a:endParaRPr lang="cs-CZ"/>
        </a:p>
      </dgm:t>
    </dgm:pt>
    <dgm:pt modelId="{9A5352B2-6115-4415-8DA1-803EA6DA5ED7}" type="pres">
      <dgm:prSet presAssocID="{387F1616-5CE2-416F-9F97-AC83828C9C1E}" presName="level3hierChild" presStyleCnt="0"/>
      <dgm:spPr/>
      <dgm:t>
        <a:bodyPr/>
        <a:lstStyle/>
        <a:p>
          <a:endParaRPr lang="cs-CZ"/>
        </a:p>
      </dgm:t>
    </dgm:pt>
    <dgm:pt modelId="{BEA759DA-E81F-4902-AE43-B07CBDC15442}" type="pres">
      <dgm:prSet presAssocID="{9BCD651F-A840-4F0B-B482-C51B35A54D47}" presName="conn2-1" presStyleLbl="parChTrans1D4" presStyleIdx="3" presStyleCnt="13"/>
      <dgm:spPr/>
      <dgm:t>
        <a:bodyPr/>
        <a:lstStyle/>
        <a:p>
          <a:endParaRPr lang="cs-CZ"/>
        </a:p>
      </dgm:t>
    </dgm:pt>
    <dgm:pt modelId="{7B5A22AD-EE79-4A1A-B2A2-44265514B379}" type="pres">
      <dgm:prSet presAssocID="{9BCD651F-A840-4F0B-B482-C51B35A54D47}" presName="connTx" presStyleLbl="parChTrans1D4" presStyleIdx="3" presStyleCnt="13"/>
      <dgm:spPr/>
      <dgm:t>
        <a:bodyPr/>
        <a:lstStyle/>
        <a:p>
          <a:endParaRPr lang="cs-CZ"/>
        </a:p>
      </dgm:t>
    </dgm:pt>
    <dgm:pt modelId="{1E921412-1C4B-4D12-8891-E436EB0FC268}" type="pres">
      <dgm:prSet presAssocID="{CFD8DEF1-FFC5-4373-8672-E69ED5CD8A93}" presName="root2" presStyleCnt="0"/>
      <dgm:spPr/>
      <dgm:t>
        <a:bodyPr/>
        <a:lstStyle/>
        <a:p>
          <a:endParaRPr lang="cs-CZ"/>
        </a:p>
      </dgm:t>
    </dgm:pt>
    <dgm:pt modelId="{6FAAAFF3-2674-4FCF-AB69-303E4D06CBE5}" type="pres">
      <dgm:prSet presAssocID="{CFD8DEF1-FFC5-4373-8672-E69ED5CD8A93}" presName="LevelTwoTextNode" presStyleLbl="node4" presStyleIdx="3" presStyleCnt="13" custScaleX="293447" custScaleY="195575" custLinFactX="15914" custLinFactY="-100000" custLinFactNeighborX="100000" custLinFactNeighborY="-101556">
        <dgm:presLayoutVars>
          <dgm:chPref val="3"/>
        </dgm:presLayoutVars>
      </dgm:prSet>
      <dgm:spPr/>
      <dgm:t>
        <a:bodyPr/>
        <a:lstStyle/>
        <a:p>
          <a:endParaRPr lang="cs-CZ"/>
        </a:p>
      </dgm:t>
    </dgm:pt>
    <dgm:pt modelId="{20A6E84C-4E08-43C0-85F5-7C16B7AE4ED6}" type="pres">
      <dgm:prSet presAssocID="{CFD8DEF1-FFC5-4373-8672-E69ED5CD8A93}" presName="level3hierChild" presStyleCnt="0"/>
      <dgm:spPr/>
      <dgm:t>
        <a:bodyPr/>
        <a:lstStyle/>
        <a:p>
          <a:endParaRPr lang="cs-CZ"/>
        </a:p>
      </dgm:t>
    </dgm:pt>
    <dgm:pt modelId="{E79E9392-FFFA-478A-9408-5DA9866ED37B}" type="pres">
      <dgm:prSet presAssocID="{5DEB578C-2982-419A-88F2-2EEED3992DD0}" presName="conn2-1" presStyleLbl="parChTrans1D4" presStyleIdx="4" presStyleCnt="13"/>
      <dgm:spPr/>
      <dgm:t>
        <a:bodyPr/>
        <a:lstStyle/>
        <a:p>
          <a:endParaRPr lang="cs-CZ"/>
        </a:p>
      </dgm:t>
    </dgm:pt>
    <dgm:pt modelId="{E86E75F6-803F-4BCF-B2BA-B3DD674E7001}" type="pres">
      <dgm:prSet presAssocID="{5DEB578C-2982-419A-88F2-2EEED3992DD0}" presName="connTx" presStyleLbl="parChTrans1D4" presStyleIdx="4" presStyleCnt="13"/>
      <dgm:spPr/>
      <dgm:t>
        <a:bodyPr/>
        <a:lstStyle/>
        <a:p>
          <a:endParaRPr lang="cs-CZ"/>
        </a:p>
      </dgm:t>
    </dgm:pt>
    <dgm:pt modelId="{8B676738-596C-46EC-8CA1-5E6A67368A7D}" type="pres">
      <dgm:prSet presAssocID="{2BFBCDE3-9837-49A2-B94F-C71E60BE2A71}" presName="root2" presStyleCnt="0"/>
      <dgm:spPr/>
      <dgm:t>
        <a:bodyPr/>
        <a:lstStyle/>
        <a:p>
          <a:endParaRPr lang="cs-CZ"/>
        </a:p>
      </dgm:t>
    </dgm:pt>
    <dgm:pt modelId="{0124E872-185F-422B-BFA4-709DF0C9EB9D}" type="pres">
      <dgm:prSet presAssocID="{2BFBCDE3-9837-49A2-B94F-C71E60BE2A71}" presName="LevelTwoTextNode" presStyleLbl="node4" presStyleIdx="4" presStyleCnt="13" custScaleX="286836" custScaleY="217687" custLinFactX="16963" custLinFactY="-82465" custLinFactNeighborX="100000" custLinFactNeighborY="-100000">
        <dgm:presLayoutVars>
          <dgm:chPref val="3"/>
        </dgm:presLayoutVars>
      </dgm:prSet>
      <dgm:spPr/>
      <dgm:t>
        <a:bodyPr/>
        <a:lstStyle/>
        <a:p>
          <a:endParaRPr lang="cs-CZ"/>
        </a:p>
      </dgm:t>
    </dgm:pt>
    <dgm:pt modelId="{076F642A-4BBB-4E5A-B46E-6E9A6F7D5BBF}" type="pres">
      <dgm:prSet presAssocID="{2BFBCDE3-9837-49A2-B94F-C71E60BE2A71}" presName="level3hierChild" presStyleCnt="0"/>
      <dgm:spPr/>
      <dgm:t>
        <a:bodyPr/>
        <a:lstStyle/>
        <a:p>
          <a:endParaRPr lang="cs-CZ"/>
        </a:p>
      </dgm:t>
    </dgm:pt>
    <dgm:pt modelId="{4FA01000-964F-4965-A155-E8FDECFD1F6D}" type="pres">
      <dgm:prSet presAssocID="{ABFDD78C-BF66-4A5E-87A6-6366811429A8}" presName="conn2-1" presStyleLbl="parChTrans1D4" presStyleIdx="5" presStyleCnt="13"/>
      <dgm:spPr/>
      <dgm:t>
        <a:bodyPr/>
        <a:lstStyle/>
        <a:p>
          <a:endParaRPr lang="cs-CZ"/>
        </a:p>
      </dgm:t>
    </dgm:pt>
    <dgm:pt modelId="{DB68E39A-B473-4BE4-9FA5-9538B2E0B2D6}" type="pres">
      <dgm:prSet presAssocID="{ABFDD78C-BF66-4A5E-87A6-6366811429A8}" presName="connTx" presStyleLbl="parChTrans1D4" presStyleIdx="5" presStyleCnt="13"/>
      <dgm:spPr/>
      <dgm:t>
        <a:bodyPr/>
        <a:lstStyle/>
        <a:p>
          <a:endParaRPr lang="cs-CZ"/>
        </a:p>
      </dgm:t>
    </dgm:pt>
    <dgm:pt modelId="{56595DB2-0D92-4EFD-91A8-9FAB52BEECC8}" type="pres">
      <dgm:prSet presAssocID="{85151DBA-B855-4305-9002-BB41FE485460}" presName="root2" presStyleCnt="0"/>
      <dgm:spPr/>
      <dgm:t>
        <a:bodyPr/>
        <a:lstStyle/>
        <a:p>
          <a:endParaRPr lang="cs-CZ"/>
        </a:p>
      </dgm:t>
    </dgm:pt>
    <dgm:pt modelId="{CCDA828A-A3C3-493E-B1BA-407C525AFC2E}" type="pres">
      <dgm:prSet presAssocID="{85151DBA-B855-4305-9002-BB41FE485460}" presName="LevelTwoTextNode" presStyleLbl="node4" presStyleIdx="5" presStyleCnt="13" custScaleX="331559" custScaleY="269555" custLinFactX="14230" custLinFactY="-71021" custLinFactNeighborX="100000" custLinFactNeighborY="-100000">
        <dgm:presLayoutVars>
          <dgm:chPref val="3"/>
        </dgm:presLayoutVars>
      </dgm:prSet>
      <dgm:spPr/>
      <dgm:t>
        <a:bodyPr/>
        <a:lstStyle/>
        <a:p>
          <a:endParaRPr lang="cs-CZ"/>
        </a:p>
      </dgm:t>
    </dgm:pt>
    <dgm:pt modelId="{DBBB753C-3CC0-47F3-AFAE-DF7515D5A020}" type="pres">
      <dgm:prSet presAssocID="{85151DBA-B855-4305-9002-BB41FE485460}" presName="level3hierChild" presStyleCnt="0"/>
      <dgm:spPr/>
      <dgm:t>
        <a:bodyPr/>
        <a:lstStyle/>
        <a:p>
          <a:endParaRPr lang="cs-CZ"/>
        </a:p>
      </dgm:t>
    </dgm:pt>
    <dgm:pt modelId="{4E28564B-6042-4A59-B5DA-0418F1517291}" type="pres">
      <dgm:prSet presAssocID="{1E4A7893-FA47-4A42-BD5C-DFBBF5FF0796}" presName="conn2-1" presStyleLbl="parChTrans1D4" presStyleIdx="6" presStyleCnt="13"/>
      <dgm:spPr/>
      <dgm:t>
        <a:bodyPr/>
        <a:lstStyle/>
        <a:p>
          <a:endParaRPr lang="cs-CZ"/>
        </a:p>
      </dgm:t>
    </dgm:pt>
    <dgm:pt modelId="{0B03F53F-A877-494D-8DA8-D1E0A267BCE2}" type="pres">
      <dgm:prSet presAssocID="{1E4A7893-FA47-4A42-BD5C-DFBBF5FF0796}" presName="connTx" presStyleLbl="parChTrans1D4" presStyleIdx="6" presStyleCnt="13"/>
      <dgm:spPr/>
      <dgm:t>
        <a:bodyPr/>
        <a:lstStyle/>
        <a:p>
          <a:endParaRPr lang="cs-CZ"/>
        </a:p>
      </dgm:t>
    </dgm:pt>
    <dgm:pt modelId="{E0110E3E-FAEA-492B-814B-B331444CD990}" type="pres">
      <dgm:prSet presAssocID="{5F4B42E2-5D76-4A0D-84F4-B6B1A72D715C}" presName="root2" presStyleCnt="0"/>
      <dgm:spPr/>
      <dgm:t>
        <a:bodyPr/>
        <a:lstStyle/>
        <a:p>
          <a:endParaRPr lang="cs-CZ"/>
        </a:p>
      </dgm:t>
    </dgm:pt>
    <dgm:pt modelId="{973B7BC5-23AF-43E1-942A-A14432B0CA74}" type="pres">
      <dgm:prSet presAssocID="{5F4B42E2-5D76-4A0D-84F4-B6B1A72D715C}" presName="LevelTwoTextNode" presStyleLbl="node4" presStyleIdx="6" presStyleCnt="13" custScaleX="281986" custScaleY="162603" custLinFactX="14401" custLinFactY="-17814" custLinFactNeighborX="100000" custLinFactNeighborY="-100000">
        <dgm:presLayoutVars>
          <dgm:chPref val="3"/>
        </dgm:presLayoutVars>
      </dgm:prSet>
      <dgm:spPr/>
      <dgm:t>
        <a:bodyPr/>
        <a:lstStyle/>
        <a:p>
          <a:endParaRPr lang="cs-CZ"/>
        </a:p>
      </dgm:t>
    </dgm:pt>
    <dgm:pt modelId="{62BCEE85-D9C2-4D37-B421-00796B5593D6}" type="pres">
      <dgm:prSet presAssocID="{5F4B42E2-5D76-4A0D-84F4-B6B1A72D715C}" presName="level3hierChild" presStyleCnt="0"/>
      <dgm:spPr/>
      <dgm:t>
        <a:bodyPr/>
        <a:lstStyle/>
        <a:p>
          <a:endParaRPr lang="cs-CZ"/>
        </a:p>
      </dgm:t>
    </dgm:pt>
    <dgm:pt modelId="{54C67F19-463E-43C5-825A-885E2C1B3D41}" type="pres">
      <dgm:prSet presAssocID="{9C27E904-BA71-4D9C-BB34-3EC887FBCEEB}" presName="conn2-1" presStyleLbl="parChTrans1D4" presStyleIdx="7" presStyleCnt="13"/>
      <dgm:spPr/>
      <dgm:t>
        <a:bodyPr/>
        <a:lstStyle/>
        <a:p>
          <a:endParaRPr lang="cs-CZ"/>
        </a:p>
      </dgm:t>
    </dgm:pt>
    <dgm:pt modelId="{65B6CE10-DA6F-4D2E-A72D-94A6BE4AEAD7}" type="pres">
      <dgm:prSet presAssocID="{9C27E904-BA71-4D9C-BB34-3EC887FBCEEB}" presName="connTx" presStyleLbl="parChTrans1D4" presStyleIdx="7" presStyleCnt="13"/>
      <dgm:spPr/>
      <dgm:t>
        <a:bodyPr/>
        <a:lstStyle/>
        <a:p>
          <a:endParaRPr lang="cs-CZ"/>
        </a:p>
      </dgm:t>
    </dgm:pt>
    <dgm:pt modelId="{B4053499-DF54-4141-BD63-59604E92F51E}" type="pres">
      <dgm:prSet presAssocID="{1B4FB62C-6533-406A-BE68-1BB3E20905D8}" presName="root2" presStyleCnt="0"/>
      <dgm:spPr/>
      <dgm:t>
        <a:bodyPr/>
        <a:lstStyle/>
        <a:p>
          <a:endParaRPr lang="cs-CZ"/>
        </a:p>
      </dgm:t>
    </dgm:pt>
    <dgm:pt modelId="{B0AF38E9-75E6-4B81-B2DE-C1A1A3AB17B8}" type="pres">
      <dgm:prSet presAssocID="{1B4FB62C-6533-406A-BE68-1BB3E20905D8}" presName="LevelTwoTextNode" presStyleLbl="node4" presStyleIdx="7" presStyleCnt="13" custScaleX="313817" custScaleY="173126" custLinFactX="14397" custLinFactNeighborX="100000" custLinFactNeighborY="-77119">
        <dgm:presLayoutVars>
          <dgm:chPref val="3"/>
        </dgm:presLayoutVars>
      </dgm:prSet>
      <dgm:spPr/>
      <dgm:t>
        <a:bodyPr/>
        <a:lstStyle/>
        <a:p>
          <a:endParaRPr lang="cs-CZ"/>
        </a:p>
      </dgm:t>
    </dgm:pt>
    <dgm:pt modelId="{A1126D38-1A19-436E-BEA0-D5EDC9274A09}" type="pres">
      <dgm:prSet presAssocID="{1B4FB62C-6533-406A-BE68-1BB3E20905D8}" presName="level3hierChild" presStyleCnt="0"/>
      <dgm:spPr/>
      <dgm:t>
        <a:bodyPr/>
        <a:lstStyle/>
        <a:p>
          <a:endParaRPr lang="cs-CZ"/>
        </a:p>
      </dgm:t>
    </dgm:pt>
    <dgm:pt modelId="{33A22B41-0BE2-4056-B6DD-6FF0970CE9D2}" type="pres">
      <dgm:prSet presAssocID="{F5F99AEC-F661-4E83-AEA6-6F855F12A276}" presName="conn2-1" presStyleLbl="parChTrans1D4" presStyleIdx="8" presStyleCnt="13"/>
      <dgm:spPr/>
      <dgm:t>
        <a:bodyPr/>
        <a:lstStyle/>
        <a:p>
          <a:endParaRPr lang="cs-CZ"/>
        </a:p>
      </dgm:t>
    </dgm:pt>
    <dgm:pt modelId="{5B8897B5-ED37-4BAF-936D-6D7134824A66}" type="pres">
      <dgm:prSet presAssocID="{F5F99AEC-F661-4E83-AEA6-6F855F12A276}" presName="connTx" presStyleLbl="parChTrans1D4" presStyleIdx="8" presStyleCnt="13"/>
      <dgm:spPr/>
      <dgm:t>
        <a:bodyPr/>
        <a:lstStyle/>
        <a:p>
          <a:endParaRPr lang="cs-CZ"/>
        </a:p>
      </dgm:t>
    </dgm:pt>
    <dgm:pt modelId="{C233336E-88F8-42BC-B850-CA875B666FE5}" type="pres">
      <dgm:prSet presAssocID="{8FD2BB3E-7AEC-4137-A323-2FA6F660380F}" presName="root2" presStyleCnt="0"/>
      <dgm:spPr/>
      <dgm:t>
        <a:bodyPr/>
        <a:lstStyle/>
        <a:p>
          <a:endParaRPr lang="cs-CZ"/>
        </a:p>
      </dgm:t>
    </dgm:pt>
    <dgm:pt modelId="{451C8ED9-C9C6-42A8-A0F4-B156068203AD}" type="pres">
      <dgm:prSet presAssocID="{8FD2BB3E-7AEC-4137-A323-2FA6F660380F}" presName="LevelTwoTextNode" presStyleLbl="node4" presStyleIdx="8" presStyleCnt="13" custScaleX="292640" custScaleY="165227" custLinFactX="14402" custLinFactNeighborX="100000" custLinFactNeighborY="-63599">
        <dgm:presLayoutVars>
          <dgm:chPref val="3"/>
        </dgm:presLayoutVars>
      </dgm:prSet>
      <dgm:spPr/>
      <dgm:t>
        <a:bodyPr/>
        <a:lstStyle/>
        <a:p>
          <a:endParaRPr lang="cs-CZ"/>
        </a:p>
      </dgm:t>
    </dgm:pt>
    <dgm:pt modelId="{BEEA612F-ED2B-4A07-9E79-56A835902111}" type="pres">
      <dgm:prSet presAssocID="{8FD2BB3E-7AEC-4137-A323-2FA6F660380F}" presName="level3hierChild" presStyleCnt="0"/>
      <dgm:spPr/>
      <dgm:t>
        <a:bodyPr/>
        <a:lstStyle/>
        <a:p>
          <a:endParaRPr lang="cs-CZ"/>
        </a:p>
      </dgm:t>
    </dgm:pt>
    <dgm:pt modelId="{AA808FC0-6DFC-42FC-A3FA-FB057914A3B2}" type="pres">
      <dgm:prSet presAssocID="{1EA43B60-9A82-45B4-AAA6-4DF3DA79C47D}" presName="conn2-1" presStyleLbl="parChTrans1D4" presStyleIdx="9" presStyleCnt="13"/>
      <dgm:spPr/>
      <dgm:t>
        <a:bodyPr/>
        <a:lstStyle/>
        <a:p>
          <a:endParaRPr lang="cs-CZ"/>
        </a:p>
      </dgm:t>
    </dgm:pt>
    <dgm:pt modelId="{2C27CE9B-7EB9-457A-8461-582D1180F4F1}" type="pres">
      <dgm:prSet presAssocID="{1EA43B60-9A82-45B4-AAA6-4DF3DA79C47D}" presName="connTx" presStyleLbl="parChTrans1D4" presStyleIdx="9" presStyleCnt="13"/>
      <dgm:spPr/>
      <dgm:t>
        <a:bodyPr/>
        <a:lstStyle/>
        <a:p>
          <a:endParaRPr lang="cs-CZ"/>
        </a:p>
      </dgm:t>
    </dgm:pt>
    <dgm:pt modelId="{92CC9DE9-8F03-4B95-8F0F-3A9DD6565E2C}" type="pres">
      <dgm:prSet presAssocID="{667346F2-22E3-423D-9ED0-84F3B55B4E6E}" presName="root2" presStyleCnt="0"/>
      <dgm:spPr/>
      <dgm:t>
        <a:bodyPr/>
        <a:lstStyle/>
        <a:p>
          <a:endParaRPr lang="cs-CZ"/>
        </a:p>
      </dgm:t>
    </dgm:pt>
    <dgm:pt modelId="{C8AC3717-14F1-45D2-8401-FAF6020550D1}" type="pres">
      <dgm:prSet presAssocID="{667346F2-22E3-423D-9ED0-84F3B55B4E6E}" presName="LevelTwoTextNode" presStyleLbl="node4" presStyleIdx="9" presStyleCnt="13" custScaleX="278491" custScaleY="168665" custLinFactX="14413" custLinFactNeighborX="100000" custLinFactNeighborY="-22770">
        <dgm:presLayoutVars>
          <dgm:chPref val="3"/>
        </dgm:presLayoutVars>
      </dgm:prSet>
      <dgm:spPr/>
      <dgm:t>
        <a:bodyPr/>
        <a:lstStyle/>
        <a:p>
          <a:endParaRPr lang="cs-CZ"/>
        </a:p>
      </dgm:t>
    </dgm:pt>
    <dgm:pt modelId="{E7606451-E263-43C2-8638-053F165336AC}" type="pres">
      <dgm:prSet presAssocID="{667346F2-22E3-423D-9ED0-84F3B55B4E6E}" presName="level3hierChild" presStyleCnt="0"/>
      <dgm:spPr/>
      <dgm:t>
        <a:bodyPr/>
        <a:lstStyle/>
        <a:p>
          <a:endParaRPr lang="cs-CZ"/>
        </a:p>
      </dgm:t>
    </dgm:pt>
    <dgm:pt modelId="{069A14DF-2BB5-4A36-9680-B95F1FD4B8C1}" type="pres">
      <dgm:prSet presAssocID="{877696EC-EAF1-447C-A244-C9137AC51B84}" presName="conn2-1" presStyleLbl="parChTrans1D4" presStyleIdx="10" presStyleCnt="13"/>
      <dgm:spPr/>
      <dgm:t>
        <a:bodyPr/>
        <a:lstStyle/>
        <a:p>
          <a:endParaRPr lang="cs-CZ"/>
        </a:p>
      </dgm:t>
    </dgm:pt>
    <dgm:pt modelId="{A39DDD1B-40BD-4A69-A4EB-221D46521265}" type="pres">
      <dgm:prSet presAssocID="{877696EC-EAF1-447C-A244-C9137AC51B84}" presName="connTx" presStyleLbl="parChTrans1D4" presStyleIdx="10" presStyleCnt="13"/>
      <dgm:spPr/>
      <dgm:t>
        <a:bodyPr/>
        <a:lstStyle/>
        <a:p>
          <a:endParaRPr lang="cs-CZ"/>
        </a:p>
      </dgm:t>
    </dgm:pt>
    <dgm:pt modelId="{4727872D-D088-4455-A452-65C00B30F3C0}" type="pres">
      <dgm:prSet presAssocID="{5B75995E-8BA3-48A7-941D-1CD410BBA874}" presName="root2" presStyleCnt="0"/>
      <dgm:spPr/>
      <dgm:t>
        <a:bodyPr/>
        <a:lstStyle/>
        <a:p>
          <a:endParaRPr lang="cs-CZ"/>
        </a:p>
      </dgm:t>
    </dgm:pt>
    <dgm:pt modelId="{E48527E8-651F-4691-A6B3-31EC21B990F7}" type="pres">
      <dgm:prSet presAssocID="{5B75995E-8BA3-48A7-941D-1CD410BBA874}" presName="LevelTwoTextNode" presStyleLbl="node4" presStyleIdx="10" presStyleCnt="13" custScaleX="201209" custScaleY="133402" custLinFactX="2380" custLinFactNeighborX="100000" custLinFactNeighborY="3105">
        <dgm:presLayoutVars>
          <dgm:chPref val="3"/>
        </dgm:presLayoutVars>
      </dgm:prSet>
      <dgm:spPr/>
      <dgm:t>
        <a:bodyPr/>
        <a:lstStyle/>
        <a:p>
          <a:endParaRPr lang="cs-CZ"/>
        </a:p>
      </dgm:t>
    </dgm:pt>
    <dgm:pt modelId="{EA75A37E-B431-418A-93F3-1256EDF609F2}" type="pres">
      <dgm:prSet presAssocID="{5B75995E-8BA3-48A7-941D-1CD410BBA874}" presName="level3hierChild" presStyleCnt="0"/>
      <dgm:spPr/>
      <dgm:t>
        <a:bodyPr/>
        <a:lstStyle/>
        <a:p>
          <a:endParaRPr lang="cs-CZ"/>
        </a:p>
      </dgm:t>
    </dgm:pt>
    <dgm:pt modelId="{D7778457-55AB-4DDF-89F2-363758BD7103}" type="pres">
      <dgm:prSet presAssocID="{01C87709-94D8-433B-A26E-46BADB91AA5A}" presName="conn2-1" presStyleLbl="parChTrans1D4" presStyleIdx="11" presStyleCnt="13"/>
      <dgm:spPr/>
      <dgm:t>
        <a:bodyPr/>
        <a:lstStyle/>
        <a:p>
          <a:endParaRPr lang="cs-CZ"/>
        </a:p>
      </dgm:t>
    </dgm:pt>
    <dgm:pt modelId="{32280BA1-BB1A-4260-BF59-C2B75281B121}" type="pres">
      <dgm:prSet presAssocID="{01C87709-94D8-433B-A26E-46BADB91AA5A}" presName="connTx" presStyleLbl="parChTrans1D4" presStyleIdx="11" presStyleCnt="13"/>
      <dgm:spPr/>
      <dgm:t>
        <a:bodyPr/>
        <a:lstStyle/>
        <a:p>
          <a:endParaRPr lang="cs-CZ"/>
        </a:p>
      </dgm:t>
    </dgm:pt>
    <dgm:pt modelId="{A6B24426-0E9B-4D68-8D38-BB3609424744}" type="pres">
      <dgm:prSet presAssocID="{ABB947FB-A4A4-4713-8F48-B52BC1041057}" presName="root2" presStyleCnt="0"/>
      <dgm:spPr/>
      <dgm:t>
        <a:bodyPr/>
        <a:lstStyle/>
        <a:p>
          <a:endParaRPr lang="cs-CZ"/>
        </a:p>
      </dgm:t>
    </dgm:pt>
    <dgm:pt modelId="{9B290E94-C86F-4F3A-8F0D-92EDE534DE83}" type="pres">
      <dgm:prSet presAssocID="{ABB947FB-A4A4-4713-8F48-B52BC1041057}" presName="LevelTwoTextNode" presStyleLbl="node4" presStyleIdx="11" presStyleCnt="13" custScaleX="179161" custScaleY="214684" custLinFactY="-157214" custLinFactNeighborX="-21948" custLinFactNeighborY="-200000">
        <dgm:presLayoutVars>
          <dgm:chPref val="3"/>
        </dgm:presLayoutVars>
      </dgm:prSet>
      <dgm:spPr/>
      <dgm:t>
        <a:bodyPr/>
        <a:lstStyle/>
        <a:p>
          <a:endParaRPr lang="cs-CZ"/>
        </a:p>
      </dgm:t>
    </dgm:pt>
    <dgm:pt modelId="{BAC641D0-2AF0-497B-96A4-DB5176F0A1F1}" type="pres">
      <dgm:prSet presAssocID="{ABB947FB-A4A4-4713-8F48-B52BC1041057}" presName="level3hierChild" presStyleCnt="0"/>
      <dgm:spPr/>
      <dgm:t>
        <a:bodyPr/>
        <a:lstStyle/>
        <a:p>
          <a:endParaRPr lang="cs-CZ"/>
        </a:p>
      </dgm:t>
    </dgm:pt>
    <dgm:pt modelId="{6EBC391B-1EBF-4AFD-A56A-55A9FABE8D41}" type="pres">
      <dgm:prSet presAssocID="{56432B27-9129-47FB-8BED-519A60009590}" presName="conn2-1" presStyleLbl="parChTrans1D4" presStyleIdx="12" presStyleCnt="13"/>
      <dgm:spPr/>
      <dgm:t>
        <a:bodyPr/>
        <a:lstStyle/>
        <a:p>
          <a:endParaRPr lang="cs-CZ"/>
        </a:p>
      </dgm:t>
    </dgm:pt>
    <dgm:pt modelId="{0092C4AE-0BD0-467F-ACC7-4BD3490F9081}" type="pres">
      <dgm:prSet presAssocID="{56432B27-9129-47FB-8BED-519A60009590}" presName="connTx" presStyleLbl="parChTrans1D4" presStyleIdx="12" presStyleCnt="13"/>
      <dgm:spPr/>
      <dgm:t>
        <a:bodyPr/>
        <a:lstStyle/>
        <a:p>
          <a:endParaRPr lang="cs-CZ"/>
        </a:p>
      </dgm:t>
    </dgm:pt>
    <dgm:pt modelId="{DA973684-17FF-48DD-B4E3-DB5B6159784A}" type="pres">
      <dgm:prSet presAssocID="{A5D5CB2F-4F42-4CEE-948A-255566EC05C9}" presName="root2" presStyleCnt="0"/>
      <dgm:spPr/>
      <dgm:t>
        <a:bodyPr/>
        <a:lstStyle/>
        <a:p>
          <a:endParaRPr lang="cs-CZ"/>
        </a:p>
      </dgm:t>
    </dgm:pt>
    <dgm:pt modelId="{689613EB-3926-4CE8-86E1-76589469A228}" type="pres">
      <dgm:prSet presAssocID="{A5D5CB2F-4F42-4CEE-948A-255566EC05C9}" presName="LevelTwoTextNode" presStyleLbl="node4" presStyleIdx="12" presStyleCnt="13" custScaleX="131222" custScaleY="207473" custLinFactY="-100000" custLinFactNeighborX="-19031" custLinFactNeighborY="-198508">
        <dgm:presLayoutVars>
          <dgm:chPref val="3"/>
        </dgm:presLayoutVars>
      </dgm:prSet>
      <dgm:spPr/>
      <dgm:t>
        <a:bodyPr/>
        <a:lstStyle/>
        <a:p>
          <a:endParaRPr lang="cs-CZ"/>
        </a:p>
      </dgm:t>
    </dgm:pt>
    <dgm:pt modelId="{AD2095B1-B101-4F09-9C5C-50029A63E9D3}" type="pres">
      <dgm:prSet presAssocID="{A5D5CB2F-4F42-4CEE-948A-255566EC05C9}" presName="level3hierChild" presStyleCnt="0"/>
      <dgm:spPr/>
      <dgm:t>
        <a:bodyPr/>
        <a:lstStyle/>
        <a:p>
          <a:endParaRPr lang="cs-CZ"/>
        </a:p>
      </dgm:t>
    </dgm:pt>
    <dgm:pt modelId="{33256C32-9FBD-4BE8-8063-24FA19E670FD}" type="pres">
      <dgm:prSet presAssocID="{4A7A0807-BC6E-4B6A-94E5-9FB782DD75EC}" presName="conn2-1" presStyleLbl="parChTrans1D2" presStyleIdx="3" presStyleCnt="5"/>
      <dgm:spPr/>
      <dgm:t>
        <a:bodyPr/>
        <a:lstStyle/>
        <a:p>
          <a:endParaRPr lang="cs-CZ"/>
        </a:p>
      </dgm:t>
    </dgm:pt>
    <dgm:pt modelId="{BFB59C06-02E9-41EC-AB38-B19D172B9E1A}" type="pres">
      <dgm:prSet presAssocID="{4A7A0807-BC6E-4B6A-94E5-9FB782DD75EC}" presName="connTx" presStyleLbl="parChTrans1D2" presStyleIdx="3" presStyleCnt="5"/>
      <dgm:spPr/>
      <dgm:t>
        <a:bodyPr/>
        <a:lstStyle/>
        <a:p>
          <a:endParaRPr lang="cs-CZ"/>
        </a:p>
      </dgm:t>
    </dgm:pt>
    <dgm:pt modelId="{BCD178D3-B313-464A-B364-DF338FE9B15B}" type="pres">
      <dgm:prSet presAssocID="{B33077B2-B389-4CC3-8FD7-24A6B3464F3D}" presName="root2" presStyleCnt="0"/>
      <dgm:spPr/>
      <dgm:t>
        <a:bodyPr/>
        <a:lstStyle/>
        <a:p>
          <a:endParaRPr lang="cs-CZ"/>
        </a:p>
      </dgm:t>
    </dgm:pt>
    <dgm:pt modelId="{7FD40730-EA4A-42E1-91F9-83D2DBBF3BAE}" type="pres">
      <dgm:prSet presAssocID="{B33077B2-B389-4CC3-8FD7-24A6B3464F3D}" presName="LevelTwoTextNode" presStyleLbl="asst1" presStyleIdx="3" presStyleCnt="5" custScaleX="272694" custScaleY="192457" custLinFactY="-100000" custLinFactNeighborX="-57773" custLinFactNeighborY="-197489">
        <dgm:presLayoutVars>
          <dgm:chPref val="3"/>
        </dgm:presLayoutVars>
      </dgm:prSet>
      <dgm:spPr/>
      <dgm:t>
        <a:bodyPr/>
        <a:lstStyle/>
        <a:p>
          <a:endParaRPr lang="cs-CZ"/>
        </a:p>
      </dgm:t>
    </dgm:pt>
    <dgm:pt modelId="{74CC1A43-529E-431A-83E2-E3478C799954}" type="pres">
      <dgm:prSet presAssocID="{B33077B2-B389-4CC3-8FD7-24A6B3464F3D}" presName="level3hierChild" presStyleCnt="0"/>
      <dgm:spPr/>
      <dgm:t>
        <a:bodyPr/>
        <a:lstStyle/>
        <a:p>
          <a:endParaRPr lang="cs-CZ"/>
        </a:p>
      </dgm:t>
    </dgm:pt>
    <dgm:pt modelId="{1F75BF7B-CBC4-4CC1-A70F-B46334C9E3DD}" type="pres">
      <dgm:prSet presAssocID="{D1015F20-223E-423F-A99B-77CEF25DE2C9}" presName="conn2-1" presStyleLbl="parChTrans1D3" presStyleIdx="3" presStyleCnt="5"/>
      <dgm:spPr/>
      <dgm:t>
        <a:bodyPr/>
        <a:lstStyle/>
        <a:p>
          <a:endParaRPr lang="cs-CZ"/>
        </a:p>
      </dgm:t>
    </dgm:pt>
    <dgm:pt modelId="{95458601-9C06-4192-A1FC-0B6030E864AA}" type="pres">
      <dgm:prSet presAssocID="{D1015F20-223E-423F-A99B-77CEF25DE2C9}" presName="connTx" presStyleLbl="parChTrans1D3" presStyleIdx="3" presStyleCnt="5"/>
      <dgm:spPr/>
      <dgm:t>
        <a:bodyPr/>
        <a:lstStyle/>
        <a:p>
          <a:endParaRPr lang="cs-CZ"/>
        </a:p>
      </dgm:t>
    </dgm:pt>
    <dgm:pt modelId="{FA558DCE-895F-47AD-9BFA-6F7F3CBC8549}" type="pres">
      <dgm:prSet presAssocID="{5C0DF644-5FE4-4D80-B9F8-10976C619C88}" presName="root2" presStyleCnt="0"/>
      <dgm:spPr/>
      <dgm:t>
        <a:bodyPr/>
        <a:lstStyle/>
        <a:p>
          <a:endParaRPr lang="cs-CZ"/>
        </a:p>
      </dgm:t>
    </dgm:pt>
    <dgm:pt modelId="{789E386B-4629-4514-874E-6842A86ADEC4}" type="pres">
      <dgm:prSet presAssocID="{5C0DF644-5FE4-4D80-B9F8-10976C619C88}" presName="LevelTwoTextNode" presStyleLbl="node3" presStyleIdx="3" presStyleCnt="5" custScaleX="204425" custScaleY="220795" custLinFactY="-100000" custLinFactNeighborX="-39631" custLinFactNeighborY="-199136">
        <dgm:presLayoutVars>
          <dgm:chPref val="3"/>
        </dgm:presLayoutVars>
      </dgm:prSet>
      <dgm:spPr/>
      <dgm:t>
        <a:bodyPr/>
        <a:lstStyle/>
        <a:p>
          <a:endParaRPr lang="cs-CZ"/>
        </a:p>
      </dgm:t>
    </dgm:pt>
    <dgm:pt modelId="{B515F079-81B7-4384-AA4A-431C4FC5660F}" type="pres">
      <dgm:prSet presAssocID="{5C0DF644-5FE4-4D80-B9F8-10976C619C88}" presName="level3hierChild" presStyleCnt="0"/>
      <dgm:spPr/>
      <dgm:t>
        <a:bodyPr/>
        <a:lstStyle/>
        <a:p>
          <a:endParaRPr lang="cs-CZ"/>
        </a:p>
      </dgm:t>
    </dgm:pt>
    <dgm:pt modelId="{DD850EF9-5446-4A2A-99B8-9E90695999CD}" type="pres">
      <dgm:prSet presAssocID="{4CD5FF16-C313-4381-94B7-6BB4C2796F9D}" presName="conn2-1" presStyleLbl="parChTrans1D2" presStyleIdx="4" presStyleCnt="5"/>
      <dgm:spPr/>
      <dgm:t>
        <a:bodyPr/>
        <a:lstStyle/>
        <a:p>
          <a:endParaRPr lang="cs-CZ"/>
        </a:p>
      </dgm:t>
    </dgm:pt>
    <dgm:pt modelId="{E3DFFD47-121D-43FC-83FD-EE352B7C9D92}" type="pres">
      <dgm:prSet presAssocID="{4CD5FF16-C313-4381-94B7-6BB4C2796F9D}" presName="connTx" presStyleLbl="parChTrans1D2" presStyleIdx="4" presStyleCnt="5"/>
      <dgm:spPr/>
      <dgm:t>
        <a:bodyPr/>
        <a:lstStyle/>
        <a:p>
          <a:endParaRPr lang="cs-CZ"/>
        </a:p>
      </dgm:t>
    </dgm:pt>
    <dgm:pt modelId="{BE3656BE-2DB3-45F6-AA7C-BF41AB81766D}" type="pres">
      <dgm:prSet presAssocID="{CBE87E8F-E2FD-401A-9F06-931395F759F4}" presName="root2" presStyleCnt="0"/>
      <dgm:spPr/>
      <dgm:t>
        <a:bodyPr/>
        <a:lstStyle/>
        <a:p>
          <a:endParaRPr lang="cs-CZ"/>
        </a:p>
      </dgm:t>
    </dgm:pt>
    <dgm:pt modelId="{2E713BF8-9DA2-4091-A755-E16BEAC14FD7}" type="pres">
      <dgm:prSet presAssocID="{CBE87E8F-E2FD-401A-9F06-931395F759F4}" presName="LevelTwoTextNode" presStyleLbl="asst1" presStyleIdx="4" presStyleCnt="5" custScaleX="250226" custScaleY="314664" custLinFactY="-100000" custLinFactNeighborX="-57759" custLinFactNeighborY="-113810">
        <dgm:presLayoutVars>
          <dgm:chPref val="3"/>
        </dgm:presLayoutVars>
      </dgm:prSet>
      <dgm:spPr/>
      <dgm:t>
        <a:bodyPr/>
        <a:lstStyle/>
        <a:p>
          <a:endParaRPr lang="cs-CZ"/>
        </a:p>
      </dgm:t>
    </dgm:pt>
    <dgm:pt modelId="{184AD0F4-CB6E-4212-A39D-9CA3BB064C96}" type="pres">
      <dgm:prSet presAssocID="{CBE87E8F-E2FD-401A-9F06-931395F759F4}" presName="level3hierChild" presStyleCnt="0"/>
      <dgm:spPr/>
      <dgm:t>
        <a:bodyPr/>
        <a:lstStyle/>
        <a:p>
          <a:endParaRPr lang="cs-CZ"/>
        </a:p>
      </dgm:t>
    </dgm:pt>
    <dgm:pt modelId="{756873FA-014C-46B4-9F48-3E47118343F8}" type="pres">
      <dgm:prSet presAssocID="{183782AE-2610-4555-84C5-8FD2B8AEF973}" presName="conn2-1" presStyleLbl="parChTrans1D3" presStyleIdx="4" presStyleCnt="5"/>
      <dgm:spPr/>
      <dgm:t>
        <a:bodyPr/>
        <a:lstStyle/>
        <a:p>
          <a:endParaRPr lang="cs-CZ"/>
        </a:p>
      </dgm:t>
    </dgm:pt>
    <dgm:pt modelId="{4904AD21-B2E5-44DC-90C8-632FF5EF585B}" type="pres">
      <dgm:prSet presAssocID="{183782AE-2610-4555-84C5-8FD2B8AEF973}" presName="connTx" presStyleLbl="parChTrans1D3" presStyleIdx="4" presStyleCnt="5"/>
      <dgm:spPr/>
      <dgm:t>
        <a:bodyPr/>
        <a:lstStyle/>
        <a:p>
          <a:endParaRPr lang="cs-CZ"/>
        </a:p>
      </dgm:t>
    </dgm:pt>
    <dgm:pt modelId="{6B15ECCC-D4E5-4949-92DF-ADD1CB8414C1}" type="pres">
      <dgm:prSet presAssocID="{71DD3A58-7D17-4A80-99D3-FA730B571582}" presName="root2" presStyleCnt="0"/>
      <dgm:spPr/>
      <dgm:t>
        <a:bodyPr/>
        <a:lstStyle/>
        <a:p>
          <a:endParaRPr lang="cs-CZ"/>
        </a:p>
      </dgm:t>
    </dgm:pt>
    <dgm:pt modelId="{F76364D3-B6C2-4CEF-9417-8104627C0053}" type="pres">
      <dgm:prSet presAssocID="{71DD3A58-7D17-4A80-99D3-FA730B571582}" presName="LevelTwoTextNode" presStyleLbl="node3" presStyleIdx="4" presStyleCnt="5" custScaleX="336993" custScaleY="346246" custLinFactY="-98352" custLinFactNeighborX="-14345" custLinFactNeighborY="-100000">
        <dgm:presLayoutVars>
          <dgm:chPref val="3"/>
        </dgm:presLayoutVars>
      </dgm:prSet>
      <dgm:spPr/>
      <dgm:t>
        <a:bodyPr/>
        <a:lstStyle/>
        <a:p>
          <a:endParaRPr lang="cs-CZ"/>
        </a:p>
      </dgm:t>
    </dgm:pt>
    <dgm:pt modelId="{A42375D0-EAC2-46FC-BFD5-A70B5F6F42F9}" type="pres">
      <dgm:prSet presAssocID="{71DD3A58-7D17-4A80-99D3-FA730B571582}" presName="level3hierChild" presStyleCnt="0"/>
      <dgm:spPr/>
      <dgm:t>
        <a:bodyPr/>
        <a:lstStyle/>
        <a:p>
          <a:endParaRPr lang="cs-CZ"/>
        </a:p>
      </dgm:t>
    </dgm:pt>
  </dgm:ptLst>
  <dgm:cxnLst>
    <dgm:cxn modelId="{D85A1E4C-76B6-43A7-91FB-A72863ECE0C7}" type="presOf" srcId="{70FA921B-B981-4526-ACC5-ABFE8102A516}" destId="{CA29582B-0AF3-4036-A9D0-8DAC8E4448E1}" srcOrd="0" destOrd="0" presId="urn:microsoft.com/office/officeart/2005/8/layout/hierarchy2"/>
    <dgm:cxn modelId="{73C1DD10-7935-467B-BC33-DA939C0AE0BB}" type="presOf" srcId="{5C0DF644-5FE4-4D80-B9F8-10976C619C88}" destId="{789E386B-4629-4514-874E-6842A86ADEC4}" srcOrd="0" destOrd="0" presId="urn:microsoft.com/office/officeart/2005/8/layout/hierarchy2"/>
    <dgm:cxn modelId="{236E97A5-DB02-4D3B-A6AB-16B2F38DF6C0}" type="presOf" srcId="{01C87709-94D8-433B-A26E-46BADB91AA5A}" destId="{D7778457-55AB-4DDF-89F2-363758BD7103}" srcOrd="0" destOrd="0" presId="urn:microsoft.com/office/officeart/2005/8/layout/hierarchy2"/>
    <dgm:cxn modelId="{0601FC5E-2D3B-4068-B6E1-02917C54F760}" srcId="{4B19373A-3F47-4991-BD2E-D1B5B76F7B11}" destId="{192EAA38-A051-464C-B634-79EEFB2FB8FC}" srcOrd="0" destOrd="0" parTransId="{C1DE2381-1919-471E-99D8-07F41D219DF8}" sibTransId="{20167ABB-03BE-4B79-8237-FE795B0CB027}"/>
    <dgm:cxn modelId="{023B1EB2-0D28-469C-9A2B-D45D2605B235}" srcId="{A6B047B6-3B24-4F27-A9C0-4A5E9958B97F}" destId="{50E38D25-5D76-4B08-87D4-DBC7C68F5ABA}" srcOrd="2" destOrd="0" parTransId="{B7155137-7ED9-4DCF-AD07-93691E18B5E6}" sibTransId="{5BE384BB-F118-4173-8638-B16F9D35615D}"/>
    <dgm:cxn modelId="{21922D80-4419-4BE5-B95A-D31551D8ACC2}" type="presOf" srcId="{CB0FA748-EECD-4CC3-90B9-F2DE5525FEC6}" destId="{3D5559A5-E5C4-47EB-A8C8-2E56E94D3BE0}" srcOrd="0" destOrd="0" presId="urn:microsoft.com/office/officeart/2005/8/layout/hierarchy2"/>
    <dgm:cxn modelId="{7D827810-FE45-4753-8E70-C0C982C5F027}" srcId="{A6B047B6-3B24-4F27-A9C0-4A5E9958B97F}" destId="{CBE87E8F-E2FD-401A-9F06-931395F759F4}" srcOrd="4" destOrd="0" parTransId="{4CD5FF16-C313-4381-94B7-6BB4C2796F9D}" sibTransId="{F01C7251-C698-47BB-9385-C16FEE20474A}"/>
    <dgm:cxn modelId="{E88BFEAF-E6F4-460B-9092-CF046D5DD7BD}" type="presOf" srcId="{387F1616-5CE2-416F-9F97-AC83828C9C1E}" destId="{D6747E25-EBED-4F27-B8CE-5220E29D9118}" srcOrd="0" destOrd="0" presId="urn:microsoft.com/office/officeart/2005/8/layout/hierarchy2"/>
    <dgm:cxn modelId="{924B4F02-63BE-411E-96A2-8681A8ABBA30}" type="presOf" srcId="{4CD5FF16-C313-4381-94B7-6BB4C2796F9D}" destId="{E3DFFD47-121D-43FC-83FD-EE352B7C9D92}" srcOrd="1" destOrd="0" presId="urn:microsoft.com/office/officeart/2005/8/layout/hierarchy2"/>
    <dgm:cxn modelId="{2B9E5B63-4A30-4809-B85B-BE520672D47D}" type="presOf" srcId="{ABFDD78C-BF66-4A5E-87A6-6366811429A8}" destId="{4FA01000-964F-4965-A155-E8FDECFD1F6D}" srcOrd="0" destOrd="0" presId="urn:microsoft.com/office/officeart/2005/8/layout/hierarchy2"/>
    <dgm:cxn modelId="{49B0B7A9-6136-4394-862E-250D0B5BBC17}" type="presOf" srcId="{D1015F20-223E-423F-A99B-77CEF25DE2C9}" destId="{1F75BF7B-CBC4-4CC1-A70F-B46334C9E3DD}" srcOrd="0" destOrd="0" presId="urn:microsoft.com/office/officeart/2005/8/layout/hierarchy2"/>
    <dgm:cxn modelId="{626A1B27-4416-4F79-B650-3C0EDC880194}" type="presOf" srcId="{419E0467-ACC6-4AAA-BAB0-7D537FE4F01F}" destId="{23D75E20-9A42-469F-BB00-CC8A16804F8D}" srcOrd="0" destOrd="0" presId="urn:microsoft.com/office/officeart/2005/8/layout/hierarchy2"/>
    <dgm:cxn modelId="{AFE8D14B-71F8-4117-AC59-78A2CFF0D3BE}" type="presOf" srcId="{85151DBA-B855-4305-9002-BB41FE485460}" destId="{CCDA828A-A3C3-493E-B1BA-407C525AFC2E}" srcOrd="0" destOrd="0" presId="urn:microsoft.com/office/officeart/2005/8/layout/hierarchy2"/>
    <dgm:cxn modelId="{528F0B7A-4CE3-4B16-8C59-C20CD071263A}" srcId="{A6B047B6-3B24-4F27-A9C0-4A5E9958B97F}" destId="{2340A7A6-2363-493B-9309-9B4709B6CDE5}" srcOrd="1" destOrd="0" parTransId="{D52BBC64-D741-4846-AC23-EA5D22514AA0}" sibTransId="{6C16AA2E-C434-47F4-AA89-0AAE210F6996}"/>
    <dgm:cxn modelId="{23E82797-7D37-4C4F-B45D-34D016DACC54}" type="presOf" srcId="{A6B047B6-3B24-4F27-A9C0-4A5E9958B97F}" destId="{F253BDBC-5CF6-4028-9694-5FAE437D4D01}" srcOrd="0" destOrd="0" presId="urn:microsoft.com/office/officeart/2005/8/layout/hierarchy2"/>
    <dgm:cxn modelId="{CDD9B146-E5BC-48B5-875F-FD53530C3663}" type="presOf" srcId="{01C87709-94D8-433B-A26E-46BADB91AA5A}" destId="{32280BA1-BB1A-4260-BF59-C2B75281B121}" srcOrd="1" destOrd="0" presId="urn:microsoft.com/office/officeart/2005/8/layout/hierarchy2"/>
    <dgm:cxn modelId="{B1627C09-AB49-44ED-8F32-8ACEABF39CDE}" type="presOf" srcId="{183782AE-2610-4555-84C5-8FD2B8AEF973}" destId="{756873FA-014C-46B4-9F48-3E47118343F8}" srcOrd="0" destOrd="0" presId="urn:microsoft.com/office/officeart/2005/8/layout/hierarchy2"/>
    <dgm:cxn modelId="{72DED77E-541C-4AA4-AA83-8F71FAB0D862}" type="presOf" srcId="{ABB947FB-A4A4-4713-8F48-B52BC1041057}" destId="{9B290E94-C86F-4F3A-8F0D-92EDE534DE83}" srcOrd="0" destOrd="0" presId="urn:microsoft.com/office/officeart/2005/8/layout/hierarchy2"/>
    <dgm:cxn modelId="{1305A2ED-3BCF-458C-8752-571EDF7930D7}" type="presOf" srcId="{56432B27-9129-47FB-8BED-519A60009590}" destId="{0092C4AE-0BD0-467F-ACC7-4BD3490F9081}" srcOrd="1" destOrd="0" presId="urn:microsoft.com/office/officeart/2005/8/layout/hierarchy2"/>
    <dgm:cxn modelId="{194C9953-D1B4-4142-B01C-DB77CC3840B8}" type="presOf" srcId="{9C27E904-BA71-4D9C-BB34-3EC887FBCEEB}" destId="{65B6CE10-DA6F-4D2E-A72D-94A6BE4AEAD7}" srcOrd="1" destOrd="0" presId="urn:microsoft.com/office/officeart/2005/8/layout/hierarchy2"/>
    <dgm:cxn modelId="{B5985248-386E-4DCC-97FE-BB2AA881CEEB}" type="presOf" srcId="{9C27E904-BA71-4D9C-BB34-3EC887FBCEEB}" destId="{54C67F19-463E-43C5-825A-885E2C1B3D41}" srcOrd="0" destOrd="0" presId="urn:microsoft.com/office/officeart/2005/8/layout/hierarchy2"/>
    <dgm:cxn modelId="{1E0041D9-52CA-45E8-905E-414D7D500957}" srcId="{192EAA38-A051-464C-B634-79EEFB2FB8FC}" destId="{387F1616-5CE2-416F-9F97-AC83828C9C1E}" srcOrd="0" destOrd="0" parTransId="{8F9EBE82-12D0-4A56-84E6-5342447457E6}" sibTransId="{83132D88-E919-4B8A-A847-0DF07BCF4472}"/>
    <dgm:cxn modelId="{2F801E60-F111-4F9F-A31B-E1407D4DAC2B}" srcId="{192EAA38-A051-464C-B634-79EEFB2FB8FC}" destId="{1B4FB62C-6533-406A-BE68-1BB3E20905D8}" srcOrd="5" destOrd="0" parTransId="{9C27E904-BA71-4D9C-BB34-3EC887FBCEEB}" sibTransId="{7F69DE2A-D22C-487C-AAC7-4E6B2F9B53FA}"/>
    <dgm:cxn modelId="{D7BC039A-8581-47E9-B310-C9A4499BB61E}" srcId="{A6B047B6-3B24-4F27-A9C0-4A5E9958B97F}" destId="{6FB34080-8963-417A-91E9-05C7F45F4EF7}" srcOrd="0" destOrd="0" parTransId="{72E63213-CCE6-4959-B666-6EA89D88E71E}" sibTransId="{108222EC-AAFE-4EA4-B75A-F68163EA9570}"/>
    <dgm:cxn modelId="{8D15517F-890B-4A68-94D1-5D142E5036AD}" type="presOf" srcId="{4B19373A-3F47-4991-BD2E-D1B5B76F7B11}" destId="{5F7AD94C-B9C1-4F68-AE96-7EAA692666E0}" srcOrd="0" destOrd="0" presId="urn:microsoft.com/office/officeart/2005/8/layout/hierarchy2"/>
    <dgm:cxn modelId="{FEBAE1AB-ECAE-4CB9-8F4D-A205ED4351C5}" type="presOf" srcId="{5F4B42E2-5D76-4A0D-84F4-B6B1A72D715C}" destId="{973B7BC5-23AF-43E1-942A-A14432B0CA74}" srcOrd="0" destOrd="0" presId="urn:microsoft.com/office/officeart/2005/8/layout/hierarchy2"/>
    <dgm:cxn modelId="{320CB42D-200F-4CA1-B485-91B8625340FC}" srcId="{CBE87E8F-E2FD-401A-9F06-931395F759F4}" destId="{71DD3A58-7D17-4A80-99D3-FA730B571582}" srcOrd="0" destOrd="0" parTransId="{183782AE-2610-4555-84C5-8FD2B8AEF973}" sibTransId="{AEC73870-8DFE-498C-83AC-3459FA5F1928}"/>
    <dgm:cxn modelId="{ECACED11-0814-467E-A051-48E4BE1C569E}" type="presOf" srcId="{1333B9C5-43D1-4969-AFF8-CB1425B09777}" destId="{6C427A96-5140-43D6-9AA6-BA56043B20A4}" srcOrd="0" destOrd="0" presId="urn:microsoft.com/office/officeart/2005/8/layout/hierarchy2"/>
    <dgm:cxn modelId="{110FDFE6-00C4-49A8-AB07-71B236F081D4}" type="presOf" srcId="{1EA43B60-9A82-45B4-AAA6-4DF3DA79C47D}" destId="{AA808FC0-6DFC-42FC-A3FA-FB057914A3B2}" srcOrd="0" destOrd="0" presId="urn:microsoft.com/office/officeart/2005/8/layout/hierarchy2"/>
    <dgm:cxn modelId="{1C4B8271-669A-49F0-9DCA-A8939FCFF848}" type="presOf" srcId="{667346F2-22E3-423D-9ED0-84F3B55B4E6E}" destId="{C8AC3717-14F1-45D2-8401-FAF6020550D1}" srcOrd="0" destOrd="0" presId="urn:microsoft.com/office/officeart/2005/8/layout/hierarchy2"/>
    <dgm:cxn modelId="{434CBE1A-0E63-4D29-ABBD-868E82112FDE}" type="presOf" srcId="{1B4FB62C-6533-406A-BE68-1BB3E20905D8}" destId="{B0AF38E9-75E6-4B81-B2DE-C1A1A3AB17B8}" srcOrd="0" destOrd="0" presId="urn:microsoft.com/office/officeart/2005/8/layout/hierarchy2"/>
    <dgm:cxn modelId="{DC0EFC7B-16E5-4613-B55E-1C7FB84BD033}" type="presOf" srcId="{4A7A0807-BC6E-4B6A-94E5-9FB782DD75EC}" destId="{BFB59C06-02E9-41EC-AB38-B19D172B9E1A}" srcOrd="1" destOrd="0" presId="urn:microsoft.com/office/officeart/2005/8/layout/hierarchy2"/>
    <dgm:cxn modelId="{44206DBA-08C6-43DD-BAE9-533DF1989E8F}" srcId="{4B19373A-3F47-4991-BD2E-D1B5B76F7B11}" destId="{A5D5CB2F-4F42-4CEE-948A-255566EC05C9}" srcOrd="2" destOrd="0" parTransId="{56432B27-9129-47FB-8BED-519A60009590}" sibTransId="{C2142002-28FF-4285-9252-4B999DCC85C6}"/>
    <dgm:cxn modelId="{DE195AAB-94AF-49A4-9943-6E8829089FDF}" type="presOf" srcId="{C1DE2381-1919-471E-99D8-07F41D219DF8}" destId="{07490729-E73A-4A75-B605-83E4B37B4FC8}" srcOrd="0" destOrd="0" presId="urn:microsoft.com/office/officeart/2005/8/layout/hierarchy2"/>
    <dgm:cxn modelId="{3CC524B4-37C2-4D52-8027-6CEA2BF4D4F5}" type="presOf" srcId="{D52BBC64-D741-4846-AC23-EA5D22514AA0}" destId="{18C4C603-200A-417D-AC48-91653EEBC9B5}" srcOrd="1" destOrd="0" presId="urn:microsoft.com/office/officeart/2005/8/layout/hierarchy2"/>
    <dgm:cxn modelId="{4E76F2C8-9604-4BA8-B70E-87D22591D6A0}" srcId="{192EAA38-A051-464C-B634-79EEFB2FB8FC}" destId="{CFD8DEF1-FFC5-4373-8672-E69ED5CD8A93}" srcOrd="1" destOrd="0" parTransId="{9BCD651F-A840-4F0B-B482-C51B35A54D47}" sibTransId="{F3E0C4CC-FD70-4979-BA77-A59E519B3EA0}"/>
    <dgm:cxn modelId="{B231E237-EA22-465F-9A6A-653E015015F5}" type="presOf" srcId="{F5F99AEC-F661-4E83-AEA6-6F855F12A276}" destId="{5B8897B5-ED37-4BAF-936D-6D7134824A66}" srcOrd="1" destOrd="0" presId="urn:microsoft.com/office/officeart/2005/8/layout/hierarchy2"/>
    <dgm:cxn modelId="{ACAE4BC2-6CF5-4CAF-86DD-347C77D0FD6F}" srcId="{2340A7A6-2363-493B-9309-9B4709B6CDE5}" destId="{419E0467-ACC6-4AAA-BAB0-7D537FE4F01F}" srcOrd="0" destOrd="0" parTransId="{CB0FA748-EECD-4CC3-90B9-F2DE5525FEC6}" sibTransId="{8C7A91B4-9390-4EB9-8EBE-43246FEA6F97}"/>
    <dgm:cxn modelId="{64E818B6-EC5B-4BB6-8EB6-BFB37104B73D}" type="presOf" srcId="{8F9EBE82-12D0-4A56-84E6-5342447457E6}" destId="{A746796F-5C28-46EF-BE66-F30BEDFBE1D5}" srcOrd="0" destOrd="0" presId="urn:microsoft.com/office/officeart/2005/8/layout/hierarchy2"/>
    <dgm:cxn modelId="{FB284ED0-3B6B-4102-8A2C-6D8BBD9F4206}" type="presOf" srcId="{8FD2BB3E-7AEC-4137-A323-2FA6F660380F}" destId="{451C8ED9-C9C6-42A8-A0F4-B156068203AD}" srcOrd="0" destOrd="0" presId="urn:microsoft.com/office/officeart/2005/8/layout/hierarchy2"/>
    <dgm:cxn modelId="{1F1CF6AC-6786-4849-8D7C-3716D90BC8BD}" type="presOf" srcId="{F5F99AEC-F661-4E83-AEA6-6F855F12A276}" destId="{33A22B41-0BE2-4056-B6DD-6FF0970CE9D2}" srcOrd="0" destOrd="0" presId="urn:microsoft.com/office/officeart/2005/8/layout/hierarchy2"/>
    <dgm:cxn modelId="{237B9D06-CCBB-4363-B0BF-79CD3858479C}" type="presOf" srcId="{1FF001E6-45FC-4592-BDF7-37314506A7A4}" destId="{B0304DAD-9AB6-4780-AE12-85F377946137}" srcOrd="0" destOrd="0" presId="urn:microsoft.com/office/officeart/2005/8/layout/hierarchy2"/>
    <dgm:cxn modelId="{DAA75E29-48AD-4543-9B2D-7503F0976E2A}" type="presOf" srcId="{5B75995E-8BA3-48A7-941D-1CD410BBA874}" destId="{E48527E8-651F-4691-A6B3-31EC21B990F7}" srcOrd="0" destOrd="0" presId="urn:microsoft.com/office/officeart/2005/8/layout/hierarchy2"/>
    <dgm:cxn modelId="{275400D1-4CE5-4BA9-B9C7-A56B09E063BE}" type="presOf" srcId="{56432B27-9129-47FB-8BED-519A60009590}" destId="{6EBC391B-1EBF-4AFD-A56A-55A9FABE8D41}" srcOrd="0" destOrd="0" presId="urn:microsoft.com/office/officeart/2005/8/layout/hierarchy2"/>
    <dgm:cxn modelId="{F9314626-F689-40A1-AF46-9C6F776D6E53}" srcId="{A6B047B6-3B24-4F27-A9C0-4A5E9958B97F}" destId="{B33077B2-B389-4CC3-8FD7-24A6B3464F3D}" srcOrd="3" destOrd="0" parTransId="{4A7A0807-BC6E-4B6A-94E5-9FB782DD75EC}" sibTransId="{63571A85-9DEB-4BF4-81AC-84D2E7CC495E}"/>
    <dgm:cxn modelId="{8E1EC746-EB42-4B37-A68C-EE1A42ED48C5}" type="presOf" srcId="{5DEB578C-2982-419A-88F2-2EEED3992DD0}" destId="{E79E9392-FFFA-478A-9408-5DA9866ED37B}" srcOrd="0" destOrd="0" presId="urn:microsoft.com/office/officeart/2005/8/layout/hierarchy2"/>
    <dgm:cxn modelId="{D79E687C-A4F4-4ADB-AE55-783A5EAB422F}" type="presOf" srcId="{1E4A7893-FA47-4A42-BD5C-DFBBF5FF0796}" destId="{0B03F53F-A877-494D-8DA8-D1E0A267BCE2}" srcOrd="1" destOrd="0" presId="urn:microsoft.com/office/officeart/2005/8/layout/hierarchy2"/>
    <dgm:cxn modelId="{3AD619F0-18E2-40D7-AEC5-CB30705E1F47}" type="presOf" srcId="{D79E5FC8-25B0-4E34-A285-AB9B00F6D965}" destId="{523FEB17-0030-40D8-9EC0-365B1F848EA0}" srcOrd="0" destOrd="0" presId="urn:microsoft.com/office/officeart/2005/8/layout/hierarchy2"/>
    <dgm:cxn modelId="{8A768CD8-5DF3-4DF9-A49E-8A20EEC31685}" srcId="{419E0467-ACC6-4AAA-BAB0-7D537FE4F01F}" destId="{1FF001E6-45FC-4592-BDF7-37314506A7A4}" srcOrd="0" destOrd="0" parTransId="{2EAE2816-CBBA-4595-9C58-2B7FA023186E}" sibTransId="{6763B019-D1A2-4B55-82AC-951FBA4CD30A}"/>
    <dgm:cxn modelId="{E752768B-1DDE-439B-8D59-48ECA679C703}" srcId="{6FB34080-8963-417A-91E9-05C7F45F4EF7}" destId="{1333B9C5-43D1-4969-AFF8-CB1425B09777}" srcOrd="0" destOrd="0" parTransId="{70FA921B-B981-4526-ACC5-ABFE8102A516}" sibTransId="{8A1D1AFF-2135-4BC1-87ED-0CFA8C2F27E3}"/>
    <dgm:cxn modelId="{03624658-B446-4F95-8962-1D29A24EBE03}" type="presOf" srcId="{EDE61339-FC62-4D20-BD43-A25B1F8062B6}" destId="{E7DF87F7-411C-436F-8026-1961C4FDFA27}" srcOrd="0" destOrd="0" presId="urn:microsoft.com/office/officeart/2005/8/layout/hierarchy2"/>
    <dgm:cxn modelId="{E6704955-BD66-4CF7-8AF3-3F374BC53B78}" srcId="{4B19373A-3F47-4991-BD2E-D1B5B76F7B11}" destId="{ABB947FB-A4A4-4713-8F48-B52BC1041057}" srcOrd="1" destOrd="0" parTransId="{01C87709-94D8-433B-A26E-46BADB91AA5A}" sibTransId="{BFFA9000-A471-4E52-8C50-7F94C3154550}"/>
    <dgm:cxn modelId="{5C7FBC63-6E98-4F89-B88D-69F657DD23ED}" type="presOf" srcId="{72E63213-CCE6-4959-B666-6EA89D88E71E}" destId="{A02507E7-DEFA-4385-9B75-7E692B80A14D}" srcOrd="1" destOrd="0" presId="urn:microsoft.com/office/officeart/2005/8/layout/hierarchy2"/>
    <dgm:cxn modelId="{C8131A7A-6087-4EE5-B681-60CC126000A4}" type="presOf" srcId="{B33077B2-B389-4CC3-8FD7-24A6B3464F3D}" destId="{7FD40730-EA4A-42E1-91F9-83D2DBBF3BAE}" srcOrd="0" destOrd="0" presId="urn:microsoft.com/office/officeart/2005/8/layout/hierarchy2"/>
    <dgm:cxn modelId="{992F4FCD-BE85-4B54-B8CD-D2972E38ACAA}" type="presOf" srcId="{B7155137-7ED9-4DCF-AD07-93691E18B5E6}" destId="{A404CCF2-C6C7-4DAD-960E-A5DE8F43CF65}" srcOrd="0" destOrd="0" presId="urn:microsoft.com/office/officeart/2005/8/layout/hierarchy2"/>
    <dgm:cxn modelId="{A516C0A8-7925-447B-A851-A30836AF5257}" type="presOf" srcId="{1E4A7893-FA47-4A42-BD5C-DFBBF5FF0796}" destId="{4E28564B-6042-4A59-B5DA-0418F1517291}" srcOrd="0" destOrd="0" presId="urn:microsoft.com/office/officeart/2005/8/layout/hierarchy2"/>
    <dgm:cxn modelId="{2520AB36-3886-4A4E-BCB1-B3FDEA8B936C}" type="presOf" srcId="{71DD3A58-7D17-4A80-99D3-FA730B571582}" destId="{F76364D3-B6C2-4CEF-9417-8104627C0053}" srcOrd="0" destOrd="0" presId="urn:microsoft.com/office/officeart/2005/8/layout/hierarchy2"/>
    <dgm:cxn modelId="{122C6390-E6BE-4261-A9C8-1CA0C3A7E40B}" type="presOf" srcId="{877696EC-EAF1-447C-A244-C9137AC51B84}" destId="{A39DDD1B-40BD-4A69-A4EB-221D46521265}" srcOrd="1" destOrd="0" presId="urn:microsoft.com/office/officeart/2005/8/layout/hierarchy2"/>
    <dgm:cxn modelId="{575A2C00-4C48-45C6-9E59-42FBCEA11188}" type="presOf" srcId="{CB0FA748-EECD-4CC3-90B9-F2DE5525FEC6}" destId="{663789E4-50A8-4EFA-A1CE-261AAF0D0264}" srcOrd="1" destOrd="0" presId="urn:microsoft.com/office/officeart/2005/8/layout/hierarchy2"/>
    <dgm:cxn modelId="{3D5E4C39-402F-4CF1-9781-F6BE2BDA51EB}" srcId="{192EAA38-A051-464C-B634-79EEFB2FB8FC}" destId="{2BFBCDE3-9837-49A2-B94F-C71E60BE2A71}" srcOrd="2" destOrd="0" parTransId="{5DEB578C-2982-419A-88F2-2EEED3992DD0}" sibTransId="{4DCB098E-A8ED-43A3-9AC8-3512769A3327}"/>
    <dgm:cxn modelId="{97278FAF-F918-483C-9D6E-9CB292A8C386}" type="presOf" srcId="{2340A7A6-2363-493B-9309-9B4709B6CDE5}" destId="{0AF573B3-8987-4E10-B21A-CFB2F4108C7D}" srcOrd="0" destOrd="0" presId="urn:microsoft.com/office/officeart/2005/8/layout/hierarchy2"/>
    <dgm:cxn modelId="{1412BEBE-27F2-42A1-A5DF-ABA8544361C2}" srcId="{50E38D25-5D76-4B08-87D4-DBC7C68F5ABA}" destId="{4B19373A-3F47-4991-BD2E-D1B5B76F7B11}" srcOrd="0" destOrd="0" parTransId="{EDE61339-FC62-4D20-BD43-A25B1F8062B6}" sibTransId="{142312C9-C69C-4157-B54A-6DAE2F63989C}"/>
    <dgm:cxn modelId="{4464FCB5-19E2-4095-BB7D-0AABFD17F7E9}" type="presOf" srcId="{2EAE2816-CBBA-4595-9C58-2B7FA023186E}" destId="{1EAC3AE3-7A73-459A-8BC8-F35744D74136}" srcOrd="1" destOrd="0" presId="urn:microsoft.com/office/officeart/2005/8/layout/hierarchy2"/>
    <dgm:cxn modelId="{43778AA5-177E-4BC0-9BF5-FC96185D1BDE}" type="presOf" srcId="{EDE61339-FC62-4D20-BD43-A25B1F8062B6}" destId="{8B7A6754-E9A1-4A42-9B14-C50DA45B080F}" srcOrd="1" destOrd="0" presId="urn:microsoft.com/office/officeart/2005/8/layout/hierarchy2"/>
    <dgm:cxn modelId="{66442CC2-D83C-45E2-BB0B-39C1AF6F1D7A}" srcId="{192EAA38-A051-464C-B634-79EEFB2FB8FC}" destId="{5B75995E-8BA3-48A7-941D-1CD410BBA874}" srcOrd="8" destOrd="0" parTransId="{877696EC-EAF1-447C-A244-C9137AC51B84}" sibTransId="{BD0E8F24-7BA0-4494-9D31-B6FCB21107E3}"/>
    <dgm:cxn modelId="{3764C5A2-695D-43B7-9524-153B257F97B0}" type="presOf" srcId="{192EAA38-A051-464C-B634-79EEFB2FB8FC}" destId="{D4139FD8-FDC6-46CE-9232-2AB39E13C3EB}" srcOrd="0" destOrd="0" presId="urn:microsoft.com/office/officeart/2005/8/layout/hierarchy2"/>
    <dgm:cxn modelId="{6F701161-E5C0-4665-9CA5-DC37DB48C067}" type="presOf" srcId="{2BFBCDE3-9837-49A2-B94F-C71E60BE2A71}" destId="{0124E872-185F-422B-BFA4-709DF0C9EB9D}" srcOrd="0" destOrd="0" presId="urn:microsoft.com/office/officeart/2005/8/layout/hierarchy2"/>
    <dgm:cxn modelId="{95751B25-B31D-4790-8EFA-0C056E71C6C5}" type="presOf" srcId="{70FA921B-B981-4526-ACC5-ABFE8102A516}" destId="{A454DD90-C7AD-49A7-A868-F54BCA39E8DA}" srcOrd="1" destOrd="0" presId="urn:microsoft.com/office/officeart/2005/8/layout/hierarchy2"/>
    <dgm:cxn modelId="{0B519222-211A-4C6A-A726-40427DC8A9DD}" srcId="{B33077B2-B389-4CC3-8FD7-24A6B3464F3D}" destId="{5C0DF644-5FE4-4D80-B9F8-10976C619C88}" srcOrd="0" destOrd="0" parTransId="{D1015F20-223E-423F-A99B-77CEF25DE2C9}" sibTransId="{D8BD4831-EE00-48C0-8500-A071C79F9208}"/>
    <dgm:cxn modelId="{459A7C29-A163-493E-802D-A5C2A8481B02}" type="presOf" srcId="{CFD8DEF1-FFC5-4373-8672-E69ED5CD8A93}" destId="{6FAAAFF3-2674-4FCF-AB69-303E4D06CBE5}" srcOrd="0" destOrd="0" presId="urn:microsoft.com/office/officeart/2005/8/layout/hierarchy2"/>
    <dgm:cxn modelId="{9AB3C17D-0859-4F6D-8739-62D18819D1E4}" srcId="{192EAA38-A051-464C-B634-79EEFB2FB8FC}" destId="{85151DBA-B855-4305-9002-BB41FE485460}" srcOrd="3" destOrd="0" parTransId="{ABFDD78C-BF66-4A5E-87A6-6366811429A8}" sibTransId="{E6C2DEF2-F111-4905-A89D-BD12C8B12ECD}"/>
    <dgm:cxn modelId="{7CE17A09-21CD-4A74-8006-9E120CB53563}" srcId="{D79E5FC8-25B0-4E34-A285-AB9B00F6D965}" destId="{A6B047B6-3B24-4F27-A9C0-4A5E9958B97F}" srcOrd="0" destOrd="0" parTransId="{C9B29BC0-D4E5-452C-8D06-0C14C0383001}" sibTransId="{646FE00C-90C8-4428-A86E-7ECAB9E5266B}"/>
    <dgm:cxn modelId="{8651985C-E7C4-4725-8B2E-96DF6592D345}" srcId="{192EAA38-A051-464C-B634-79EEFB2FB8FC}" destId="{8FD2BB3E-7AEC-4137-A323-2FA6F660380F}" srcOrd="6" destOrd="0" parTransId="{F5F99AEC-F661-4E83-AEA6-6F855F12A276}" sibTransId="{AB9E82C8-F068-4A54-83CE-6A6C3E6E7EDF}"/>
    <dgm:cxn modelId="{4F65ABC4-DADE-4589-8485-C9BBE10423A4}" srcId="{192EAA38-A051-464C-B634-79EEFB2FB8FC}" destId="{5F4B42E2-5D76-4A0D-84F4-B6B1A72D715C}" srcOrd="4" destOrd="0" parTransId="{1E4A7893-FA47-4A42-BD5C-DFBBF5FF0796}" sibTransId="{6438ACEB-51F1-4C73-8750-65B31BE7E374}"/>
    <dgm:cxn modelId="{1CB153C5-21A2-4E76-9634-586F2B99BB73}" type="presOf" srcId="{A5D5CB2F-4F42-4CEE-948A-255566EC05C9}" destId="{689613EB-3926-4CE8-86E1-76589469A228}" srcOrd="0" destOrd="0" presId="urn:microsoft.com/office/officeart/2005/8/layout/hierarchy2"/>
    <dgm:cxn modelId="{1F1C3792-030D-447D-82B1-6981054EB781}" type="presOf" srcId="{72E63213-CCE6-4959-B666-6EA89D88E71E}" destId="{1DD623F3-FD72-478D-B0A0-AEC22599FC5B}" srcOrd="0" destOrd="0" presId="urn:microsoft.com/office/officeart/2005/8/layout/hierarchy2"/>
    <dgm:cxn modelId="{58BA1C85-26AC-494B-9D05-29A7DDE9BBA5}" type="presOf" srcId="{2EAE2816-CBBA-4595-9C58-2B7FA023186E}" destId="{C66F76BD-9F6B-426C-9F5B-3A15B9BEED9B}" srcOrd="0" destOrd="0" presId="urn:microsoft.com/office/officeart/2005/8/layout/hierarchy2"/>
    <dgm:cxn modelId="{0D83681C-145F-45B6-B578-05499EBF9FEC}" type="presOf" srcId="{D1015F20-223E-423F-A99B-77CEF25DE2C9}" destId="{95458601-9C06-4192-A1FC-0B6030E864AA}" srcOrd="1" destOrd="0" presId="urn:microsoft.com/office/officeart/2005/8/layout/hierarchy2"/>
    <dgm:cxn modelId="{A19FF0F7-F2F1-48C2-940F-9529FAD715C2}" type="presOf" srcId="{6FB34080-8963-417A-91E9-05C7F45F4EF7}" destId="{E88F1D84-D0BA-4D17-B929-C58906A17EA4}" srcOrd="0" destOrd="0" presId="urn:microsoft.com/office/officeart/2005/8/layout/hierarchy2"/>
    <dgm:cxn modelId="{52967C8C-C4E1-4ACB-A398-44C8F827DF39}" type="presOf" srcId="{8F9EBE82-12D0-4A56-84E6-5342447457E6}" destId="{923CF77F-B3F0-4B31-81A5-166ECAC128C4}" srcOrd="1" destOrd="0" presId="urn:microsoft.com/office/officeart/2005/8/layout/hierarchy2"/>
    <dgm:cxn modelId="{59BCEF64-38C7-4F14-B5BA-66C255154478}" type="presOf" srcId="{183782AE-2610-4555-84C5-8FD2B8AEF973}" destId="{4904AD21-B2E5-44DC-90C8-632FF5EF585B}" srcOrd="1" destOrd="0" presId="urn:microsoft.com/office/officeart/2005/8/layout/hierarchy2"/>
    <dgm:cxn modelId="{2C75A6D1-F0AA-4A94-97EB-2EB0E5A890C6}" type="presOf" srcId="{4CD5FF16-C313-4381-94B7-6BB4C2796F9D}" destId="{DD850EF9-5446-4A2A-99B8-9E90695999CD}" srcOrd="0" destOrd="0" presId="urn:microsoft.com/office/officeart/2005/8/layout/hierarchy2"/>
    <dgm:cxn modelId="{FA42D1FA-CB6C-409C-8959-8CF181004EDE}" type="presOf" srcId="{CBE87E8F-E2FD-401A-9F06-931395F759F4}" destId="{2E713BF8-9DA2-4091-A755-E16BEAC14FD7}" srcOrd="0" destOrd="0" presId="urn:microsoft.com/office/officeart/2005/8/layout/hierarchy2"/>
    <dgm:cxn modelId="{A6F4191C-C479-4624-86A9-59EE0784B728}" type="presOf" srcId="{5DEB578C-2982-419A-88F2-2EEED3992DD0}" destId="{E86E75F6-803F-4BCF-B2BA-B3DD674E7001}" srcOrd="1" destOrd="0" presId="urn:microsoft.com/office/officeart/2005/8/layout/hierarchy2"/>
    <dgm:cxn modelId="{9F36D902-EFB6-4356-A6B4-279D6CACD694}" type="presOf" srcId="{1EA43B60-9A82-45B4-AAA6-4DF3DA79C47D}" destId="{2C27CE9B-7EB9-457A-8461-582D1180F4F1}" srcOrd="1" destOrd="0" presId="urn:microsoft.com/office/officeart/2005/8/layout/hierarchy2"/>
    <dgm:cxn modelId="{9C982FD6-6323-4450-816A-04DDAF46ABBB}" type="presOf" srcId="{50E38D25-5D76-4B08-87D4-DBC7C68F5ABA}" destId="{C6933453-A71D-4610-883B-0689C88B0C11}" srcOrd="0" destOrd="0" presId="urn:microsoft.com/office/officeart/2005/8/layout/hierarchy2"/>
    <dgm:cxn modelId="{D639CC93-9159-427D-A540-88730E411E7A}" type="presOf" srcId="{ABFDD78C-BF66-4A5E-87A6-6366811429A8}" destId="{DB68E39A-B473-4BE4-9FA5-9538B2E0B2D6}" srcOrd="1" destOrd="0" presId="urn:microsoft.com/office/officeart/2005/8/layout/hierarchy2"/>
    <dgm:cxn modelId="{FC27F5DB-0EC8-4C90-8670-D845747CB08A}" type="presOf" srcId="{4A7A0807-BC6E-4B6A-94E5-9FB782DD75EC}" destId="{33256C32-9FBD-4BE8-8063-24FA19E670FD}" srcOrd="0" destOrd="0" presId="urn:microsoft.com/office/officeart/2005/8/layout/hierarchy2"/>
    <dgm:cxn modelId="{280BE140-40ED-4723-9CCB-73D6D5AEEC83}" type="presOf" srcId="{877696EC-EAF1-447C-A244-C9137AC51B84}" destId="{069A14DF-2BB5-4A36-9680-B95F1FD4B8C1}" srcOrd="0" destOrd="0" presId="urn:microsoft.com/office/officeart/2005/8/layout/hierarchy2"/>
    <dgm:cxn modelId="{B14F10F4-EDD0-4082-B509-8BC2C5CB78D4}" type="presOf" srcId="{9BCD651F-A840-4F0B-B482-C51B35A54D47}" destId="{7B5A22AD-EE79-4A1A-B2A2-44265514B379}" srcOrd="1" destOrd="0" presId="urn:microsoft.com/office/officeart/2005/8/layout/hierarchy2"/>
    <dgm:cxn modelId="{A8A47273-F7B3-4407-B16C-7ACC84D8BCCE}" type="presOf" srcId="{9BCD651F-A840-4F0B-B482-C51B35A54D47}" destId="{BEA759DA-E81F-4902-AE43-B07CBDC15442}" srcOrd="0" destOrd="0" presId="urn:microsoft.com/office/officeart/2005/8/layout/hierarchy2"/>
    <dgm:cxn modelId="{082A8330-46A6-49F4-AB42-0B3E3F9897DC}" type="presOf" srcId="{C1DE2381-1919-471E-99D8-07F41D219DF8}" destId="{9BFC1BF0-D419-40A0-9E53-E34E06719242}" srcOrd="1" destOrd="0" presId="urn:microsoft.com/office/officeart/2005/8/layout/hierarchy2"/>
    <dgm:cxn modelId="{7FD59F3C-E267-4C3B-987D-6AFE75B4FA55}" type="presOf" srcId="{B7155137-7ED9-4DCF-AD07-93691E18B5E6}" destId="{E52A023C-AB53-4A37-BD18-5AB1B74EC76C}" srcOrd="1" destOrd="0" presId="urn:microsoft.com/office/officeart/2005/8/layout/hierarchy2"/>
    <dgm:cxn modelId="{627E5021-8488-4079-A723-082DD491A914}" srcId="{192EAA38-A051-464C-B634-79EEFB2FB8FC}" destId="{667346F2-22E3-423D-9ED0-84F3B55B4E6E}" srcOrd="7" destOrd="0" parTransId="{1EA43B60-9A82-45B4-AAA6-4DF3DA79C47D}" sibTransId="{7F398180-7D39-4FB9-8F84-0ED568F16A94}"/>
    <dgm:cxn modelId="{5154EBAF-D09B-4F56-91DF-E6DF5FCE76A4}" type="presOf" srcId="{D52BBC64-D741-4846-AC23-EA5D22514AA0}" destId="{93A02B20-8EC2-432B-8EEE-8347F390EDD8}" srcOrd="0" destOrd="0" presId="urn:microsoft.com/office/officeart/2005/8/layout/hierarchy2"/>
    <dgm:cxn modelId="{172566B3-AACC-4251-977F-4B3FBB4875D2}" type="presParOf" srcId="{523FEB17-0030-40D8-9EC0-365B1F848EA0}" destId="{3B4E0C8B-F83A-4165-BCC6-EE8CEDC6FEEA}" srcOrd="0" destOrd="0" presId="urn:microsoft.com/office/officeart/2005/8/layout/hierarchy2"/>
    <dgm:cxn modelId="{03360211-1067-4BE8-A0E5-CA36463A7358}" type="presParOf" srcId="{3B4E0C8B-F83A-4165-BCC6-EE8CEDC6FEEA}" destId="{F253BDBC-5CF6-4028-9694-5FAE437D4D01}" srcOrd="0" destOrd="0" presId="urn:microsoft.com/office/officeart/2005/8/layout/hierarchy2"/>
    <dgm:cxn modelId="{9F61D5FC-8F48-4F61-8E87-1273A03D12B9}" type="presParOf" srcId="{3B4E0C8B-F83A-4165-BCC6-EE8CEDC6FEEA}" destId="{D6DBC67F-E651-44A2-BAAD-21B1FDA6732F}" srcOrd="1" destOrd="0" presId="urn:microsoft.com/office/officeart/2005/8/layout/hierarchy2"/>
    <dgm:cxn modelId="{68BFACC4-CABB-4140-AEA5-554129E271E4}" type="presParOf" srcId="{D6DBC67F-E651-44A2-BAAD-21B1FDA6732F}" destId="{1DD623F3-FD72-478D-B0A0-AEC22599FC5B}" srcOrd="0" destOrd="0" presId="urn:microsoft.com/office/officeart/2005/8/layout/hierarchy2"/>
    <dgm:cxn modelId="{618BA5C6-8A86-4DD7-BE6F-129DCD9E30C4}" type="presParOf" srcId="{1DD623F3-FD72-478D-B0A0-AEC22599FC5B}" destId="{A02507E7-DEFA-4385-9B75-7E692B80A14D}" srcOrd="0" destOrd="0" presId="urn:microsoft.com/office/officeart/2005/8/layout/hierarchy2"/>
    <dgm:cxn modelId="{6678B95B-F4E6-4210-ADDE-0BFC6B5BC823}" type="presParOf" srcId="{D6DBC67F-E651-44A2-BAAD-21B1FDA6732F}" destId="{8CF80755-D774-4189-BCFF-5A8EB1D4115F}" srcOrd="1" destOrd="0" presId="urn:microsoft.com/office/officeart/2005/8/layout/hierarchy2"/>
    <dgm:cxn modelId="{902B9F21-84E9-4486-A421-BC611980B2D0}" type="presParOf" srcId="{8CF80755-D774-4189-BCFF-5A8EB1D4115F}" destId="{E88F1D84-D0BA-4D17-B929-C58906A17EA4}" srcOrd="0" destOrd="0" presId="urn:microsoft.com/office/officeart/2005/8/layout/hierarchy2"/>
    <dgm:cxn modelId="{E48434A1-58ED-4F99-A593-DA47E62C7149}" type="presParOf" srcId="{8CF80755-D774-4189-BCFF-5A8EB1D4115F}" destId="{DBC30416-32A8-4EE1-8079-28C808D5AB4F}" srcOrd="1" destOrd="0" presId="urn:microsoft.com/office/officeart/2005/8/layout/hierarchy2"/>
    <dgm:cxn modelId="{B04BCF09-F10C-40EC-A689-75D391DC1F62}" type="presParOf" srcId="{DBC30416-32A8-4EE1-8079-28C808D5AB4F}" destId="{CA29582B-0AF3-4036-A9D0-8DAC8E4448E1}" srcOrd="0" destOrd="0" presId="urn:microsoft.com/office/officeart/2005/8/layout/hierarchy2"/>
    <dgm:cxn modelId="{A96CFBFD-7EA7-4AA3-8E18-C093519DEE93}" type="presParOf" srcId="{CA29582B-0AF3-4036-A9D0-8DAC8E4448E1}" destId="{A454DD90-C7AD-49A7-A868-F54BCA39E8DA}" srcOrd="0" destOrd="0" presId="urn:microsoft.com/office/officeart/2005/8/layout/hierarchy2"/>
    <dgm:cxn modelId="{B26AE3D3-27BE-4421-8EA9-06652838591F}" type="presParOf" srcId="{DBC30416-32A8-4EE1-8079-28C808D5AB4F}" destId="{D376A507-E336-4D82-B605-3C192228AF6B}" srcOrd="1" destOrd="0" presId="urn:microsoft.com/office/officeart/2005/8/layout/hierarchy2"/>
    <dgm:cxn modelId="{07E7530F-ABEB-4CEA-80BE-C790DF613A8D}" type="presParOf" srcId="{D376A507-E336-4D82-B605-3C192228AF6B}" destId="{6C427A96-5140-43D6-9AA6-BA56043B20A4}" srcOrd="0" destOrd="0" presId="urn:microsoft.com/office/officeart/2005/8/layout/hierarchy2"/>
    <dgm:cxn modelId="{9BEC44B2-0176-4203-9E7E-B757A8F2B7B5}" type="presParOf" srcId="{D376A507-E336-4D82-B605-3C192228AF6B}" destId="{874CF448-AA36-4F66-844E-1F85E4919200}" srcOrd="1" destOrd="0" presId="urn:microsoft.com/office/officeart/2005/8/layout/hierarchy2"/>
    <dgm:cxn modelId="{5F536752-3B6B-4DA7-829C-57B2DABFD306}" type="presParOf" srcId="{D6DBC67F-E651-44A2-BAAD-21B1FDA6732F}" destId="{93A02B20-8EC2-432B-8EEE-8347F390EDD8}" srcOrd="2" destOrd="0" presId="urn:microsoft.com/office/officeart/2005/8/layout/hierarchy2"/>
    <dgm:cxn modelId="{BD4F124F-CAFD-4686-9E61-F10462F43A0E}" type="presParOf" srcId="{93A02B20-8EC2-432B-8EEE-8347F390EDD8}" destId="{18C4C603-200A-417D-AC48-91653EEBC9B5}" srcOrd="0" destOrd="0" presId="urn:microsoft.com/office/officeart/2005/8/layout/hierarchy2"/>
    <dgm:cxn modelId="{493D22A8-3BEF-41E6-84E9-63B3CAB01117}" type="presParOf" srcId="{D6DBC67F-E651-44A2-BAAD-21B1FDA6732F}" destId="{B84A9D66-F0A1-4006-8571-ED861B17DF28}" srcOrd="3" destOrd="0" presId="urn:microsoft.com/office/officeart/2005/8/layout/hierarchy2"/>
    <dgm:cxn modelId="{06EA7B01-E82F-4930-A827-AFE49FE5C509}" type="presParOf" srcId="{B84A9D66-F0A1-4006-8571-ED861B17DF28}" destId="{0AF573B3-8987-4E10-B21A-CFB2F4108C7D}" srcOrd="0" destOrd="0" presId="urn:microsoft.com/office/officeart/2005/8/layout/hierarchy2"/>
    <dgm:cxn modelId="{E06781C6-CEFB-430F-AAEB-C65A13B805B5}" type="presParOf" srcId="{B84A9D66-F0A1-4006-8571-ED861B17DF28}" destId="{D8068574-1868-4C92-A71C-5297F304E592}" srcOrd="1" destOrd="0" presId="urn:microsoft.com/office/officeart/2005/8/layout/hierarchy2"/>
    <dgm:cxn modelId="{2E229DC1-AEAE-4A36-91F3-D2251335055E}" type="presParOf" srcId="{D8068574-1868-4C92-A71C-5297F304E592}" destId="{3D5559A5-E5C4-47EB-A8C8-2E56E94D3BE0}" srcOrd="0" destOrd="0" presId="urn:microsoft.com/office/officeart/2005/8/layout/hierarchy2"/>
    <dgm:cxn modelId="{7B9CAD94-A9A1-4F7E-BF43-B4B075584B49}" type="presParOf" srcId="{3D5559A5-E5C4-47EB-A8C8-2E56E94D3BE0}" destId="{663789E4-50A8-4EFA-A1CE-261AAF0D0264}" srcOrd="0" destOrd="0" presId="urn:microsoft.com/office/officeart/2005/8/layout/hierarchy2"/>
    <dgm:cxn modelId="{1E0E2B8B-176F-4DB0-8498-DBBBBF1F2306}" type="presParOf" srcId="{D8068574-1868-4C92-A71C-5297F304E592}" destId="{BBAB39EC-7A6B-4720-88FB-65CD8743FAE7}" srcOrd="1" destOrd="0" presId="urn:microsoft.com/office/officeart/2005/8/layout/hierarchy2"/>
    <dgm:cxn modelId="{333A6759-70E0-49CB-8D4F-A7D74E654CF4}" type="presParOf" srcId="{BBAB39EC-7A6B-4720-88FB-65CD8743FAE7}" destId="{23D75E20-9A42-469F-BB00-CC8A16804F8D}" srcOrd="0" destOrd="0" presId="urn:microsoft.com/office/officeart/2005/8/layout/hierarchy2"/>
    <dgm:cxn modelId="{14A6F550-E37C-44E8-839B-D551A2F41F67}" type="presParOf" srcId="{BBAB39EC-7A6B-4720-88FB-65CD8743FAE7}" destId="{61CB3C47-3270-4682-B275-1407FE14F171}" srcOrd="1" destOrd="0" presId="urn:microsoft.com/office/officeart/2005/8/layout/hierarchy2"/>
    <dgm:cxn modelId="{DD961D07-C8CE-4A59-8044-5CE698ED7D45}" type="presParOf" srcId="{61CB3C47-3270-4682-B275-1407FE14F171}" destId="{C66F76BD-9F6B-426C-9F5B-3A15B9BEED9B}" srcOrd="0" destOrd="0" presId="urn:microsoft.com/office/officeart/2005/8/layout/hierarchy2"/>
    <dgm:cxn modelId="{ABC40DFE-BBFA-4FB5-85B5-5D2A3821F280}" type="presParOf" srcId="{C66F76BD-9F6B-426C-9F5B-3A15B9BEED9B}" destId="{1EAC3AE3-7A73-459A-8BC8-F35744D74136}" srcOrd="0" destOrd="0" presId="urn:microsoft.com/office/officeart/2005/8/layout/hierarchy2"/>
    <dgm:cxn modelId="{5F891FEC-DC05-463F-98ED-85F2DEAD5999}" type="presParOf" srcId="{61CB3C47-3270-4682-B275-1407FE14F171}" destId="{55576DE3-BF6D-4C62-BD10-EC22B3EBF76D}" srcOrd="1" destOrd="0" presId="urn:microsoft.com/office/officeart/2005/8/layout/hierarchy2"/>
    <dgm:cxn modelId="{D04A7511-0B25-48EA-86A6-B8F9EA7FF8D5}" type="presParOf" srcId="{55576DE3-BF6D-4C62-BD10-EC22B3EBF76D}" destId="{B0304DAD-9AB6-4780-AE12-85F377946137}" srcOrd="0" destOrd="0" presId="urn:microsoft.com/office/officeart/2005/8/layout/hierarchy2"/>
    <dgm:cxn modelId="{9303DDFB-B7A5-46F2-B539-C495B4687D41}" type="presParOf" srcId="{55576DE3-BF6D-4C62-BD10-EC22B3EBF76D}" destId="{3D6105BB-B6B9-4AFD-853A-8CE729464B43}" srcOrd="1" destOrd="0" presId="urn:microsoft.com/office/officeart/2005/8/layout/hierarchy2"/>
    <dgm:cxn modelId="{4C8D260E-7B77-4898-A522-66FF119AEE0C}" type="presParOf" srcId="{D6DBC67F-E651-44A2-BAAD-21B1FDA6732F}" destId="{A404CCF2-C6C7-4DAD-960E-A5DE8F43CF65}" srcOrd="4" destOrd="0" presId="urn:microsoft.com/office/officeart/2005/8/layout/hierarchy2"/>
    <dgm:cxn modelId="{05697A76-0322-4D15-94EE-9A6478DCCB5B}" type="presParOf" srcId="{A404CCF2-C6C7-4DAD-960E-A5DE8F43CF65}" destId="{E52A023C-AB53-4A37-BD18-5AB1B74EC76C}" srcOrd="0" destOrd="0" presId="urn:microsoft.com/office/officeart/2005/8/layout/hierarchy2"/>
    <dgm:cxn modelId="{2A5B588A-4838-48B1-9DFF-FA4544C39B5E}" type="presParOf" srcId="{D6DBC67F-E651-44A2-BAAD-21B1FDA6732F}" destId="{E0424BAD-2F51-494E-936D-7200B7A84C4B}" srcOrd="5" destOrd="0" presId="urn:microsoft.com/office/officeart/2005/8/layout/hierarchy2"/>
    <dgm:cxn modelId="{0E8BA771-CE38-47E6-BFE4-4519DAAC478E}" type="presParOf" srcId="{E0424BAD-2F51-494E-936D-7200B7A84C4B}" destId="{C6933453-A71D-4610-883B-0689C88B0C11}" srcOrd="0" destOrd="0" presId="urn:microsoft.com/office/officeart/2005/8/layout/hierarchy2"/>
    <dgm:cxn modelId="{E8366822-0D34-4DC8-9F39-E61BE60628F8}" type="presParOf" srcId="{E0424BAD-2F51-494E-936D-7200B7A84C4B}" destId="{81EA1DC7-D827-4873-847F-B03FC590A559}" srcOrd="1" destOrd="0" presId="urn:microsoft.com/office/officeart/2005/8/layout/hierarchy2"/>
    <dgm:cxn modelId="{D738CB68-D150-4A9B-B8C9-A538E6B82603}" type="presParOf" srcId="{81EA1DC7-D827-4873-847F-B03FC590A559}" destId="{E7DF87F7-411C-436F-8026-1961C4FDFA27}" srcOrd="0" destOrd="0" presId="urn:microsoft.com/office/officeart/2005/8/layout/hierarchy2"/>
    <dgm:cxn modelId="{B714B527-0C3E-494B-9EFB-6EE89FBDA5D2}" type="presParOf" srcId="{E7DF87F7-411C-436F-8026-1961C4FDFA27}" destId="{8B7A6754-E9A1-4A42-9B14-C50DA45B080F}" srcOrd="0" destOrd="0" presId="urn:microsoft.com/office/officeart/2005/8/layout/hierarchy2"/>
    <dgm:cxn modelId="{318D840D-A444-40E8-AAEE-DDC31ACB0ED7}" type="presParOf" srcId="{81EA1DC7-D827-4873-847F-B03FC590A559}" destId="{D206BBCD-7811-4104-BC42-561F63D68305}" srcOrd="1" destOrd="0" presId="urn:microsoft.com/office/officeart/2005/8/layout/hierarchy2"/>
    <dgm:cxn modelId="{87CBB0B6-7ECA-4651-B3A0-529D9E85CAAC}" type="presParOf" srcId="{D206BBCD-7811-4104-BC42-561F63D68305}" destId="{5F7AD94C-B9C1-4F68-AE96-7EAA692666E0}" srcOrd="0" destOrd="0" presId="urn:microsoft.com/office/officeart/2005/8/layout/hierarchy2"/>
    <dgm:cxn modelId="{3D42FB30-E7BB-4BC9-957D-68CE48245DEE}" type="presParOf" srcId="{D206BBCD-7811-4104-BC42-561F63D68305}" destId="{484A6037-FDE5-463B-A1E6-8CDD86C35D00}" srcOrd="1" destOrd="0" presId="urn:microsoft.com/office/officeart/2005/8/layout/hierarchy2"/>
    <dgm:cxn modelId="{B285E293-6218-4B46-8BA0-8FBDFE6A14AE}" type="presParOf" srcId="{484A6037-FDE5-463B-A1E6-8CDD86C35D00}" destId="{07490729-E73A-4A75-B605-83E4B37B4FC8}" srcOrd="0" destOrd="0" presId="urn:microsoft.com/office/officeart/2005/8/layout/hierarchy2"/>
    <dgm:cxn modelId="{628A1674-9299-4BD3-933F-2BBC24F3034F}" type="presParOf" srcId="{07490729-E73A-4A75-B605-83E4B37B4FC8}" destId="{9BFC1BF0-D419-40A0-9E53-E34E06719242}" srcOrd="0" destOrd="0" presId="urn:microsoft.com/office/officeart/2005/8/layout/hierarchy2"/>
    <dgm:cxn modelId="{676BCA5A-AD3C-4900-B6FE-C3F04C922CBD}" type="presParOf" srcId="{484A6037-FDE5-463B-A1E6-8CDD86C35D00}" destId="{F7C880B9-AD7A-4B2C-A4D6-837000220989}" srcOrd="1" destOrd="0" presId="urn:microsoft.com/office/officeart/2005/8/layout/hierarchy2"/>
    <dgm:cxn modelId="{7C22DCFD-116F-4CF2-9942-51FAE31273B4}" type="presParOf" srcId="{F7C880B9-AD7A-4B2C-A4D6-837000220989}" destId="{D4139FD8-FDC6-46CE-9232-2AB39E13C3EB}" srcOrd="0" destOrd="0" presId="urn:microsoft.com/office/officeart/2005/8/layout/hierarchy2"/>
    <dgm:cxn modelId="{977CD3F8-5F88-4F47-9EFB-B16ED4E8F12A}" type="presParOf" srcId="{F7C880B9-AD7A-4B2C-A4D6-837000220989}" destId="{5A7F20CE-5C1C-4823-8E44-E06A506C73F0}" srcOrd="1" destOrd="0" presId="urn:microsoft.com/office/officeart/2005/8/layout/hierarchy2"/>
    <dgm:cxn modelId="{F5265E3A-FA52-45D5-9D3D-2C9FDC0DBC26}" type="presParOf" srcId="{5A7F20CE-5C1C-4823-8E44-E06A506C73F0}" destId="{A746796F-5C28-46EF-BE66-F30BEDFBE1D5}" srcOrd="0" destOrd="0" presId="urn:microsoft.com/office/officeart/2005/8/layout/hierarchy2"/>
    <dgm:cxn modelId="{F1B85550-52FC-4CDA-B3EC-34E360E78008}" type="presParOf" srcId="{A746796F-5C28-46EF-BE66-F30BEDFBE1D5}" destId="{923CF77F-B3F0-4B31-81A5-166ECAC128C4}" srcOrd="0" destOrd="0" presId="urn:microsoft.com/office/officeart/2005/8/layout/hierarchy2"/>
    <dgm:cxn modelId="{DD523C92-00B9-4668-9F4D-0E423E500C91}" type="presParOf" srcId="{5A7F20CE-5C1C-4823-8E44-E06A506C73F0}" destId="{3A92C1E4-5BD4-4991-BCC0-96F8A5945585}" srcOrd="1" destOrd="0" presId="urn:microsoft.com/office/officeart/2005/8/layout/hierarchy2"/>
    <dgm:cxn modelId="{2274F555-18BF-4F0A-836E-6425AF5A1E18}" type="presParOf" srcId="{3A92C1E4-5BD4-4991-BCC0-96F8A5945585}" destId="{D6747E25-EBED-4F27-B8CE-5220E29D9118}" srcOrd="0" destOrd="0" presId="urn:microsoft.com/office/officeart/2005/8/layout/hierarchy2"/>
    <dgm:cxn modelId="{198539B1-AEF1-4E88-B50F-6370E735A1D7}" type="presParOf" srcId="{3A92C1E4-5BD4-4991-BCC0-96F8A5945585}" destId="{9A5352B2-6115-4415-8DA1-803EA6DA5ED7}" srcOrd="1" destOrd="0" presId="urn:microsoft.com/office/officeart/2005/8/layout/hierarchy2"/>
    <dgm:cxn modelId="{9C417B63-7907-4077-9718-40E7E12E8D06}" type="presParOf" srcId="{5A7F20CE-5C1C-4823-8E44-E06A506C73F0}" destId="{BEA759DA-E81F-4902-AE43-B07CBDC15442}" srcOrd="2" destOrd="0" presId="urn:microsoft.com/office/officeart/2005/8/layout/hierarchy2"/>
    <dgm:cxn modelId="{34F43CE9-BBDA-47B7-A5A9-36ECFD9D02AF}" type="presParOf" srcId="{BEA759DA-E81F-4902-AE43-B07CBDC15442}" destId="{7B5A22AD-EE79-4A1A-B2A2-44265514B379}" srcOrd="0" destOrd="0" presId="urn:microsoft.com/office/officeart/2005/8/layout/hierarchy2"/>
    <dgm:cxn modelId="{882D405B-814A-476C-96DB-72EEEF86C349}" type="presParOf" srcId="{5A7F20CE-5C1C-4823-8E44-E06A506C73F0}" destId="{1E921412-1C4B-4D12-8891-E436EB0FC268}" srcOrd="3" destOrd="0" presId="urn:microsoft.com/office/officeart/2005/8/layout/hierarchy2"/>
    <dgm:cxn modelId="{48F452AB-8FE3-4024-9054-F17F88D1E684}" type="presParOf" srcId="{1E921412-1C4B-4D12-8891-E436EB0FC268}" destId="{6FAAAFF3-2674-4FCF-AB69-303E4D06CBE5}" srcOrd="0" destOrd="0" presId="urn:microsoft.com/office/officeart/2005/8/layout/hierarchy2"/>
    <dgm:cxn modelId="{BC0BD041-CB6C-4499-B000-BEB5FD21BB7A}" type="presParOf" srcId="{1E921412-1C4B-4D12-8891-E436EB0FC268}" destId="{20A6E84C-4E08-43C0-85F5-7C16B7AE4ED6}" srcOrd="1" destOrd="0" presId="urn:microsoft.com/office/officeart/2005/8/layout/hierarchy2"/>
    <dgm:cxn modelId="{96427059-5ABC-4CAF-8EF5-0A3C46C7A7F2}" type="presParOf" srcId="{5A7F20CE-5C1C-4823-8E44-E06A506C73F0}" destId="{E79E9392-FFFA-478A-9408-5DA9866ED37B}" srcOrd="4" destOrd="0" presId="urn:microsoft.com/office/officeart/2005/8/layout/hierarchy2"/>
    <dgm:cxn modelId="{34FE776F-D1F6-4ACD-97BB-A0245035F511}" type="presParOf" srcId="{E79E9392-FFFA-478A-9408-5DA9866ED37B}" destId="{E86E75F6-803F-4BCF-B2BA-B3DD674E7001}" srcOrd="0" destOrd="0" presId="urn:microsoft.com/office/officeart/2005/8/layout/hierarchy2"/>
    <dgm:cxn modelId="{2D425F84-53B8-4B1A-A331-846E7A2BBD70}" type="presParOf" srcId="{5A7F20CE-5C1C-4823-8E44-E06A506C73F0}" destId="{8B676738-596C-46EC-8CA1-5E6A67368A7D}" srcOrd="5" destOrd="0" presId="urn:microsoft.com/office/officeart/2005/8/layout/hierarchy2"/>
    <dgm:cxn modelId="{C08A1157-F633-4478-8818-2043B7782210}" type="presParOf" srcId="{8B676738-596C-46EC-8CA1-5E6A67368A7D}" destId="{0124E872-185F-422B-BFA4-709DF0C9EB9D}" srcOrd="0" destOrd="0" presId="urn:microsoft.com/office/officeart/2005/8/layout/hierarchy2"/>
    <dgm:cxn modelId="{386E3AF4-10E9-46EF-A844-0FB58BF515BE}" type="presParOf" srcId="{8B676738-596C-46EC-8CA1-5E6A67368A7D}" destId="{076F642A-4BBB-4E5A-B46E-6E9A6F7D5BBF}" srcOrd="1" destOrd="0" presId="urn:microsoft.com/office/officeart/2005/8/layout/hierarchy2"/>
    <dgm:cxn modelId="{8D6109E5-EA0B-4F42-8987-C346E0689DCD}" type="presParOf" srcId="{5A7F20CE-5C1C-4823-8E44-E06A506C73F0}" destId="{4FA01000-964F-4965-A155-E8FDECFD1F6D}" srcOrd="6" destOrd="0" presId="urn:microsoft.com/office/officeart/2005/8/layout/hierarchy2"/>
    <dgm:cxn modelId="{CB1117BD-F7EB-4EA9-A0BB-651893A8B503}" type="presParOf" srcId="{4FA01000-964F-4965-A155-E8FDECFD1F6D}" destId="{DB68E39A-B473-4BE4-9FA5-9538B2E0B2D6}" srcOrd="0" destOrd="0" presId="urn:microsoft.com/office/officeart/2005/8/layout/hierarchy2"/>
    <dgm:cxn modelId="{EE9C59D8-9774-4EB0-9065-7A88BDFB6781}" type="presParOf" srcId="{5A7F20CE-5C1C-4823-8E44-E06A506C73F0}" destId="{56595DB2-0D92-4EFD-91A8-9FAB52BEECC8}" srcOrd="7" destOrd="0" presId="urn:microsoft.com/office/officeart/2005/8/layout/hierarchy2"/>
    <dgm:cxn modelId="{4F11A6C1-2E2E-4844-86CE-9B7847F96676}" type="presParOf" srcId="{56595DB2-0D92-4EFD-91A8-9FAB52BEECC8}" destId="{CCDA828A-A3C3-493E-B1BA-407C525AFC2E}" srcOrd="0" destOrd="0" presId="urn:microsoft.com/office/officeart/2005/8/layout/hierarchy2"/>
    <dgm:cxn modelId="{26CA0500-CCD0-4603-853E-D53496BF6C30}" type="presParOf" srcId="{56595DB2-0D92-4EFD-91A8-9FAB52BEECC8}" destId="{DBBB753C-3CC0-47F3-AFAE-DF7515D5A020}" srcOrd="1" destOrd="0" presId="urn:microsoft.com/office/officeart/2005/8/layout/hierarchy2"/>
    <dgm:cxn modelId="{6F3EEA32-1E0B-419A-8607-2E556AE2CC4D}" type="presParOf" srcId="{5A7F20CE-5C1C-4823-8E44-E06A506C73F0}" destId="{4E28564B-6042-4A59-B5DA-0418F1517291}" srcOrd="8" destOrd="0" presId="urn:microsoft.com/office/officeart/2005/8/layout/hierarchy2"/>
    <dgm:cxn modelId="{2FBE500B-E269-4C0B-892A-75A346F57CD6}" type="presParOf" srcId="{4E28564B-6042-4A59-B5DA-0418F1517291}" destId="{0B03F53F-A877-494D-8DA8-D1E0A267BCE2}" srcOrd="0" destOrd="0" presId="urn:microsoft.com/office/officeart/2005/8/layout/hierarchy2"/>
    <dgm:cxn modelId="{92201F4A-3B8B-4F67-891D-C2C219E4ADD2}" type="presParOf" srcId="{5A7F20CE-5C1C-4823-8E44-E06A506C73F0}" destId="{E0110E3E-FAEA-492B-814B-B331444CD990}" srcOrd="9" destOrd="0" presId="urn:microsoft.com/office/officeart/2005/8/layout/hierarchy2"/>
    <dgm:cxn modelId="{70D71BDF-98B2-4408-BA7D-A3D1FA2B37BA}" type="presParOf" srcId="{E0110E3E-FAEA-492B-814B-B331444CD990}" destId="{973B7BC5-23AF-43E1-942A-A14432B0CA74}" srcOrd="0" destOrd="0" presId="urn:microsoft.com/office/officeart/2005/8/layout/hierarchy2"/>
    <dgm:cxn modelId="{436E201C-A5DE-4BE9-AA2F-2D62C82E4A95}" type="presParOf" srcId="{E0110E3E-FAEA-492B-814B-B331444CD990}" destId="{62BCEE85-D9C2-4D37-B421-00796B5593D6}" srcOrd="1" destOrd="0" presId="urn:microsoft.com/office/officeart/2005/8/layout/hierarchy2"/>
    <dgm:cxn modelId="{B6073676-E537-4A75-A60C-99968D7D3321}" type="presParOf" srcId="{5A7F20CE-5C1C-4823-8E44-E06A506C73F0}" destId="{54C67F19-463E-43C5-825A-885E2C1B3D41}" srcOrd="10" destOrd="0" presId="urn:microsoft.com/office/officeart/2005/8/layout/hierarchy2"/>
    <dgm:cxn modelId="{37A05E16-30D8-41A3-8DF0-6CCC040B55F3}" type="presParOf" srcId="{54C67F19-463E-43C5-825A-885E2C1B3D41}" destId="{65B6CE10-DA6F-4D2E-A72D-94A6BE4AEAD7}" srcOrd="0" destOrd="0" presId="urn:microsoft.com/office/officeart/2005/8/layout/hierarchy2"/>
    <dgm:cxn modelId="{9DBB729E-377D-4C2F-A16B-D803574F4F5F}" type="presParOf" srcId="{5A7F20CE-5C1C-4823-8E44-E06A506C73F0}" destId="{B4053499-DF54-4141-BD63-59604E92F51E}" srcOrd="11" destOrd="0" presId="urn:microsoft.com/office/officeart/2005/8/layout/hierarchy2"/>
    <dgm:cxn modelId="{23D3F57E-63CB-4A69-8676-4C41A65DFF9D}" type="presParOf" srcId="{B4053499-DF54-4141-BD63-59604E92F51E}" destId="{B0AF38E9-75E6-4B81-B2DE-C1A1A3AB17B8}" srcOrd="0" destOrd="0" presId="urn:microsoft.com/office/officeart/2005/8/layout/hierarchy2"/>
    <dgm:cxn modelId="{9EED1F65-63A6-41F8-8B3A-3DC79DAA8CB0}" type="presParOf" srcId="{B4053499-DF54-4141-BD63-59604E92F51E}" destId="{A1126D38-1A19-436E-BEA0-D5EDC9274A09}" srcOrd="1" destOrd="0" presId="urn:microsoft.com/office/officeart/2005/8/layout/hierarchy2"/>
    <dgm:cxn modelId="{80B330F3-4C7E-4AB7-B6D3-A2EFBA662A05}" type="presParOf" srcId="{5A7F20CE-5C1C-4823-8E44-E06A506C73F0}" destId="{33A22B41-0BE2-4056-B6DD-6FF0970CE9D2}" srcOrd="12" destOrd="0" presId="urn:microsoft.com/office/officeart/2005/8/layout/hierarchy2"/>
    <dgm:cxn modelId="{815F1DB6-681B-4F32-826A-874382E9F29E}" type="presParOf" srcId="{33A22B41-0BE2-4056-B6DD-6FF0970CE9D2}" destId="{5B8897B5-ED37-4BAF-936D-6D7134824A66}" srcOrd="0" destOrd="0" presId="urn:microsoft.com/office/officeart/2005/8/layout/hierarchy2"/>
    <dgm:cxn modelId="{91AB0047-15E6-4341-8D0B-919C34FE4179}" type="presParOf" srcId="{5A7F20CE-5C1C-4823-8E44-E06A506C73F0}" destId="{C233336E-88F8-42BC-B850-CA875B666FE5}" srcOrd="13" destOrd="0" presId="urn:microsoft.com/office/officeart/2005/8/layout/hierarchy2"/>
    <dgm:cxn modelId="{AE213C22-98CD-4A95-AF95-CE76BC80ECAA}" type="presParOf" srcId="{C233336E-88F8-42BC-B850-CA875B666FE5}" destId="{451C8ED9-C9C6-42A8-A0F4-B156068203AD}" srcOrd="0" destOrd="0" presId="urn:microsoft.com/office/officeart/2005/8/layout/hierarchy2"/>
    <dgm:cxn modelId="{7A7D15AC-4E3F-4C59-83B4-8D14F3B79722}" type="presParOf" srcId="{C233336E-88F8-42BC-B850-CA875B666FE5}" destId="{BEEA612F-ED2B-4A07-9E79-56A835902111}" srcOrd="1" destOrd="0" presId="urn:microsoft.com/office/officeart/2005/8/layout/hierarchy2"/>
    <dgm:cxn modelId="{017FE624-E624-4DDE-99DB-93F5BCB16776}" type="presParOf" srcId="{5A7F20CE-5C1C-4823-8E44-E06A506C73F0}" destId="{AA808FC0-6DFC-42FC-A3FA-FB057914A3B2}" srcOrd="14" destOrd="0" presId="urn:microsoft.com/office/officeart/2005/8/layout/hierarchy2"/>
    <dgm:cxn modelId="{E43671DB-4CC6-4266-BDD1-174D39FF73E6}" type="presParOf" srcId="{AA808FC0-6DFC-42FC-A3FA-FB057914A3B2}" destId="{2C27CE9B-7EB9-457A-8461-582D1180F4F1}" srcOrd="0" destOrd="0" presId="urn:microsoft.com/office/officeart/2005/8/layout/hierarchy2"/>
    <dgm:cxn modelId="{6774557F-7DF1-4378-8AF1-2DBBD6E59B48}" type="presParOf" srcId="{5A7F20CE-5C1C-4823-8E44-E06A506C73F0}" destId="{92CC9DE9-8F03-4B95-8F0F-3A9DD6565E2C}" srcOrd="15" destOrd="0" presId="urn:microsoft.com/office/officeart/2005/8/layout/hierarchy2"/>
    <dgm:cxn modelId="{942CD556-83BB-45E0-9BCE-619FBB1BEC78}" type="presParOf" srcId="{92CC9DE9-8F03-4B95-8F0F-3A9DD6565E2C}" destId="{C8AC3717-14F1-45D2-8401-FAF6020550D1}" srcOrd="0" destOrd="0" presId="urn:microsoft.com/office/officeart/2005/8/layout/hierarchy2"/>
    <dgm:cxn modelId="{63757C8A-DBE1-4B02-8742-64CF8A80FE18}" type="presParOf" srcId="{92CC9DE9-8F03-4B95-8F0F-3A9DD6565E2C}" destId="{E7606451-E263-43C2-8638-053F165336AC}" srcOrd="1" destOrd="0" presId="urn:microsoft.com/office/officeart/2005/8/layout/hierarchy2"/>
    <dgm:cxn modelId="{1D7D2E45-FDC5-484D-858B-9AE735BAD36E}" type="presParOf" srcId="{5A7F20CE-5C1C-4823-8E44-E06A506C73F0}" destId="{069A14DF-2BB5-4A36-9680-B95F1FD4B8C1}" srcOrd="16" destOrd="0" presId="urn:microsoft.com/office/officeart/2005/8/layout/hierarchy2"/>
    <dgm:cxn modelId="{F7442EC9-2AA3-416D-825F-D3F08AF8EEA9}" type="presParOf" srcId="{069A14DF-2BB5-4A36-9680-B95F1FD4B8C1}" destId="{A39DDD1B-40BD-4A69-A4EB-221D46521265}" srcOrd="0" destOrd="0" presId="urn:microsoft.com/office/officeart/2005/8/layout/hierarchy2"/>
    <dgm:cxn modelId="{8C2F0D80-7C65-4953-8403-E122C67A8026}" type="presParOf" srcId="{5A7F20CE-5C1C-4823-8E44-E06A506C73F0}" destId="{4727872D-D088-4455-A452-65C00B30F3C0}" srcOrd="17" destOrd="0" presId="urn:microsoft.com/office/officeart/2005/8/layout/hierarchy2"/>
    <dgm:cxn modelId="{0E934011-6599-42F9-B1FC-B2CAF77C457D}" type="presParOf" srcId="{4727872D-D088-4455-A452-65C00B30F3C0}" destId="{E48527E8-651F-4691-A6B3-31EC21B990F7}" srcOrd="0" destOrd="0" presId="urn:microsoft.com/office/officeart/2005/8/layout/hierarchy2"/>
    <dgm:cxn modelId="{38F935BB-2D1B-46DB-BBC6-E08CD1C6D8B4}" type="presParOf" srcId="{4727872D-D088-4455-A452-65C00B30F3C0}" destId="{EA75A37E-B431-418A-93F3-1256EDF609F2}" srcOrd="1" destOrd="0" presId="urn:microsoft.com/office/officeart/2005/8/layout/hierarchy2"/>
    <dgm:cxn modelId="{7B1D1476-CA2E-4A2C-971E-69B1B3C3DE21}" type="presParOf" srcId="{484A6037-FDE5-463B-A1E6-8CDD86C35D00}" destId="{D7778457-55AB-4DDF-89F2-363758BD7103}" srcOrd="2" destOrd="0" presId="urn:microsoft.com/office/officeart/2005/8/layout/hierarchy2"/>
    <dgm:cxn modelId="{101548C6-424C-408B-A90C-BD66CD733E5C}" type="presParOf" srcId="{D7778457-55AB-4DDF-89F2-363758BD7103}" destId="{32280BA1-BB1A-4260-BF59-C2B75281B121}" srcOrd="0" destOrd="0" presId="urn:microsoft.com/office/officeart/2005/8/layout/hierarchy2"/>
    <dgm:cxn modelId="{4AF341AE-559F-412C-AC1C-B795020EE746}" type="presParOf" srcId="{484A6037-FDE5-463B-A1E6-8CDD86C35D00}" destId="{A6B24426-0E9B-4D68-8D38-BB3609424744}" srcOrd="3" destOrd="0" presId="urn:microsoft.com/office/officeart/2005/8/layout/hierarchy2"/>
    <dgm:cxn modelId="{6AC2270F-F8D3-4339-A3B6-CF2AD604F186}" type="presParOf" srcId="{A6B24426-0E9B-4D68-8D38-BB3609424744}" destId="{9B290E94-C86F-4F3A-8F0D-92EDE534DE83}" srcOrd="0" destOrd="0" presId="urn:microsoft.com/office/officeart/2005/8/layout/hierarchy2"/>
    <dgm:cxn modelId="{3D2EE5D1-81B7-4236-B59C-9635A132FAA4}" type="presParOf" srcId="{A6B24426-0E9B-4D68-8D38-BB3609424744}" destId="{BAC641D0-2AF0-497B-96A4-DB5176F0A1F1}" srcOrd="1" destOrd="0" presId="urn:microsoft.com/office/officeart/2005/8/layout/hierarchy2"/>
    <dgm:cxn modelId="{ADF32828-1A39-434D-BB22-78513F4C54A6}" type="presParOf" srcId="{484A6037-FDE5-463B-A1E6-8CDD86C35D00}" destId="{6EBC391B-1EBF-4AFD-A56A-55A9FABE8D41}" srcOrd="4" destOrd="0" presId="urn:microsoft.com/office/officeart/2005/8/layout/hierarchy2"/>
    <dgm:cxn modelId="{769597CB-2A88-4CB4-9101-328D97019753}" type="presParOf" srcId="{6EBC391B-1EBF-4AFD-A56A-55A9FABE8D41}" destId="{0092C4AE-0BD0-467F-ACC7-4BD3490F9081}" srcOrd="0" destOrd="0" presId="urn:microsoft.com/office/officeart/2005/8/layout/hierarchy2"/>
    <dgm:cxn modelId="{F174EC66-4CCA-49BE-84EB-302DAACDDCC6}" type="presParOf" srcId="{484A6037-FDE5-463B-A1E6-8CDD86C35D00}" destId="{DA973684-17FF-48DD-B4E3-DB5B6159784A}" srcOrd="5" destOrd="0" presId="urn:microsoft.com/office/officeart/2005/8/layout/hierarchy2"/>
    <dgm:cxn modelId="{A354EBA2-7ABC-4167-AA33-78B5DAAE3FCC}" type="presParOf" srcId="{DA973684-17FF-48DD-B4E3-DB5B6159784A}" destId="{689613EB-3926-4CE8-86E1-76589469A228}" srcOrd="0" destOrd="0" presId="urn:microsoft.com/office/officeart/2005/8/layout/hierarchy2"/>
    <dgm:cxn modelId="{A3BD7A88-4140-4184-8147-CE26C40C0AC9}" type="presParOf" srcId="{DA973684-17FF-48DD-B4E3-DB5B6159784A}" destId="{AD2095B1-B101-4F09-9C5C-50029A63E9D3}" srcOrd="1" destOrd="0" presId="urn:microsoft.com/office/officeart/2005/8/layout/hierarchy2"/>
    <dgm:cxn modelId="{F834ACFF-A512-4657-A025-0AAB5FD6AF87}" type="presParOf" srcId="{D6DBC67F-E651-44A2-BAAD-21B1FDA6732F}" destId="{33256C32-9FBD-4BE8-8063-24FA19E670FD}" srcOrd="6" destOrd="0" presId="urn:microsoft.com/office/officeart/2005/8/layout/hierarchy2"/>
    <dgm:cxn modelId="{640B3845-9217-4047-8833-4D42CD03B1E1}" type="presParOf" srcId="{33256C32-9FBD-4BE8-8063-24FA19E670FD}" destId="{BFB59C06-02E9-41EC-AB38-B19D172B9E1A}" srcOrd="0" destOrd="0" presId="urn:microsoft.com/office/officeart/2005/8/layout/hierarchy2"/>
    <dgm:cxn modelId="{E605938B-4D9F-43AF-8E3A-DC003283C77E}" type="presParOf" srcId="{D6DBC67F-E651-44A2-BAAD-21B1FDA6732F}" destId="{BCD178D3-B313-464A-B364-DF338FE9B15B}" srcOrd="7" destOrd="0" presId="urn:microsoft.com/office/officeart/2005/8/layout/hierarchy2"/>
    <dgm:cxn modelId="{87BA8C00-6457-4EF4-8B50-35B7C1F4EDE2}" type="presParOf" srcId="{BCD178D3-B313-464A-B364-DF338FE9B15B}" destId="{7FD40730-EA4A-42E1-91F9-83D2DBBF3BAE}" srcOrd="0" destOrd="0" presId="urn:microsoft.com/office/officeart/2005/8/layout/hierarchy2"/>
    <dgm:cxn modelId="{9C2F74FE-1544-4764-9FC1-CCC96A21CEF9}" type="presParOf" srcId="{BCD178D3-B313-464A-B364-DF338FE9B15B}" destId="{74CC1A43-529E-431A-83E2-E3478C799954}" srcOrd="1" destOrd="0" presId="urn:microsoft.com/office/officeart/2005/8/layout/hierarchy2"/>
    <dgm:cxn modelId="{C828E197-A75E-4941-B5D5-F614DA34DFFF}" type="presParOf" srcId="{74CC1A43-529E-431A-83E2-E3478C799954}" destId="{1F75BF7B-CBC4-4CC1-A70F-B46334C9E3DD}" srcOrd="0" destOrd="0" presId="urn:microsoft.com/office/officeart/2005/8/layout/hierarchy2"/>
    <dgm:cxn modelId="{E18256CA-44A2-4EA8-90C5-7EA11C894D8E}" type="presParOf" srcId="{1F75BF7B-CBC4-4CC1-A70F-B46334C9E3DD}" destId="{95458601-9C06-4192-A1FC-0B6030E864AA}" srcOrd="0" destOrd="0" presId="urn:microsoft.com/office/officeart/2005/8/layout/hierarchy2"/>
    <dgm:cxn modelId="{8F55B185-0C4F-44CC-BBC1-C7A9D5A839E8}" type="presParOf" srcId="{74CC1A43-529E-431A-83E2-E3478C799954}" destId="{FA558DCE-895F-47AD-9BFA-6F7F3CBC8549}" srcOrd="1" destOrd="0" presId="urn:microsoft.com/office/officeart/2005/8/layout/hierarchy2"/>
    <dgm:cxn modelId="{586AD4A1-A0E6-4E76-851F-DB713EEA57E3}" type="presParOf" srcId="{FA558DCE-895F-47AD-9BFA-6F7F3CBC8549}" destId="{789E386B-4629-4514-874E-6842A86ADEC4}" srcOrd="0" destOrd="0" presId="urn:microsoft.com/office/officeart/2005/8/layout/hierarchy2"/>
    <dgm:cxn modelId="{4AB3C553-61D9-4684-B6C6-D8E5C771DC2C}" type="presParOf" srcId="{FA558DCE-895F-47AD-9BFA-6F7F3CBC8549}" destId="{B515F079-81B7-4384-AA4A-431C4FC5660F}" srcOrd="1" destOrd="0" presId="urn:microsoft.com/office/officeart/2005/8/layout/hierarchy2"/>
    <dgm:cxn modelId="{470CE512-3B8B-4BFE-B937-6E43E31651DB}" type="presParOf" srcId="{D6DBC67F-E651-44A2-BAAD-21B1FDA6732F}" destId="{DD850EF9-5446-4A2A-99B8-9E90695999CD}" srcOrd="8" destOrd="0" presId="urn:microsoft.com/office/officeart/2005/8/layout/hierarchy2"/>
    <dgm:cxn modelId="{C11011CD-9A2E-4F68-B2E8-1C4A8567DA4E}" type="presParOf" srcId="{DD850EF9-5446-4A2A-99B8-9E90695999CD}" destId="{E3DFFD47-121D-43FC-83FD-EE352B7C9D92}" srcOrd="0" destOrd="0" presId="urn:microsoft.com/office/officeart/2005/8/layout/hierarchy2"/>
    <dgm:cxn modelId="{D96BF4B9-3A16-4BC4-BEC6-96667752ABD8}" type="presParOf" srcId="{D6DBC67F-E651-44A2-BAAD-21B1FDA6732F}" destId="{BE3656BE-2DB3-45F6-AA7C-BF41AB81766D}" srcOrd="9" destOrd="0" presId="urn:microsoft.com/office/officeart/2005/8/layout/hierarchy2"/>
    <dgm:cxn modelId="{41A2156E-665D-4EED-9A8D-8BBB91AC2255}" type="presParOf" srcId="{BE3656BE-2DB3-45F6-AA7C-BF41AB81766D}" destId="{2E713BF8-9DA2-4091-A755-E16BEAC14FD7}" srcOrd="0" destOrd="0" presId="urn:microsoft.com/office/officeart/2005/8/layout/hierarchy2"/>
    <dgm:cxn modelId="{2B19B2C8-E9ED-430F-9001-10E5AD520F2A}" type="presParOf" srcId="{BE3656BE-2DB3-45F6-AA7C-BF41AB81766D}" destId="{184AD0F4-CB6E-4212-A39D-9CA3BB064C96}" srcOrd="1" destOrd="0" presId="urn:microsoft.com/office/officeart/2005/8/layout/hierarchy2"/>
    <dgm:cxn modelId="{45BC0CA2-DD77-4F75-AF1E-D5E294042305}" type="presParOf" srcId="{184AD0F4-CB6E-4212-A39D-9CA3BB064C96}" destId="{756873FA-014C-46B4-9F48-3E47118343F8}" srcOrd="0" destOrd="0" presId="urn:microsoft.com/office/officeart/2005/8/layout/hierarchy2"/>
    <dgm:cxn modelId="{765B7E3E-F849-4937-80D6-5B5504679FF2}" type="presParOf" srcId="{756873FA-014C-46B4-9F48-3E47118343F8}" destId="{4904AD21-B2E5-44DC-90C8-632FF5EF585B}" srcOrd="0" destOrd="0" presId="urn:microsoft.com/office/officeart/2005/8/layout/hierarchy2"/>
    <dgm:cxn modelId="{987731C8-3EB3-4DDA-A21A-A2B3A520A811}" type="presParOf" srcId="{184AD0F4-CB6E-4212-A39D-9CA3BB064C96}" destId="{6B15ECCC-D4E5-4949-92DF-ADD1CB8414C1}" srcOrd="1" destOrd="0" presId="urn:microsoft.com/office/officeart/2005/8/layout/hierarchy2"/>
    <dgm:cxn modelId="{1A0E80B9-6CFF-4A55-BB5D-42939D313FEF}" type="presParOf" srcId="{6B15ECCC-D4E5-4949-92DF-ADD1CB8414C1}" destId="{F76364D3-B6C2-4CEF-9417-8104627C0053}" srcOrd="0" destOrd="0" presId="urn:microsoft.com/office/officeart/2005/8/layout/hierarchy2"/>
    <dgm:cxn modelId="{D97D921B-63B1-481C-8BE2-5E59C64CFA77}" type="presParOf" srcId="{6B15ECCC-D4E5-4949-92DF-ADD1CB8414C1}" destId="{A42375D0-EAC2-46FC-BFD5-A70B5F6F42F9}" srcOrd="1" destOrd="0" presId="urn:microsoft.com/office/officeart/2005/8/layout/hierarchy2"/>
  </dgm:cxnLst>
  <dgm:bg/>
  <dgm:whole/>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B018A81A-23D2-44C0-A08D-AC89E2B34B3C}">
      <dsp:nvSpPr>
        <dsp:cNvPr id="0" name=""/>
        <dsp:cNvSpPr/>
      </dsp:nvSpPr>
      <dsp:spPr>
        <a:xfrm>
          <a:off x="4081380" y="2261589"/>
          <a:ext cx="555471" cy="264353"/>
        </a:xfrm>
        <a:custGeom>
          <a:avLst/>
          <a:gdLst/>
          <a:ahLst/>
          <a:cxnLst/>
          <a:rect l="0" t="0" r="0" b="0"/>
          <a:pathLst>
            <a:path>
              <a:moveTo>
                <a:pt x="0" y="0"/>
              </a:moveTo>
              <a:lnTo>
                <a:pt x="0" y="180149"/>
              </a:lnTo>
              <a:lnTo>
                <a:pt x="555471" y="180149"/>
              </a:lnTo>
              <a:lnTo>
                <a:pt x="555471" y="264353"/>
              </a:lnTo>
            </a:path>
          </a:pathLst>
        </a:custGeom>
        <a:noFill/>
        <a:ln w="25400" cap="flat" cmpd="sng" algn="ctr">
          <a:solidFill>
            <a:schemeClr val="accent6">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DC01F825-B422-4C83-9B50-F651DFB3576B}">
      <dsp:nvSpPr>
        <dsp:cNvPr id="0" name=""/>
        <dsp:cNvSpPr/>
      </dsp:nvSpPr>
      <dsp:spPr>
        <a:xfrm>
          <a:off x="3525909" y="2261589"/>
          <a:ext cx="555471" cy="264353"/>
        </a:xfrm>
        <a:custGeom>
          <a:avLst/>
          <a:gdLst/>
          <a:ahLst/>
          <a:cxnLst/>
          <a:rect l="0" t="0" r="0" b="0"/>
          <a:pathLst>
            <a:path>
              <a:moveTo>
                <a:pt x="555471" y="0"/>
              </a:moveTo>
              <a:lnTo>
                <a:pt x="555471" y="180149"/>
              </a:lnTo>
              <a:lnTo>
                <a:pt x="0" y="180149"/>
              </a:lnTo>
              <a:lnTo>
                <a:pt x="0" y="264353"/>
              </a:lnTo>
            </a:path>
          </a:pathLst>
        </a:custGeom>
        <a:noFill/>
        <a:ln w="25400" cap="flat" cmpd="sng" algn="ctr">
          <a:solidFill>
            <a:schemeClr val="accent6">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7365AD37-AA8A-4E15-B7A0-394B0C919F66}">
      <dsp:nvSpPr>
        <dsp:cNvPr id="0" name=""/>
        <dsp:cNvSpPr/>
      </dsp:nvSpPr>
      <dsp:spPr>
        <a:xfrm>
          <a:off x="3525909" y="1420050"/>
          <a:ext cx="555471" cy="264353"/>
        </a:xfrm>
        <a:custGeom>
          <a:avLst/>
          <a:gdLst/>
          <a:ahLst/>
          <a:cxnLst/>
          <a:rect l="0" t="0" r="0" b="0"/>
          <a:pathLst>
            <a:path>
              <a:moveTo>
                <a:pt x="0" y="0"/>
              </a:moveTo>
              <a:lnTo>
                <a:pt x="0" y="180149"/>
              </a:lnTo>
              <a:lnTo>
                <a:pt x="555471" y="180149"/>
              </a:lnTo>
              <a:lnTo>
                <a:pt x="555471" y="264353"/>
              </a:lnTo>
            </a:path>
          </a:pathLst>
        </a:custGeom>
        <a:noFill/>
        <a:ln w="25400" cap="flat" cmpd="sng" algn="ctr">
          <a:solidFill>
            <a:schemeClr val="accent5">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6A398755-1AE8-44F2-9D52-CFE7BA695379}">
      <dsp:nvSpPr>
        <dsp:cNvPr id="0" name=""/>
        <dsp:cNvSpPr/>
      </dsp:nvSpPr>
      <dsp:spPr>
        <a:xfrm>
          <a:off x="2970438" y="1420050"/>
          <a:ext cx="555471" cy="264353"/>
        </a:xfrm>
        <a:custGeom>
          <a:avLst/>
          <a:gdLst/>
          <a:ahLst/>
          <a:cxnLst/>
          <a:rect l="0" t="0" r="0" b="0"/>
          <a:pathLst>
            <a:path>
              <a:moveTo>
                <a:pt x="555471" y="0"/>
              </a:moveTo>
              <a:lnTo>
                <a:pt x="555471" y="180149"/>
              </a:lnTo>
              <a:lnTo>
                <a:pt x="0" y="180149"/>
              </a:lnTo>
              <a:lnTo>
                <a:pt x="0" y="264353"/>
              </a:lnTo>
            </a:path>
          </a:pathLst>
        </a:custGeom>
        <a:noFill/>
        <a:ln w="25400" cap="flat" cmpd="sng" algn="ctr">
          <a:solidFill>
            <a:schemeClr val="accent5">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800410B6-332D-4C1A-B3BE-759F15F07CE4}">
      <dsp:nvSpPr>
        <dsp:cNvPr id="0" name=""/>
        <dsp:cNvSpPr/>
      </dsp:nvSpPr>
      <dsp:spPr>
        <a:xfrm>
          <a:off x="2414967" y="578511"/>
          <a:ext cx="1110942" cy="264353"/>
        </a:xfrm>
        <a:custGeom>
          <a:avLst/>
          <a:gdLst/>
          <a:ahLst/>
          <a:cxnLst/>
          <a:rect l="0" t="0" r="0" b="0"/>
          <a:pathLst>
            <a:path>
              <a:moveTo>
                <a:pt x="0" y="0"/>
              </a:moveTo>
              <a:lnTo>
                <a:pt x="0" y="180149"/>
              </a:lnTo>
              <a:lnTo>
                <a:pt x="1110942" y="180149"/>
              </a:lnTo>
              <a:lnTo>
                <a:pt x="1110942" y="264353"/>
              </a:lnTo>
            </a:path>
          </a:pathLst>
        </a:custGeom>
        <a:noFill/>
        <a:ln w="25400" cap="flat" cmpd="sng" algn="ctr">
          <a:solidFill>
            <a:schemeClr val="accent4">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9471C2A7-38B1-40D1-B674-B20D81627F54}">
      <dsp:nvSpPr>
        <dsp:cNvPr id="0" name=""/>
        <dsp:cNvSpPr/>
      </dsp:nvSpPr>
      <dsp:spPr>
        <a:xfrm>
          <a:off x="1859495" y="2261589"/>
          <a:ext cx="555471" cy="264353"/>
        </a:xfrm>
        <a:custGeom>
          <a:avLst/>
          <a:gdLst/>
          <a:ahLst/>
          <a:cxnLst/>
          <a:rect l="0" t="0" r="0" b="0"/>
          <a:pathLst>
            <a:path>
              <a:moveTo>
                <a:pt x="0" y="0"/>
              </a:moveTo>
              <a:lnTo>
                <a:pt x="0" y="180149"/>
              </a:lnTo>
              <a:lnTo>
                <a:pt x="555471" y="180149"/>
              </a:lnTo>
              <a:lnTo>
                <a:pt x="555471" y="264353"/>
              </a:lnTo>
            </a:path>
          </a:pathLst>
        </a:custGeom>
        <a:noFill/>
        <a:ln w="25400" cap="flat" cmpd="sng" algn="ctr">
          <a:solidFill>
            <a:schemeClr val="accent6">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A58EB368-9EA2-435A-84E6-62A30AB05000}">
      <dsp:nvSpPr>
        <dsp:cNvPr id="0" name=""/>
        <dsp:cNvSpPr/>
      </dsp:nvSpPr>
      <dsp:spPr>
        <a:xfrm>
          <a:off x="1304024" y="2261589"/>
          <a:ext cx="555471" cy="264353"/>
        </a:xfrm>
        <a:custGeom>
          <a:avLst/>
          <a:gdLst/>
          <a:ahLst/>
          <a:cxnLst/>
          <a:rect l="0" t="0" r="0" b="0"/>
          <a:pathLst>
            <a:path>
              <a:moveTo>
                <a:pt x="555471" y="0"/>
              </a:moveTo>
              <a:lnTo>
                <a:pt x="555471" y="180149"/>
              </a:lnTo>
              <a:lnTo>
                <a:pt x="0" y="180149"/>
              </a:lnTo>
              <a:lnTo>
                <a:pt x="0" y="264353"/>
              </a:lnTo>
            </a:path>
          </a:pathLst>
        </a:custGeom>
        <a:noFill/>
        <a:ln w="25400" cap="flat" cmpd="sng" algn="ctr">
          <a:solidFill>
            <a:schemeClr val="accent6">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B840EE96-4631-453A-A50C-BFF871F578D0}">
      <dsp:nvSpPr>
        <dsp:cNvPr id="0" name=""/>
        <dsp:cNvSpPr/>
      </dsp:nvSpPr>
      <dsp:spPr>
        <a:xfrm>
          <a:off x="1304024" y="1420050"/>
          <a:ext cx="555471" cy="264353"/>
        </a:xfrm>
        <a:custGeom>
          <a:avLst/>
          <a:gdLst/>
          <a:ahLst/>
          <a:cxnLst/>
          <a:rect l="0" t="0" r="0" b="0"/>
          <a:pathLst>
            <a:path>
              <a:moveTo>
                <a:pt x="0" y="0"/>
              </a:moveTo>
              <a:lnTo>
                <a:pt x="0" y="180149"/>
              </a:lnTo>
              <a:lnTo>
                <a:pt x="555471" y="180149"/>
              </a:lnTo>
              <a:lnTo>
                <a:pt x="555471" y="264353"/>
              </a:lnTo>
            </a:path>
          </a:pathLst>
        </a:custGeom>
        <a:noFill/>
        <a:ln w="25400" cap="flat" cmpd="sng" algn="ctr">
          <a:solidFill>
            <a:schemeClr val="accent5">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8FF7E144-1E1C-40A6-89B8-338CD9423EEA}">
      <dsp:nvSpPr>
        <dsp:cNvPr id="0" name=""/>
        <dsp:cNvSpPr/>
      </dsp:nvSpPr>
      <dsp:spPr>
        <a:xfrm>
          <a:off x="748553" y="1420050"/>
          <a:ext cx="555471" cy="264353"/>
        </a:xfrm>
        <a:custGeom>
          <a:avLst/>
          <a:gdLst/>
          <a:ahLst/>
          <a:cxnLst/>
          <a:rect l="0" t="0" r="0" b="0"/>
          <a:pathLst>
            <a:path>
              <a:moveTo>
                <a:pt x="555471" y="0"/>
              </a:moveTo>
              <a:lnTo>
                <a:pt x="555471" y="180149"/>
              </a:lnTo>
              <a:lnTo>
                <a:pt x="0" y="180149"/>
              </a:lnTo>
              <a:lnTo>
                <a:pt x="0" y="264353"/>
              </a:lnTo>
            </a:path>
          </a:pathLst>
        </a:custGeom>
        <a:noFill/>
        <a:ln w="25400" cap="flat" cmpd="sng" algn="ctr">
          <a:solidFill>
            <a:schemeClr val="accent5">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52707D59-8AD5-4666-9FF6-A0E0A5B9EFEE}">
      <dsp:nvSpPr>
        <dsp:cNvPr id="0" name=""/>
        <dsp:cNvSpPr/>
      </dsp:nvSpPr>
      <dsp:spPr>
        <a:xfrm>
          <a:off x="1304024" y="578511"/>
          <a:ext cx="1110942" cy="264353"/>
        </a:xfrm>
        <a:custGeom>
          <a:avLst/>
          <a:gdLst/>
          <a:ahLst/>
          <a:cxnLst/>
          <a:rect l="0" t="0" r="0" b="0"/>
          <a:pathLst>
            <a:path>
              <a:moveTo>
                <a:pt x="1110942" y="0"/>
              </a:moveTo>
              <a:lnTo>
                <a:pt x="1110942" y="180149"/>
              </a:lnTo>
              <a:lnTo>
                <a:pt x="0" y="180149"/>
              </a:lnTo>
              <a:lnTo>
                <a:pt x="0" y="264353"/>
              </a:lnTo>
            </a:path>
          </a:pathLst>
        </a:custGeom>
        <a:noFill/>
        <a:ln w="25400" cap="flat" cmpd="sng" algn="ctr">
          <a:solidFill>
            <a:schemeClr val="accent4">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28910933-CA1A-41C1-AB83-C17F8D8B7637}">
      <dsp:nvSpPr>
        <dsp:cNvPr id="0" name=""/>
        <dsp:cNvSpPr/>
      </dsp:nvSpPr>
      <dsp:spPr>
        <a:xfrm>
          <a:off x="1960490" y="1326"/>
          <a:ext cx="908952" cy="577185"/>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sp>
    <dsp:sp modelId="{FA660EB7-1116-44C0-AFE4-062F5BBFE664}">
      <dsp:nvSpPr>
        <dsp:cNvPr id="0" name=""/>
        <dsp:cNvSpPr/>
      </dsp:nvSpPr>
      <dsp:spPr>
        <a:xfrm>
          <a:off x="2061485" y="97271"/>
          <a:ext cx="908952" cy="577185"/>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cs-CZ" sz="1200" kern="1200"/>
            <a:t>Dotace</a:t>
          </a:r>
        </a:p>
      </dsp:txBody>
      <dsp:txXfrm>
        <a:off x="2061485" y="97271"/>
        <a:ext cx="908952" cy="577185"/>
      </dsp:txXfrm>
    </dsp:sp>
    <dsp:sp modelId="{D67E2F84-C42B-48A6-9555-A63FC987B388}">
      <dsp:nvSpPr>
        <dsp:cNvPr id="0" name=""/>
        <dsp:cNvSpPr/>
      </dsp:nvSpPr>
      <dsp:spPr>
        <a:xfrm>
          <a:off x="849548" y="842865"/>
          <a:ext cx="908952" cy="577185"/>
        </a:xfrm>
        <a:prstGeom prst="roundRect">
          <a:avLst>
            <a:gd name="adj" fmla="val 10000"/>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sp>
    <dsp:sp modelId="{3CDCFFEE-37EE-44D3-9405-DBFE536FDDB5}">
      <dsp:nvSpPr>
        <dsp:cNvPr id="0" name=""/>
        <dsp:cNvSpPr/>
      </dsp:nvSpPr>
      <dsp:spPr>
        <a:xfrm>
          <a:off x="950542" y="938810"/>
          <a:ext cx="908952" cy="577185"/>
        </a:xfrm>
        <a:prstGeom prst="roundRect">
          <a:avLst>
            <a:gd name="adj" fmla="val 10000"/>
          </a:avLst>
        </a:prstGeom>
        <a:solidFill>
          <a:schemeClr val="lt1">
            <a:alpha val="90000"/>
            <a:hueOff val="0"/>
            <a:satOff val="0"/>
            <a:lumOff val="0"/>
            <a:alphaOff val="0"/>
          </a:schemeClr>
        </a:solidFill>
        <a:ln w="9525" cap="flat" cmpd="sng" algn="ctr">
          <a:solidFill>
            <a:schemeClr val="accent4">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cs-CZ" sz="1200" kern="1200"/>
            <a:t>účelové</a:t>
          </a:r>
        </a:p>
      </dsp:txBody>
      <dsp:txXfrm>
        <a:off x="950542" y="938810"/>
        <a:ext cx="908952" cy="577185"/>
      </dsp:txXfrm>
    </dsp:sp>
    <dsp:sp modelId="{D85D90B1-FEBC-41E7-836C-7A407569F87D}">
      <dsp:nvSpPr>
        <dsp:cNvPr id="0" name=""/>
        <dsp:cNvSpPr/>
      </dsp:nvSpPr>
      <dsp:spPr>
        <a:xfrm>
          <a:off x="294076" y="1684404"/>
          <a:ext cx="908952" cy="577185"/>
        </a:xfrm>
        <a:prstGeom prst="roundRect">
          <a:avLst>
            <a:gd name="adj" fmla="val 10000"/>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sp>
    <dsp:sp modelId="{EF13B911-9CE6-4A38-88AD-84078A2D317E}">
      <dsp:nvSpPr>
        <dsp:cNvPr id="0" name=""/>
        <dsp:cNvSpPr/>
      </dsp:nvSpPr>
      <dsp:spPr>
        <a:xfrm>
          <a:off x="395071" y="1780349"/>
          <a:ext cx="908952" cy="577185"/>
        </a:xfrm>
        <a:prstGeom prst="roundRect">
          <a:avLst>
            <a:gd name="adj" fmla="val 10000"/>
          </a:avLst>
        </a:prstGeom>
        <a:solidFill>
          <a:schemeClr val="lt1">
            <a:alpha val="90000"/>
            <a:hueOff val="0"/>
            <a:satOff val="0"/>
            <a:lumOff val="0"/>
            <a:alphaOff val="0"/>
          </a:schemeClr>
        </a:solidFill>
        <a:ln w="9525" cap="flat" cmpd="sng" algn="ctr">
          <a:solidFill>
            <a:schemeClr val="accent5">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cs-CZ" sz="1200" kern="1200"/>
            <a:t>bez spoluúčasti</a:t>
          </a:r>
        </a:p>
      </dsp:txBody>
      <dsp:txXfrm>
        <a:off x="395071" y="1780349"/>
        <a:ext cx="908952" cy="577185"/>
      </dsp:txXfrm>
    </dsp:sp>
    <dsp:sp modelId="{0BA11DDE-9E0E-4DCC-B34F-287572B388F1}">
      <dsp:nvSpPr>
        <dsp:cNvPr id="0" name=""/>
        <dsp:cNvSpPr/>
      </dsp:nvSpPr>
      <dsp:spPr>
        <a:xfrm>
          <a:off x="1405019" y="1684404"/>
          <a:ext cx="908952" cy="577185"/>
        </a:xfrm>
        <a:prstGeom prst="roundRect">
          <a:avLst>
            <a:gd name="adj" fmla="val 10000"/>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sp>
    <dsp:sp modelId="{8989AAC8-8BCF-4747-B419-E64A9AD2E8CF}">
      <dsp:nvSpPr>
        <dsp:cNvPr id="0" name=""/>
        <dsp:cNvSpPr/>
      </dsp:nvSpPr>
      <dsp:spPr>
        <a:xfrm>
          <a:off x="1506014" y="1780349"/>
          <a:ext cx="908952" cy="577185"/>
        </a:xfrm>
        <a:prstGeom prst="roundRect">
          <a:avLst>
            <a:gd name="adj" fmla="val 10000"/>
          </a:avLst>
        </a:prstGeom>
        <a:solidFill>
          <a:schemeClr val="lt1">
            <a:alpha val="90000"/>
            <a:hueOff val="0"/>
            <a:satOff val="0"/>
            <a:lumOff val="0"/>
            <a:alphaOff val="0"/>
          </a:schemeClr>
        </a:solidFill>
        <a:ln w="9525" cap="flat" cmpd="sng" algn="ctr">
          <a:solidFill>
            <a:schemeClr val="accent5">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cs-CZ" sz="1200" kern="1200"/>
            <a:t>se spoluúčastí</a:t>
          </a:r>
        </a:p>
      </dsp:txBody>
      <dsp:txXfrm>
        <a:off x="1506014" y="1780349"/>
        <a:ext cx="908952" cy="577185"/>
      </dsp:txXfrm>
    </dsp:sp>
    <dsp:sp modelId="{669C6D52-C008-421D-9C79-E8AEE561B23C}">
      <dsp:nvSpPr>
        <dsp:cNvPr id="0" name=""/>
        <dsp:cNvSpPr/>
      </dsp:nvSpPr>
      <dsp:spPr>
        <a:xfrm>
          <a:off x="849548" y="2525943"/>
          <a:ext cx="908952" cy="577185"/>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sp>
    <dsp:sp modelId="{AAF7CF94-168C-47D1-A92F-0A7FE103B445}">
      <dsp:nvSpPr>
        <dsp:cNvPr id="0" name=""/>
        <dsp:cNvSpPr/>
      </dsp:nvSpPr>
      <dsp:spPr>
        <a:xfrm>
          <a:off x="950542" y="2621888"/>
          <a:ext cx="908952" cy="577185"/>
        </a:xfrm>
        <a:prstGeom prst="roundRect">
          <a:avLst>
            <a:gd name="adj" fmla="val 10000"/>
          </a:avLst>
        </a:prstGeom>
        <a:solidFill>
          <a:schemeClr val="lt1">
            <a:alpha val="90000"/>
            <a:hueOff val="0"/>
            <a:satOff val="0"/>
            <a:lumOff val="0"/>
            <a:alphaOff val="0"/>
          </a:schemeClr>
        </a:solidFill>
        <a:ln w="9525" cap="flat" cmpd="sng" algn="ctr">
          <a:solidFill>
            <a:schemeClr val="accent6">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cs-CZ" sz="1200" kern="1200"/>
            <a:t>s uzavřeným koncem</a:t>
          </a:r>
        </a:p>
      </dsp:txBody>
      <dsp:txXfrm>
        <a:off x="950542" y="2621888"/>
        <a:ext cx="908952" cy="577185"/>
      </dsp:txXfrm>
    </dsp:sp>
    <dsp:sp modelId="{A29C197E-910B-40D1-B67E-4B499D82D223}">
      <dsp:nvSpPr>
        <dsp:cNvPr id="0" name=""/>
        <dsp:cNvSpPr/>
      </dsp:nvSpPr>
      <dsp:spPr>
        <a:xfrm>
          <a:off x="1960490" y="2525943"/>
          <a:ext cx="908952" cy="577185"/>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sp>
    <dsp:sp modelId="{68FA4ED3-F874-4CD3-AAC4-60A70166843F}">
      <dsp:nvSpPr>
        <dsp:cNvPr id="0" name=""/>
        <dsp:cNvSpPr/>
      </dsp:nvSpPr>
      <dsp:spPr>
        <a:xfrm>
          <a:off x="2061485" y="2621888"/>
          <a:ext cx="908952" cy="577185"/>
        </a:xfrm>
        <a:prstGeom prst="roundRect">
          <a:avLst>
            <a:gd name="adj" fmla="val 10000"/>
          </a:avLst>
        </a:prstGeom>
        <a:solidFill>
          <a:schemeClr val="lt1">
            <a:alpha val="90000"/>
            <a:hueOff val="0"/>
            <a:satOff val="0"/>
            <a:lumOff val="0"/>
            <a:alphaOff val="0"/>
          </a:schemeClr>
        </a:solidFill>
        <a:ln w="9525" cap="flat" cmpd="sng" algn="ctr">
          <a:solidFill>
            <a:schemeClr val="accent6">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cs-CZ" sz="1200" kern="1200"/>
            <a:t>s otevřeným koncem</a:t>
          </a:r>
        </a:p>
      </dsp:txBody>
      <dsp:txXfrm>
        <a:off x="2061485" y="2621888"/>
        <a:ext cx="908952" cy="577185"/>
      </dsp:txXfrm>
    </dsp:sp>
    <dsp:sp modelId="{69E20541-FEF3-4E2D-AFC1-73148C69A3E2}">
      <dsp:nvSpPr>
        <dsp:cNvPr id="0" name=""/>
        <dsp:cNvSpPr/>
      </dsp:nvSpPr>
      <dsp:spPr>
        <a:xfrm>
          <a:off x="3071432" y="842865"/>
          <a:ext cx="908952" cy="577185"/>
        </a:xfrm>
        <a:prstGeom prst="roundRect">
          <a:avLst>
            <a:gd name="adj" fmla="val 10000"/>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sp>
    <dsp:sp modelId="{DB2C76FB-BBCD-4BB0-A8C5-B41BBDE78F83}">
      <dsp:nvSpPr>
        <dsp:cNvPr id="0" name=""/>
        <dsp:cNvSpPr/>
      </dsp:nvSpPr>
      <dsp:spPr>
        <a:xfrm>
          <a:off x="3172427" y="938810"/>
          <a:ext cx="908952" cy="577185"/>
        </a:xfrm>
        <a:prstGeom prst="roundRect">
          <a:avLst>
            <a:gd name="adj" fmla="val 10000"/>
          </a:avLst>
        </a:prstGeom>
        <a:solidFill>
          <a:schemeClr val="lt1">
            <a:alpha val="90000"/>
            <a:hueOff val="0"/>
            <a:satOff val="0"/>
            <a:lumOff val="0"/>
            <a:alphaOff val="0"/>
          </a:schemeClr>
        </a:solidFill>
        <a:ln w="9525" cap="flat" cmpd="sng" algn="ctr">
          <a:solidFill>
            <a:schemeClr val="accent4">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cs-CZ" sz="1200" kern="1200"/>
            <a:t>obecné</a:t>
          </a:r>
        </a:p>
      </dsp:txBody>
      <dsp:txXfrm>
        <a:off x="3172427" y="938810"/>
        <a:ext cx="908952" cy="577185"/>
      </dsp:txXfrm>
    </dsp:sp>
    <dsp:sp modelId="{31A43C57-0CAC-43E6-BA5D-A7B0F42EEBB1}">
      <dsp:nvSpPr>
        <dsp:cNvPr id="0" name=""/>
        <dsp:cNvSpPr/>
      </dsp:nvSpPr>
      <dsp:spPr>
        <a:xfrm>
          <a:off x="2515961" y="1684404"/>
          <a:ext cx="908952" cy="577185"/>
        </a:xfrm>
        <a:prstGeom prst="roundRect">
          <a:avLst>
            <a:gd name="adj" fmla="val 10000"/>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sp>
    <dsp:sp modelId="{E08F69DD-CAC6-496B-88D6-F00BEDDD8A23}">
      <dsp:nvSpPr>
        <dsp:cNvPr id="0" name=""/>
        <dsp:cNvSpPr/>
      </dsp:nvSpPr>
      <dsp:spPr>
        <a:xfrm>
          <a:off x="2616956" y="1780349"/>
          <a:ext cx="908952" cy="577185"/>
        </a:xfrm>
        <a:prstGeom prst="roundRect">
          <a:avLst>
            <a:gd name="adj" fmla="val 10000"/>
          </a:avLst>
        </a:prstGeom>
        <a:solidFill>
          <a:schemeClr val="lt1">
            <a:alpha val="90000"/>
            <a:hueOff val="0"/>
            <a:satOff val="0"/>
            <a:lumOff val="0"/>
            <a:alphaOff val="0"/>
          </a:schemeClr>
        </a:solidFill>
        <a:ln w="9525" cap="flat" cmpd="sng" algn="ctr">
          <a:solidFill>
            <a:schemeClr val="accent5">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cs-CZ" sz="1200" kern="1200"/>
            <a:t>paušální</a:t>
          </a:r>
        </a:p>
      </dsp:txBody>
      <dsp:txXfrm>
        <a:off x="2616956" y="1780349"/>
        <a:ext cx="908952" cy="577185"/>
      </dsp:txXfrm>
    </dsp:sp>
    <dsp:sp modelId="{B534B1BC-941E-4A1E-A77C-1F0EBC1C2350}">
      <dsp:nvSpPr>
        <dsp:cNvPr id="0" name=""/>
        <dsp:cNvSpPr/>
      </dsp:nvSpPr>
      <dsp:spPr>
        <a:xfrm>
          <a:off x="3626904" y="1684404"/>
          <a:ext cx="908952" cy="577185"/>
        </a:xfrm>
        <a:prstGeom prst="roundRect">
          <a:avLst>
            <a:gd name="adj" fmla="val 10000"/>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sp>
    <dsp:sp modelId="{7D88E951-BBB7-4066-9720-5ECED2F858B9}">
      <dsp:nvSpPr>
        <dsp:cNvPr id="0" name=""/>
        <dsp:cNvSpPr/>
      </dsp:nvSpPr>
      <dsp:spPr>
        <a:xfrm>
          <a:off x="3727898" y="1780349"/>
          <a:ext cx="908952" cy="577185"/>
        </a:xfrm>
        <a:prstGeom prst="roundRect">
          <a:avLst>
            <a:gd name="adj" fmla="val 10000"/>
          </a:avLst>
        </a:prstGeom>
        <a:solidFill>
          <a:schemeClr val="lt1">
            <a:alpha val="90000"/>
            <a:hueOff val="0"/>
            <a:satOff val="0"/>
            <a:lumOff val="0"/>
            <a:alphaOff val="0"/>
          </a:schemeClr>
        </a:solidFill>
        <a:ln w="9525" cap="flat" cmpd="sng" algn="ctr">
          <a:solidFill>
            <a:schemeClr val="accent5">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cs-CZ" sz="1200" kern="1200"/>
            <a:t>výkonové</a:t>
          </a:r>
        </a:p>
      </dsp:txBody>
      <dsp:txXfrm>
        <a:off x="3727898" y="1780349"/>
        <a:ext cx="908952" cy="577185"/>
      </dsp:txXfrm>
    </dsp:sp>
    <dsp:sp modelId="{F1925C54-9FD1-4E2A-BB77-5C7B59303BAC}">
      <dsp:nvSpPr>
        <dsp:cNvPr id="0" name=""/>
        <dsp:cNvSpPr/>
      </dsp:nvSpPr>
      <dsp:spPr>
        <a:xfrm>
          <a:off x="3071432" y="2525943"/>
          <a:ext cx="908952" cy="577185"/>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sp>
    <dsp:sp modelId="{02B735DA-2CCA-4E38-94DA-4B39851E1F55}">
      <dsp:nvSpPr>
        <dsp:cNvPr id="0" name=""/>
        <dsp:cNvSpPr/>
      </dsp:nvSpPr>
      <dsp:spPr>
        <a:xfrm>
          <a:off x="3172427" y="2621888"/>
          <a:ext cx="908952" cy="577185"/>
        </a:xfrm>
        <a:prstGeom prst="roundRect">
          <a:avLst>
            <a:gd name="adj" fmla="val 10000"/>
          </a:avLst>
        </a:prstGeom>
        <a:solidFill>
          <a:schemeClr val="lt1">
            <a:alpha val="90000"/>
            <a:hueOff val="0"/>
            <a:satOff val="0"/>
            <a:lumOff val="0"/>
            <a:alphaOff val="0"/>
          </a:schemeClr>
        </a:solidFill>
        <a:ln w="9525" cap="flat" cmpd="sng" algn="ctr">
          <a:solidFill>
            <a:schemeClr val="accent6">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cs-CZ" sz="1200" kern="1200"/>
            <a:t>s uzavřeným koncem</a:t>
          </a:r>
        </a:p>
      </dsp:txBody>
      <dsp:txXfrm>
        <a:off x="3172427" y="2621888"/>
        <a:ext cx="908952" cy="577185"/>
      </dsp:txXfrm>
    </dsp:sp>
    <dsp:sp modelId="{79149A97-A691-4D11-900B-217F8AC23594}">
      <dsp:nvSpPr>
        <dsp:cNvPr id="0" name=""/>
        <dsp:cNvSpPr/>
      </dsp:nvSpPr>
      <dsp:spPr>
        <a:xfrm>
          <a:off x="4182375" y="2525943"/>
          <a:ext cx="908952" cy="577185"/>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0000" dir="5400000" rotWithShape="0">
            <a:srgbClr val="000000">
              <a:alpha val="38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1">
          <a:scrgbClr r="0" g="0" b="0"/>
        </a:effectRef>
        <a:fontRef idx="minor">
          <a:schemeClr val="lt1"/>
        </a:fontRef>
      </dsp:style>
    </dsp:sp>
    <dsp:sp modelId="{F1A4FB53-F80F-4FFC-A052-42CE1E7E907B}">
      <dsp:nvSpPr>
        <dsp:cNvPr id="0" name=""/>
        <dsp:cNvSpPr/>
      </dsp:nvSpPr>
      <dsp:spPr>
        <a:xfrm>
          <a:off x="4283370" y="2621888"/>
          <a:ext cx="908952" cy="577185"/>
        </a:xfrm>
        <a:prstGeom prst="roundRect">
          <a:avLst>
            <a:gd name="adj" fmla="val 10000"/>
          </a:avLst>
        </a:prstGeom>
        <a:solidFill>
          <a:schemeClr val="lt1">
            <a:alpha val="90000"/>
            <a:hueOff val="0"/>
            <a:satOff val="0"/>
            <a:lumOff val="0"/>
            <a:alphaOff val="0"/>
          </a:schemeClr>
        </a:solidFill>
        <a:ln w="9525" cap="flat" cmpd="sng" algn="ctr">
          <a:solidFill>
            <a:schemeClr val="accent6">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cs-CZ" sz="1200" kern="1200"/>
            <a:t>s otevřeným koncem</a:t>
          </a:r>
        </a:p>
      </dsp:txBody>
      <dsp:txXfrm>
        <a:off x="4283370" y="2621888"/>
        <a:ext cx="908952" cy="577185"/>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645BCE54-6A77-40DB-ACA3-0CD3A180C425}">
      <dsp:nvSpPr>
        <dsp:cNvPr id="0" name=""/>
        <dsp:cNvSpPr/>
      </dsp:nvSpPr>
      <dsp:spPr>
        <a:xfrm>
          <a:off x="333116" y="1064"/>
          <a:ext cx="3104387" cy="464436"/>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8100" tIns="25400" rIns="38100" bIns="25400" numCol="1" spcCol="1270" anchor="ctr" anchorCtr="0">
          <a:noAutofit/>
        </a:bodyPr>
        <a:lstStyle/>
        <a:p>
          <a:pPr lvl="0" algn="ctr" defTabSz="889000">
            <a:lnSpc>
              <a:spcPct val="90000"/>
            </a:lnSpc>
            <a:spcBef>
              <a:spcPct val="0"/>
            </a:spcBef>
            <a:spcAft>
              <a:spcPct val="35000"/>
            </a:spcAft>
          </a:pPr>
          <a:r>
            <a:rPr lang="cs-CZ" sz="2000" kern="1200" baseline="0"/>
            <a:t>Evropské fondy</a:t>
          </a:r>
        </a:p>
      </dsp:txBody>
      <dsp:txXfrm>
        <a:off x="333116" y="1064"/>
        <a:ext cx="3104387" cy="464436"/>
      </dsp:txXfrm>
    </dsp:sp>
    <dsp:sp modelId="{23D327E7-6DF2-4E0D-BFA0-8A72441F41AF}">
      <dsp:nvSpPr>
        <dsp:cNvPr id="0" name=""/>
        <dsp:cNvSpPr/>
      </dsp:nvSpPr>
      <dsp:spPr>
        <a:xfrm>
          <a:off x="643555" y="465501"/>
          <a:ext cx="310438" cy="1356733"/>
        </a:xfrm>
        <a:custGeom>
          <a:avLst/>
          <a:gdLst/>
          <a:ahLst/>
          <a:cxnLst/>
          <a:rect l="0" t="0" r="0" b="0"/>
          <a:pathLst>
            <a:path>
              <a:moveTo>
                <a:pt x="0" y="0"/>
              </a:moveTo>
              <a:lnTo>
                <a:pt x="0" y="1356733"/>
              </a:lnTo>
              <a:lnTo>
                <a:pt x="310438" y="1356733"/>
              </a:lnTo>
            </a:path>
          </a:pathLst>
        </a:custGeom>
        <a:noFill/>
        <a:ln w="25400" cap="flat" cmpd="sng" algn="ctr">
          <a:solidFill>
            <a:schemeClr val="accent1">
              <a:shade val="60000"/>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7F112C56-882B-42C8-A812-132564CBE17A}">
      <dsp:nvSpPr>
        <dsp:cNvPr id="0" name=""/>
        <dsp:cNvSpPr/>
      </dsp:nvSpPr>
      <dsp:spPr>
        <a:xfrm>
          <a:off x="953993" y="917746"/>
          <a:ext cx="2894364" cy="1808977"/>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24765" tIns="16510" rIns="24765" bIns="16510" numCol="1" spcCol="1270" anchor="t" anchorCtr="0">
          <a:noAutofit/>
        </a:bodyPr>
        <a:lstStyle/>
        <a:p>
          <a:pPr lvl="0" algn="l" defTabSz="577850">
            <a:lnSpc>
              <a:spcPct val="90000"/>
            </a:lnSpc>
            <a:spcBef>
              <a:spcPct val="0"/>
            </a:spcBef>
            <a:spcAft>
              <a:spcPct val="35000"/>
            </a:spcAft>
          </a:pPr>
          <a:r>
            <a:rPr lang="cs-CZ" sz="1300" kern="1200"/>
            <a:t>Fond regionálního rozvoje</a:t>
          </a:r>
        </a:p>
        <a:p>
          <a:pPr marL="57150" lvl="1" indent="-57150" algn="l" defTabSz="444500">
            <a:lnSpc>
              <a:spcPct val="90000"/>
            </a:lnSpc>
            <a:spcBef>
              <a:spcPct val="0"/>
            </a:spcBef>
            <a:spcAft>
              <a:spcPct val="15000"/>
            </a:spcAft>
            <a:buChar char="••"/>
          </a:pPr>
          <a:r>
            <a:rPr lang="cs-CZ" sz="1000" kern="1200"/>
            <a:t>Operační program Podnikání a inovace</a:t>
          </a:r>
        </a:p>
        <a:p>
          <a:pPr marL="57150" lvl="1" indent="-57150" algn="l" defTabSz="444500">
            <a:lnSpc>
              <a:spcPct val="90000"/>
            </a:lnSpc>
            <a:spcBef>
              <a:spcPct val="0"/>
            </a:spcBef>
            <a:spcAft>
              <a:spcPct val="15000"/>
            </a:spcAft>
            <a:buChar char="••"/>
          </a:pPr>
          <a:r>
            <a:rPr lang="cs-CZ" sz="1000" kern="1200"/>
            <a:t>Operační program Výzkum a vývoj pro inovace</a:t>
          </a:r>
        </a:p>
        <a:p>
          <a:pPr marL="57150" lvl="1" indent="-57150" algn="l" defTabSz="444500">
            <a:lnSpc>
              <a:spcPct val="90000"/>
            </a:lnSpc>
            <a:spcBef>
              <a:spcPct val="0"/>
            </a:spcBef>
            <a:spcAft>
              <a:spcPct val="15000"/>
            </a:spcAft>
            <a:buChar char="••"/>
          </a:pPr>
          <a:r>
            <a:rPr lang="cs-CZ" sz="1000" kern="1200"/>
            <a:t>Operační program Životní prostředí</a:t>
          </a:r>
        </a:p>
        <a:p>
          <a:pPr marL="57150" lvl="1" indent="-57150" algn="l" defTabSz="444500">
            <a:lnSpc>
              <a:spcPct val="90000"/>
            </a:lnSpc>
            <a:spcBef>
              <a:spcPct val="0"/>
            </a:spcBef>
            <a:spcAft>
              <a:spcPct val="15000"/>
            </a:spcAft>
            <a:buChar char="••"/>
          </a:pPr>
          <a:r>
            <a:rPr lang="cs-CZ" sz="1000" kern="1200"/>
            <a:t>Operační program Doprava</a:t>
          </a:r>
        </a:p>
        <a:p>
          <a:pPr marL="57150" lvl="1" indent="-57150" algn="l" defTabSz="444500">
            <a:lnSpc>
              <a:spcPct val="90000"/>
            </a:lnSpc>
            <a:spcBef>
              <a:spcPct val="0"/>
            </a:spcBef>
            <a:spcAft>
              <a:spcPct val="15000"/>
            </a:spcAft>
            <a:buChar char="••"/>
          </a:pPr>
          <a:r>
            <a:rPr lang="cs-CZ" sz="1000" kern="1200"/>
            <a:t>Integrovaný operační program</a:t>
          </a:r>
        </a:p>
        <a:p>
          <a:pPr marL="57150" lvl="1" indent="-57150" algn="l" defTabSz="444500">
            <a:lnSpc>
              <a:spcPct val="90000"/>
            </a:lnSpc>
            <a:spcBef>
              <a:spcPct val="0"/>
            </a:spcBef>
            <a:spcAft>
              <a:spcPct val="15000"/>
            </a:spcAft>
            <a:buChar char="••"/>
          </a:pPr>
          <a:r>
            <a:rPr lang="cs-CZ" sz="1000" kern="1200"/>
            <a:t>Regionální operační programy</a:t>
          </a:r>
        </a:p>
        <a:p>
          <a:pPr marL="57150" lvl="1" indent="-57150" algn="l" defTabSz="444500">
            <a:lnSpc>
              <a:spcPct val="90000"/>
            </a:lnSpc>
            <a:spcBef>
              <a:spcPct val="0"/>
            </a:spcBef>
            <a:spcAft>
              <a:spcPct val="15000"/>
            </a:spcAft>
            <a:buChar char="••"/>
          </a:pPr>
          <a:r>
            <a:rPr lang="cs-CZ" sz="1000" kern="1200"/>
            <a:t>Operační program Technická pomoc</a:t>
          </a:r>
        </a:p>
        <a:p>
          <a:pPr marL="57150" lvl="1" indent="-57150" algn="l" defTabSz="444500">
            <a:lnSpc>
              <a:spcPct val="90000"/>
            </a:lnSpc>
            <a:spcBef>
              <a:spcPct val="0"/>
            </a:spcBef>
            <a:spcAft>
              <a:spcPct val="15000"/>
            </a:spcAft>
            <a:buChar char="••"/>
          </a:pPr>
          <a:r>
            <a:rPr lang="cs-CZ" sz="1000" kern="1200"/>
            <a:t>Operační program Praha - Konkurenceschopnost</a:t>
          </a:r>
        </a:p>
      </dsp:txBody>
      <dsp:txXfrm>
        <a:off x="953993" y="917746"/>
        <a:ext cx="2894364" cy="1808977"/>
      </dsp:txXfrm>
    </dsp:sp>
    <dsp:sp modelId="{092FF103-CE33-43F9-9EFF-2F72B554E018}">
      <dsp:nvSpPr>
        <dsp:cNvPr id="0" name=""/>
        <dsp:cNvSpPr/>
      </dsp:nvSpPr>
      <dsp:spPr>
        <a:xfrm>
          <a:off x="643555" y="465501"/>
          <a:ext cx="310438" cy="3142420"/>
        </a:xfrm>
        <a:custGeom>
          <a:avLst/>
          <a:gdLst/>
          <a:ahLst/>
          <a:cxnLst/>
          <a:rect l="0" t="0" r="0" b="0"/>
          <a:pathLst>
            <a:path>
              <a:moveTo>
                <a:pt x="0" y="0"/>
              </a:moveTo>
              <a:lnTo>
                <a:pt x="0" y="3142420"/>
              </a:lnTo>
              <a:lnTo>
                <a:pt x="310438" y="3142420"/>
              </a:lnTo>
            </a:path>
          </a:pathLst>
        </a:custGeom>
        <a:noFill/>
        <a:ln w="25400" cap="flat" cmpd="sng" algn="ctr">
          <a:solidFill>
            <a:schemeClr val="accent1">
              <a:shade val="60000"/>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149A96C5-42D8-409B-9F1E-A1861614B9E3}">
      <dsp:nvSpPr>
        <dsp:cNvPr id="0" name=""/>
        <dsp:cNvSpPr/>
      </dsp:nvSpPr>
      <dsp:spPr>
        <a:xfrm>
          <a:off x="953993" y="3178968"/>
          <a:ext cx="2687562" cy="857907"/>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24765" tIns="16510" rIns="24765" bIns="16510" numCol="1" spcCol="1270" anchor="t" anchorCtr="0">
          <a:noAutofit/>
        </a:bodyPr>
        <a:lstStyle/>
        <a:p>
          <a:pPr lvl="0" algn="l" defTabSz="577850">
            <a:lnSpc>
              <a:spcPct val="90000"/>
            </a:lnSpc>
            <a:spcBef>
              <a:spcPct val="0"/>
            </a:spcBef>
            <a:spcAft>
              <a:spcPct val="35000"/>
            </a:spcAft>
          </a:pPr>
          <a:r>
            <a:rPr lang="cs-CZ" sz="1300" kern="1200"/>
            <a:t>Sociální fond</a:t>
          </a:r>
        </a:p>
        <a:p>
          <a:pPr marL="57150" lvl="1" indent="-57150" algn="l" defTabSz="444500">
            <a:lnSpc>
              <a:spcPct val="90000"/>
            </a:lnSpc>
            <a:spcBef>
              <a:spcPct val="0"/>
            </a:spcBef>
            <a:spcAft>
              <a:spcPct val="15000"/>
            </a:spcAft>
            <a:buChar char="••"/>
          </a:pPr>
          <a:r>
            <a:rPr lang="cs-CZ" sz="1000" kern="1200"/>
            <a:t>Operační program Vzdělávání pro konkurenceschopnost</a:t>
          </a:r>
        </a:p>
        <a:p>
          <a:pPr marL="57150" lvl="1" indent="-57150" algn="l" defTabSz="444500">
            <a:lnSpc>
              <a:spcPct val="90000"/>
            </a:lnSpc>
            <a:spcBef>
              <a:spcPct val="0"/>
            </a:spcBef>
            <a:spcAft>
              <a:spcPct val="15000"/>
            </a:spcAft>
            <a:buChar char="••"/>
          </a:pPr>
          <a:r>
            <a:rPr lang="cs-CZ" sz="1000" kern="1200"/>
            <a:t>Operační program Lidské zdroje a zaměstnanost</a:t>
          </a:r>
        </a:p>
      </dsp:txBody>
      <dsp:txXfrm>
        <a:off x="953993" y="3178968"/>
        <a:ext cx="2687562" cy="857907"/>
      </dsp:txXfrm>
    </dsp:sp>
    <dsp:sp modelId="{E4DA8426-91FF-45E2-AFBC-7486B8CD74B9}">
      <dsp:nvSpPr>
        <dsp:cNvPr id="0" name=""/>
        <dsp:cNvSpPr/>
      </dsp:nvSpPr>
      <dsp:spPr>
        <a:xfrm>
          <a:off x="643555" y="465501"/>
          <a:ext cx="310438" cy="4340751"/>
        </a:xfrm>
        <a:custGeom>
          <a:avLst/>
          <a:gdLst/>
          <a:ahLst/>
          <a:cxnLst/>
          <a:rect l="0" t="0" r="0" b="0"/>
          <a:pathLst>
            <a:path>
              <a:moveTo>
                <a:pt x="0" y="0"/>
              </a:moveTo>
              <a:lnTo>
                <a:pt x="0" y="4340751"/>
              </a:lnTo>
              <a:lnTo>
                <a:pt x="310438" y="4340751"/>
              </a:lnTo>
            </a:path>
          </a:pathLst>
        </a:custGeom>
        <a:noFill/>
        <a:ln w="25400" cap="flat" cmpd="sng" algn="ctr">
          <a:solidFill>
            <a:schemeClr val="accent1">
              <a:shade val="60000"/>
              <a:hueOff val="0"/>
              <a:satOff val="0"/>
              <a:lumOff val="0"/>
              <a:alphaOff val="0"/>
            </a:scheme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sp>
    <dsp:sp modelId="{FB8F3AB2-DC8F-4F81-8C39-C8D56866A4D6}">
      <dsp:nvSpPr>
        <dsp:cNvPr id="0" name=""/>
        <dsp:cNvSpPr/>
      </dsp:nvSpPr>
      <dsp:spPr>
        <a:xfrm>
          <a:off x="953993" y="4489121"/>
          <a:ext cx="2405680" cy="634263"/>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a:outerShdw blurRad="40000" dist="23000" dir="5400000" rotWithShape="0">
            <a:srgbClr val="000000">
              <a:alpha val="35000"/>
            </a:srgbClr>
          </a:outerShdw>
        </a:effectLst>
        <a:scene3d>
          <a:camera prst="orthographicFront"/>
          <a:lightRig rig="flat" dir="t"/>
        </a:scene3d>
        <a:sp3d z="-190500" extrusionH="12700" prstMaterial="plastic">
          <a:bevelT w="50800" h="50800"/>
        </a:sp3d>
      </dsp:spPr>
      <dsp:style>
        <a:lnRef idx="1">
          <a:scrgbClr r="0" g="0" b="0"/>
        </a:lnRef>
        <a:fillRef idx="1">
          <a:scrgbClr r="0" g="0" b="0"/>
        </a:fillRef>
        <a:effectRef idx="2">
          <a:scrgbClr r="0" g="0" b="0"/>
        </a:effectRef>
        <a:fontRef idx="minor"/>
      </dsp:style>
      <dsp:txBody>
        <a:bodyPr spcFirstLastPara="0" vert="horz" wrap="square" lIns="24765" tIns="16510" rIns="24765" bIns="16510" numCol="1" spcCol="1270" anchor="t" anchorCtr="0">
          <a:noAutofit/>
        </a:bodyPr>
        <a:lstStyle/>
        <a:p>
          <a:pPr lvl="0" algn="l" defTabSz="577850">
            <a:lnSpc>
              <a:spcPct val="90000"/>
            </a:lnSpc>
            <a:spcBef>
              <a:spcPct val="0"/>
            </a:spcBef>
            <a:spcAft>
              <a:spcPct val="35000"/>
            </a:spcAft>
          </a:pPr>
          <a:r>
            <a:rPr lang="cs-CZ" sz="1300" kern="1200"/>
            <a:t>Fond soudržnosti</a:t>
          </a:r>
        </a:p>
        <a:p>
          <a:pPr marL="57150" lvl="1" indent="-57150" algn="l" defTabSz="444500">
            <a:lnSpc>
              <a:spcPct val="90000"/>
            </a:lnSpc>
            <a:spcBef>
              <a:spcPct val="0"/>
            </a:spcBef>
            <a:spcAft>
              <a:spcPct val="15000"/>
            </a:spcAft>
            <a:buChar char="••"/>
          </a:pPr>
          <a:r>
            <a:rPr lang="cs-CZ" sz="1000" kern="1200"/>
            <a:t>Operační program Životní prostředí</a:t>
          </a:r>
        </a:p>
        <a:p>
          <a:pPr marL="57150" lvl="1" indent="-57150" algn="l" defTabSz="444500">
            <a:lnSpc>
              <a:spcPct val="90000"/>
            </a:lnSpc>
            <a:spcBef>
              <a:spcPct val="0"/>
            </a:spcBef>
            <a:spcAft>
              <a:spcPct val="15000"/>
            </a:spcAft>
            <a:buChar char="••"/>
          </a:pPr>
          <a:r>
            <a:rPr lang="cs-CZ" sz="1000" kern="1200"/>
            <a:t>Operační program Doprava</a:t>
          </a:r>
        </a:p>
      </dsp:txBody>
      <dsp:txXfrm>
        <a:off x="953993" y="4489121"/>
        <a:ext cx="2405680" cy="634263"/>
      </dsp:txXfrm>
    </dsp:sp>
  </dsp:spTree>
</dsp:drawing>
</file>

<file path=word/diagrams/drawing3.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876F518-E9BF-45C9-AE3A-E039B40E3D5E}">
      <dsp:nvSpPr>
        <dsp:cNvPr id="0" name=""/>
        <dsp:cNvSpPr/>
      </dsp:nvSpPr>
      <dsp:spPr>
        <a:xfrm>
          <a:off x="4404946" y="317437"/>
          <a:ext cx="3030633" cy="133668"/>
        </a:xfrm>
        <a:custGeom>
          <a:avLst/>
          <a:gdLst/>
          <a:ahLst/>
          <a:cxnLst/>
          <a:rect l="0" t="0" r="0" b="0"/>
          <a:pathLst>
            <a:path>
              <a:moveTo>
                <a:pt x="0" y="0"/>
              </a:moveTo>
              <a:lnTo>
                <a:pt x="0" y="66834"/>
              </a:lnTo>
              <a:lnTo>
                <a:pt x="3030633" y="66834"/>
              </a:lnTo>
              <a:lnTo>
                <a:pt x="3030633" y="133668"/>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90125EA-0251-4B06-BD3F-FF2D6005AF5A}">
      <dsp:nvSpPr>
        <dsp:cNvPr id="0" name=""/>
        <dsp:cNvSpPr/>
      </dsp:nvSpPr>
      <dsp:spPr>
        <a:xfrm>
          <a:off x="5723229" y="1014921"/>
          <a:ext cx="169144" cy="444224"/>
        </a:xfrm>
        <a:custGeom>
          <a:avLst/>
          <a:gdLst/>
          <a:ahLst/>
          <a:cxnLst/>
          <a:rect l="0" t="0" r="0" b="0"/>
          <a:pathLst>
            <a:path>
              <a:moveTo>
                <a:pt x="0" y="0"/>
              </a:moveTo>
              <a:lnTo>
                <a:pt x="0" y="444224"/>
              </a:lnTo>
              <a:lnTo>
                <a:pt x="169144" y="444224"/>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C881235-89BA-4345-9523-99950B501E90}">
      <dsp:nvSpPr>
        <dsp:cNvPr id="0" name=""/>
        <dsp:cNvSpPr/>
      </dsp:nvSpPr>
      <dsp:spPr>
        <a:xfrm>
          <a:off x="4404946" y="317437"/>
          <a:ext cx="1769335" cy="133668"/>
        </a:xfrm>
        <a:custGeom>
          <a:avLst/>
          <a:gdLst/>
          <a:ahLst/>
          <a:cxnLst/>
          <a:rect l="0" t="0" r="0" b="0"/>
          <a:pathLst>
            <a:path>
              <a:moveTo>
                <a:pt x="0" y="0"/>
              </a:moveTo>
              <a:lnTo>
                <a:pt x="0" y="66834"/>
              </a:lnTo>
              <a:lnTo>
                <a:pt x="1769335" y="66834"/>
              </a:lnTo>
              <a:lnTo>
                <a:pt x="1769335" y="133668"/>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0646961-8FE5-4F70-B237-9B546B6DE419}">
      <dsp:nvSpPr>
        <dsp:cNvPr id="0" name=""/>
        <dsp:cNvSpPr/>
      </dsp:nvSpPr>
      <dsp:spPr>
        <a:xfrm>
          <a:off x="4502407" y="1022295"/>
          <a:ext cx="133967" cy="2166923"/>
        </a:xfrm>
        <a:custGeom>
          <a:avLst/>
          <a:gdLst/>
          <a:ahLst/>
          <a:cxnLst/>
          <a:rect l="0" t="0" r="0" b="0"/>
          <a:pathLst>
            <a:path>
              <a:moveTo>
                <a:pt x="0" y="0"/>
              </a:moveTo>
              <a:lnTo>
                <a:pt x="0" y="2166923"/>
              </a:lnTo>
              <a:lnTo>
                <a:pt x="133967" y="2166923"/>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6D44B1D-FA08-44BA-BCFF-DB952EFEF105}">
      <dsp:nvSpPr>
        <dsp:cNvPr id="0" name=""/>
        <dsp:cNvSpPr/>
      </dsp:nvSpPr>
      <dsp:spPr>
        <a:xfrm>
          <a:off x="4502407" y="1022295"/>
          <a:ext cx="133967" cy="1714995"/>
        </a:xfrm>
        <a:custGeom>
          <a:avLst/>
          <a:gdLst/>
          <a:ahLst/>
          <a:cxnLst/>
          <a:rect l="0" t="0" r="0" b="0"/>
          <a:pathLst>
            <a:path>
              <a:moveTo>
                <a:pt x="0" y="0"/>
              </a:moveTo>
              <a:lnTo>
                <a:pt x="0" y="1714995"/>
              </a:lnTo>
              <a:lnTo>
                <a:pt x="133967" y="1714995"/>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EB9DCBE-3758-4B07-8AD0-4461CBDB081E}">
      <dsp:nvSpPr>
        <dsp:cNvPr id="0" name=""/>
        <dsp:cNvSpPr/>
      </dsp:nvSpPr>
      <dsp:spPr>
        <a:xfrm>
          <a:off x="4502407" y="1022295"/>
          <a:ext cx="133967" cy="1224993"/>
        </a:xfrm>
        <a:custGeom>
          <a:avLst/>
          <a:gdLst/>
          <a:ahLst/>
          <a:cxnLst/>
          <a:rect l="0" t="0" r="0" b="0"/>
          <a:pathLst>
            <a:path>
              <a:moveTo>
                <a:pt x="0" y="0"/>
              </a:moveTo>
              <a:lnTo>
                <a:pt x="0" y="1224993"/>
              </a:lnTo>
              <a:lnTo>
                <a:pt x="133967" y="1224993"/>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FDED154-F7A9-47E6-83FA-49DEED088EB4}">
      <dsp:nvSpPr>
        <dsp:cNvPr id="0" name=""/>
        <dsp:cNvSpPr/>
      </dsp:nvSpPr>
      <dsp:spPr>
        <a:xfrm>
          <a:off x="4502407" y="1022295"/>
          <a:ext cx="133967" cy="513894"/>
        </a:xfrm>
        <a:custGeom>
          <a:avLst/>
          <a:gdLst/>
          <a:ahLst/>
          <a:cxnLst/>
          <a:rect l="0" t="0" r="0" b="0"/>
          <a:pathLst>
            <a:path>
              <a:moveTo>
                <a:pt x="0" y="0"/>
              </a:moveTo>
              <a:lnTo>
                <a:pt x="0" y="513894"/>
              </a:lnTo>
              <a:lnTo>
                <a:pt x="133967" y="513894"/>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CD9FD0C-B2A8-4715-A46A-B03AE3F0E006}">
      <dsp:nvSpPr>
        <dsp:cNvPr id="0" name=""/>
        <dsp:cNvSpPr/>
      </dsp:nvSpPr>
      <dsp:spPr>
        <a:xfrm>
          <a:off x="4404946" y="317437"/>
          <a:ext cx="545686" cy="133668"/>
        </a:xfrm>
        <a:custGeom>
          <a:avLst/>
          <a:gdLst/>
          <a:ahLst/>
          <a:cxnLst/>
          <a:rect l="0" t="0" r="0" b="0"/>
          <a:pathLst>
            <a:path>
              <a:moveTo>
                <a:pt x="0" y="0"/>
              </a:moveTo>
              <a:lnTo>
                <a:pt x="0" y="66834"/>
              </a:lnTo>
              <a:lnTo>
                <a:pt x="545686" y="66834"/>
              </a:lnTo>
              <a:lnTo>
                <a:pt x="545686" y="133668"/>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FFE85F2-D4B2-48E6-A7D4-1D496959C312}">
      <dsp:nvSpPr>
        <dsp:cNvPr id="0" name=""/>
        <dsp:cNvSpPr/>
      </dsp:nvSpPr>
      <dsp:spPr>
        <a:xfrm>
          <a:off x="3207697" y="1014921"/>
          <a:ext cx="169144" cy="2213169"/>
        </a:xfrm>
        <a:custGeom>
          <a:avLst/>
          <a:gdLst/>
          <a:ahLst/>
          <a:cxnLst/>
          <a:rect l="0" t="0" r="0" b="0"/>
          <a:pathLst>
            <a:path>
              <a:moveTo>
                <a:pt x="0" y="0"/>
              </a:moveTo>
              <a:lnTo>
                <a:pt x="0" y="2213169"/>
              </a:lnTo>
              <a:lnTo>
                <a:pt x="169144" y="2213169"/>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A4C3521-EEE1-4A34-9D7E-6AB62CB73FE3}">
      <dsp:nvSpPr>
        <dsp:cNvPr id="0" name=""/>
        <dsp:cNvSpPr/>
      </dsp:nvSpPr>
      <dsp:spPr>
        <a:xfrm>
          <a:off x="3207697" y="1014921"/>
          <a:ext cx="169144" cy="1587077"/>
        </a:xfrm>
        <a:custGeom>
          <a:avLst/>
          <a:gdLst/>
          <a:ahLst/>
          <a:cxnLst/>
          <a:rect l="0" t="0" r="0" b="0"/>
          <a:pathLst>
            <a:path>
              <a:moveTo>
                <a:pt x="0" y="0"/>
              </a:moveTo>
              <a:lnTo>
                <a:pt x="0" y="1587077"/>
              </a:lnTo>
              <a:lnTo>
                <a:pt x="169144" y="1587077"/>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CB461C7-EA87-410D-933A-0A1B1C1FB8FF}">
      <dsp:nvSpPr>
        <dsp:cNvPr id="0" name=""/>
        <dsp:cNvSpPr/>
      </dsp:nvSpPr>
      <dsp:spPr>
        <a:xfrm>
          <a:off x="3207697" y="1014921"/>
          <a:ext cx="169144" cy="1135150"/>
        </a:xfrm>
        <a:custGeom>
          <a:avLst/>
          <a:gdLst/>
          <a:ahLst/>
          <a:cxnLst/>
          <a:rect l="0" t="0" r="0" b="0"/>
          <a:pathLst>
            <a:path>
              <a:moveTo>
                <a:pt x="0" y="0"/>
              </a:moveTo>
              <a:lnTo>
                <a:pt x="0" y="1135150"/>
              </a:lnTo>
              <a:lnTo>
                <a:pt x="169144" y="1135150"/>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476C445-9016-4C17-BD78-85FBFFF5A89D}">
      <dsp:nvSpPr>
        <dsp:cNvPr id="0" name=""/>
        <dsp:cNvSpPr/>
      </dsp:nvSpPr>
      <dsp:spPr>
        <a:xfrm>
          <a:off x="3207697" y="1014921"/>
          <a:ext cx="169144" cy="488010"/>
        </a:xfrm>
        <a:custGeom>
          <a:avLst/>
          <a:gdLst/>
          <a:ahLst/>
          <a:cxnLst/>
          <a:rect l="0" t="0" r="0" b="0"/>
          <a:pathLst>
            <a:path>
              <a:moveTo>
                <a:pt x="0" y="0"/>
              </a:moveTo>
              <a:lnTo>
                <a:pt x="0" y="488010"/>
              </a:lnTo>
              <a:lnTo>
                <a:pt x="169144" y="488010"/>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0E479CD-C64D-41BD-9397-D7CA5D50B207}">
      <dsp:nvSpPr>
        <dsp:cNvPr id="0" name=""/>
        <dsp:cNvSpPr/>
      </dsp:nvSpPr>
      <dsp:spPr>
        <a:xfrm>
          <a:off x="3658749" y="317437"/>
          <a:ext cx="746196" cy="133668"/>
        </a:xfrm>
        <a:custGeom>
          <a:avLst/>
          <a:gdLst/>
          <a:ahLst/>
          <a:cxnLst/>
          <a:rect l="0" t="0" r="0" b="0"/>
          <a:pathLst>
            <a:path>
              <a:moveTo>
                <a:pt x="746196" y="0"/>
              </a:moveTo>
              <a:lnTo>
                <a:pt x="746196" y="66834"/>
              </a:lnTo>
              <a:lnTo>
                <a:pt x="0" y="66834"/>
              </a:lnTo>
              <a:lnTo>
                <a:pt x="0" y="133668"/>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9DFA505-57F8-47B3-A7CC-80A09DC99974}">
      <dsp:nvSpPr>
        <dsp:cNvPr id="0" name=""/>
        <dsp:cNvSpPr/>
      </dsp:nvSpPr>
      <dsp:spPr>
        <a:xfrm>
          <a:off x="1963778" y="1045744"/>
          <a:ext cx="138328" cy="3626178"/>
        </a:xfrm>
        <a:custGeom>
          <a:avLst/>
          <a:gdLst/>
          <a:ahLst/>
          <a:cxnLst/>
          <a:rect l="0" t="0" r="0" b="0"/>
          <a:pathLst>
            <a:path>
              <a:moveTo>
                <a:pt x="0" y="0"/>
              </a:moveTo>
              <a:lnTo>
                <a:pt x="0" y="3626178"/>
              </a:lnTo>
              <a:lnTo>
                <a:pt x="138328" y="3626178"/>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CCF9063-27CF-406D-963A-7347C1CEA4C5}">
      <dsp:nvSpPr>
        <dsp:cNvPr id="0" name=""/>
        <dsp:cNvSpPr/>
      </dsp:nvSpPr>
      <dsp:spPr>
        <a:xfrm>
          <a:off x="1963778" y="1045744"/>
          <a:ext cx="138328" cy="3174251"/>
        </a:xfrm>
        <a:custGeom>
          <a:avLst/>
          <a:gdLst/>
          <a:ahLst/>
          <a:cxnLst/>
          <a:rect l="0" t="0" r="0" b="0"/>
          <a:pathLst>
            <a:path>
              <a:moveTo>
                <a:pt x="0" y="0"/>
              </a:moveTo>
              <a:lnTo>
                <a:pt x="0" y="3174251"/>
              </a:lnTo>
              <a:lnTo>
                <a:pt x="138328" y="3174251"/>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0CA6EE6-3675-4134-B5CC-222C00ABA810}">
      <dsp:nvSpPr>
        <dsp:cNvPr id="0" name=""/>
        <dsp:cNvSpPr/>
      </dsp:nvSpPr>
      <dsp:spPr>
        <a:xfrm>
          <a:off x="1963778" y="1045744"/>
          <a:ext cx="138328" cy="2669263"/>
        </a:xfrm>
        <a:custGeom>
          <a:avLst/>
          <a:gdLst/>
          <a:ahLst/>
          <a:cxnLst/>
          <a:rect l="0" t="0" r="0" b="0"/>
          <a:pathLst>
            <a:path>
              <a:moveTo>
                <a:pt x="0" y="0"/>
              </a:moveTo>
              <a:lnTo>
                <a:pt x="0" y="2669263"/>
              </a:lnTo>
              <a:lnTo>
                <a:pt x="138328" y="2669263"/>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C4D6D08-C332-45D6-BFF8-41AB367788E6}">
      <dsp:nvSpPr>
        <dsp:cNvPr id="0" name=""/>
        <dsp:cNvSpPr/>
      </dsp:nvSpPr>
      <dsp:spPr>
        <a:xfrm>
          <a:off x="1963778" y="1045744"/>
          <a:ext cx="138328" cy="2058296"/>
        </a:xfrm>
        <a:custGeom>
          <a:avLst/>
          <a:gdLst/>
          <a:ahLst/>
          <a:cxnLst/>
          <a:rect l="0" t="0" r="0" b="0"/>
          <a:pathLst>
            <a:path>
              <a:moveTo>
                <a:pt x="0" y="0"/>
              </a:moveTo>
              <a:lnTo>
                <a:pt x="0" y="2058296"/>
              </a:lnTo>
              <a:lnTo>
                <a:pt x="138328" y="2058296"/>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B729C70-B45F-4810-9A00-163054B42586}">
      <dsp:nvSpPr>
        <dsp:cNvPr id="0" name=""/>
        <dsp:cNvSpPr/>
      </dsp:nvSpPr>
      <dsp:spPr>
        <a:xfrm>
          <a:off x="1963778" y="1045744"/>
          <a:ext cx="138328" cy="1500390"/>
        </a:xfrm>
        <a:custGeom>
          <a:avLst/>
          <a:gdLst/>
          <a:ahLst/>
          <a:cxnLst/>
          <a:rect l="0" t="0" r="0" b="0"/>
          <a:pathLst>
            <a:path>
              <a:moveTo>
                <a:pt x="0" y="0"/>
              </a:moveTo>
              <a:lnTo>
                <a:pt x="0" y="1500390"/>
              </a:lnTo>
              <a:lnTo>
                <a:pt x="138328" y="1500390"/>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D69FF4B-27AF-461C-9258-5353FBBCB29B}">
      <dsp:nvSpPr>
        <dsp:cNvPr id="0" name=""/>
        <dsp:cNvSpPr/>
      </dsp:nvSpPr>
      <dsp:spPr>
        <a:xfrm>
          <a:off x="1963778" y="1045744"/>
          <a:ext cx="138328" cy="896594"/>
        </a:xfrm>
        <a:custGeom>
          <a:avLst/>
          <a:gdLst/>
          <a:ahLst/>
          <a:cxnLst/>
          <a:rect l="0" t="0" r="0" b="0"/>
          <a:pathLst>
            <a:path>
              <a:moveTo>
                <a:pt x="0" y="0"/>
              </a:moveTo>
              <a:lnTo>
                <a:pt x="0" y="896594"/>
              </a:lnTo>
              <a:lnTo>
                <a:pt x="138328" y="896594"/>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C1921B4-F46F-43C4-A1EE-85168BCAF135}">
      <dsp:nvSpPr>
        <dsp:cNvPr id="0" name=""/>
        <dsp:cNvSpPr/>
      </dsp:nvSpPr>
      <dsp:spPr>
        <a:xfrm>
          <a:off x="1963778" y="1045744"/>
          <a:ext cx="138328" cy="292798"/>
        </a:xfrm>
        <a:custGeom>
          <a:avLst/>
          <a:gdLst/>
          <a:ahLst/>
          <a:cxnLst/>
          <a:rect l="0" t="0" r="0" b="0"/>
          <a:pathLst>
            <a:path>
              <a:moveTo>
                <a:pt x="0" y="0"/>
              </a:moveTo>
              <a:lnTo>
                <a:pt x="0" y="292798"/>
              </a:lnTo>
              <a:lnTo>
                <a:pt x="138328" y="292798"/>
              </a:lnTo>
            </a:path>
          </a:pathLst>
        </a:custGeom>
        <a:noFill/>
        <a:ln w="25400" cap="flat" cmpd="sng" algn="ctr">
          <a:solidFill>
            <a:schemeClr val="accent3">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92F2546-419A-4A53-9483-0629F01CC3E8}">
      <dsp:nvSpPr>
        <dsp:cNvPr id="0" name=""/>
        <dsp:cNvSpPr/>
      </dsp:nvSpPr>
      <dsp:spPr>
        <a:xfrm>
          <a:off x="2332653" y="317437"/>
          <a:ext cx="2072292" cy="133668"/>
        </a:xfrm>
        <a:custGeom>
          <a:avLst/>
          <a:gdLst/>
          <a:ahLst/>
          <a:cxnLst/>
          <a:rect l="0" t="0" r="0" b="0"/>
          <a:pathLst>
            <a:path>
              <a:moveTo>
                <a:pt x="2072292" y="0"/>
              </a:moveTo>
              <a:lnTo>
                <a:pt x="2072292" y="66834"/>
              </a:lnTo>
              <a:lnTo>
                <a:pt x="0" y="66834"/>
              </a:lnTo>
              <a:lnTo>
                <a:pt x="0" y="133668"/>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293652D-9DEC-493E-8BB1-232DDDEA2E8E}">
      <dsp:nvSpPr>
        <dsp:cNvPr id="0" name=""/>
        <dsp:cNvSpPr/>
      </dsp:nvSpPr>
      <dsp:spPr>
        <a:xfrm>
          <a:off x="1274194" y="317437"/>
          <a:ext cx="3130751" cy="133668"/>
        </a:xfrm>
        <a:custGeom>
          <a:avLst/>
          <a:gdLst/>
          <a:ahLst/>
          <a:cxnLst/>
          <a:rect l="0" t="0" r="0" b="0"/>
          <a:pathLst>
            <a:path>
              <a:moveTo>
                <a:pt x="3130751" y="0"/>
              </a:moveTo>
              <a:lnTo>
                <a:pt x="3130751" y="66834"/>
              </a:lnTo>
              <a:lnTo>
                <a:pt x="0" y="66834"/>
              </a:lnTo>
              <a:lnTo>
                <a:pt x="0" y="133668"/>
              </a:lnTo>
            </a:path>
          </a:pathLst>
        </a:custGeom>
        <a:noFill/>
        <a:ln w="25400" cap="flat" cmpd="sng" algn="ctr">
          <a:solidFill>
            <a:schemeClr val="accent2">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FEB8538-9BE8-4525-ACCB-966C1DF3E4BD}">
      <dsp:nvSpPr>
        <dsp:cNvPr id="0" name=""/>
        <dsp:cNvSpPr/>
      </dsp:nvSpPr>
      <dsp:spPr>
        <a:xfrm>
          <a:off x="3792310" y="1785"/>
          <a:ext cx="1225271" cy="315652"/>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cs-CZ" sz="1600" kern="1200"/>
            <a:t>Titulní </a:t>
          </a:r>
          <a:r>
            <a:rPr lang="cs-CZ" sz="1600" kern="1200" baseline="0"/>
            <a:t>strana</a:t>
          </a:r>
        </a:p>
      </dsp:txBody>
      <dsp:txXfrm>
        <a:off x="3792310" y="1785"/>
        <a:ext cx="1225271" cy="315652"/>
      </dsp:txXfrm>
    </dsp:sp>
    <dsp:sp modelId="{991C3CE7-74B4-4F42-9CBC-56159840536D}">
      <dsp:nvSpPr>
        <dsp:cNvPr id="0" name=""/>
        <dsp:cNvSpPr/>
      </dsp:nvSpPr>
      <dsp:spPr>
        <a:xfrm>
          <a:off x="810497" y="451106"/>
          <a:ext cx="927393" cy="590943"/>
        </a:xfrm>
        <a:prstGeom prst="rect">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cs-CZ" sz="1400" kern="1200"/>
            <a:t>Navigace</a:t>
          </a:r>
        </a:p>
      </dsp:txBody>
      <dsp:txXfrm>
        <a:off x="810497" y="451106"/>
        <a:ext cx="927393" cy="590943"/>
      </dsp:txXfrm>
    </dsp:sp>
    <dsp:sp modelId="{5853D061-2781-42D2-9837-81FB3DA28DCB}">
      <dsp:nvSpPr>
        <dsp:cNvPr id="0" name=""/>
        <dsp:cNvSpPr/>
      </dsp:nvSpPr>
      <dsp:spPr>
        <a:xfrm>
          <a:off x="1871560" y="451106"/>
          <a:ext cx="922187" cy="594638"/>
        </a:xfrm>
        <a:prstGeom prst="rect">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cs-CZ" sz="1400" kern="1200"/>
            <a:t>Nová žádost</a:t>
          </a:r>
        </a:p>
      </dsp:txBody>
      <dsp:txXfrm>
        <a:off x="1871560" y="451106"/>
        <a:ext cx="922187" cy="594638"/>
      </dsp:txXfrm>
    </dsp:sp>
    <dsp:sp modelId="{E9A67F49-9464-4D8C-9073-D12E63C270B1}">
      <dsp:nvSpPr>
        <dsp:cNvPr id="0" name=""/>
        <dsp:cNvSpPr/>
      </dsp:nvSpPr>
      <dsp:spPr>
        <a:xfrm>
          <a:off x="2102106" y="1179413"/>
          <a:ext cx="723689" cy="318258"/>
        </a:xfrm>
        <a:prstGeom prst="rect">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cs-CZ" sz="1200" kern="1200"/>
            <a:t>Seznam formulářů</a:t>
          </a:r>
        </a:p>
      </dsp:txBody>
      <dsp:txXfrm>
        <a:off x="2102106" y="1179413"/>
        <a:ext cx="723689" cy="318258"/>
      </dsp:txXfrm>
    </dsp:sp>
    <dsp:sp modelId="{B9B08F78-D9AC-47D3-96CA-BDB60E3D6C44}">
      <dsp:nvSpPr>
        <dsp:cNvPr id="0" name=""/>
        <dsp:cNvSpPr/>
      </dsp:nvSpPr>
      <dsp:spPr>
        <a:xfrm>
          <a:off x="2102106" y="1631341"/>
          <a:ext cx="750982" cy="621995"/>
        </a:xfrm>
        <a:prstGeom prst="rect">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cs-CZ" sz="1200" kern="1200"/>
            <a:t>Sektorové (tematické) OP</a:t>
          </a:r>
        </a:p>
      </dsp:txBody>
      <dsp:txXfrm>
        <a:off x="2102106" y="1631341"/>
        <a:ext cx="750982" cy="621995"/>
      </dsp:txXfrm>
    </dsp:sp>
    <dsp:sp modelId="{0C54D506-34C6-4C58-91D7-42B7109CB6A1}">
      <dsp:nvSpPr>
        <dsp:cNvPr id="0" name=""/>
        <dsp:cNvSpPr/>
      </dsp:nvSpPr>
      <dsp:spPr>
        <a:xfrm>
          <a:off x="2102106" y="2387006"/>
          <a:ext cx="845162" cy="318258"/>
        </a:xfrm>
        <a:prstGeom prst="rect">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cs-CZ" sz="1200" kern="1200"/>
            <a:t>Regionální OP</a:t>
          </a:r>
        </a:p>
      </dsp:txBody>
      <dsp:txXfrm>
        <a:off x="2102106" y="2387006"/>
        <a:ext cx="845162" cy="318258"/>
      </dsp:txXfrm>
    </dsp:sp>
    <dsp:sp modelId="{0636EF99-35D2-4251-AC59-344A52201231}">
      <dsp:nvSpPr>
        <dsp:cNvPr id="0" name=""/>
        <dsp:cNvSpPr/>
      </dsp:nvSpPr>
      <dsp:spPr>
        <a:xfrm>
          <a:off x="2102106" y="2838933"/>
          <a:ext cx="910341" cy="530216"/>
        </a:xfrm>
        <a:prstGeom prst="rect">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cs-CZ" sz="1200" kern="1200"/>
            <a:t>Operační programy Praha</a:t>
          </a:r>
        </a:p>
      </dsp:txBody>
      <dsp:txXfrm>
        <a:off x="2102106" y="2838933"/>
        <a:ext cx="910341" cy="530216"/>
      </dsp:txXfrm>
    </dsp:sp>
    <dsp:sp modelId="{841ABCBA-5DF3-4E3B-A55D-6D9AF494E0F0}">
      <dsp:nvSpPr>
        <dsp:cNvPr id="0" name=""/>
        <dsp:cNvSpPr/>
      </dsp:nvSpPr>
      <dsp:spPr>
        <a:xfrm>
          <a:off x="2102106" y="3502818"/>
          <a:ext cx="1141066" cy="424379"/>
        </a:xfrm>
        <a:prstGeom prst="rect">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cs-CZ" sz="1200" kern="1200"/>
            <a:t>Evropská územní spolupráce</a:t>
          </a:r>
        </a:p>
      </dsp:txBody>
      <dsp:txXfrm>
        <a:off x="2102106" y="3502818"/>
        <a:ext cx="1141066" cy="424379"/>
      </dsp:txXfrm>
    </dsp:sp>
    <dsp:sp modelId="{B0BBA252-B3C5-48CF-8AC6-8317712B2286}">
      <dsp:nvSpPr>
        <dsp:cNvPr id="0" name=""/>
        <dsp:cNvSpPr/>
      </dsp:nvSpPr>
      <dsp:spPr>
        <a:xfrm>
          <a:off x="2102106" y="4060866"/>
          <a:ext cx="940187" cy="318258"/>
        </a:xfrm>
        <a:prstGeom prst="rect">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cs-CZ" sz="1200" kern="1200"/>
            <a:t>Operace</a:t>
          </a:r>
        </a:p>
      </dsp:txBody>
      <dsp:txXfrm>
        <a:off x="2102106" y="4060866"/>
        <a:ext cx="940187" cy="318258"/>
      </dsp:txXfrm>
    </dsp:sp>
    <dsp:sp modelId="{C89A82A6-E808-468A-B39C-ACD0BD09FEA7}">
      <dsp:nvSpPr>
        <dsp:cNvPr id="0" name=""/>
        <dsp:cNvSpPr/>
      </dsp:nvSpPr>
      <dsp:spPr>
        <a:xfrm>
          <a:off x="2102106" y="4512794"/>
          <a:ext cx="991503" cy="318258"/>
        </a:xfrm>
        <a:prstGeom prst="rect">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cs-CZ" sz="1200" kern="1200"/>
            <a:t>Konto žádostí</a:t>
          </a:r>
        </a:p>
      </dsp:txBody>
      <dsp:txXfrm>
        <a:off x="2102106" y="4512794"/>
        <a:ext cx="991503" cy="318258"/>
      </dsp:txXfrm>
    </dsp:sp>
    <dsp:sp modelId="{2363A80C-0672-4D1F-8318-8052192BB073}">
      <dsp:nvSpPr>
        <dsp:cNvPr id="0" name=""/>
        <dsp:cNvSpPr/>
      </dsp:nvSpPr>
      <dsp:spPr>
        <a:xfrm>
          <a:off x="3094934" y="451106"/>
          <a:ext cx="1127629" cy="563814"/>
        </a:xfrm>
        <a:prstGeom prst="rect">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cs-CZ" sz="1400" kern="1200"/>
            <a:t>Osobní údaje</a:t>
          </a:r>
        </a:p>
      </dsp:txBody>
      <dsp:txXfrm>
        <a:off x="3094934" y="451106"/>
        <a:ext cx="1127629" cy="563814"/>
      </dsp:txXfrm>
    </dsp:sp>
    <dsp:sp modelId="{BAF539F5-4AFE-4556-8879-A868AC6BF899}">
      <dsp:nvSpPr>
        <dsp:cNvPr id="0" name=""/>
        <dsp:cNvSpPr/>
      </dsp:nvSpPr>
      <dsp:spPr>
        <a:xfrm>
          <a:off x="3376842" y="1148590"/>
          <a:ext cx="979798" cy="708683"/>
        </a:xfrm>
        <a:prstGeom prst="rect">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cs-CZ" sz="1200" kern="1200"/>
            <a:t>Možnost úpravy osobních údajů</a:t>
          </a:r>
        </a:p>
      </dsp:txBody>
      <dsp:txXfrm>
        <a:off x="3376842" y="1148590"/>
        <a:ext cx="979798" cy="708683"/>
      </dsp:txXfrm>
    </dsp:sp>
    <dsp:sp modelId="{ABF0DAF5-A302-44DE-A8CB-12918542825B}">
      <dsp:nvSpPr>
        <dsp:cNvPr id="0" name=""/>
        <dsp:cNvSpPr/>
      </dsp:nvSpPr>
      <dsp:spPr>
        <a:xfrm>
          <a:off x="3376842" y="1990942"/>
          <a:ext cx="850814" cy="318258"/>
        </a:xfrm>
        <a:prstGeom prst="rect">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cs-CZ" sz="1200" kern="1200"/>
            <a:t>Nápověda</a:t>
          </a:r>
        </a:p>
      </dsp:txBody>
      <dsp:txXfrm>
        <a:off x="3376842" y="1990942"/>
        <a:ext cx="850814" cy="318258"/>
      </dsp:txXfrm>
    </dsp:sp>
    <dsp:sp modelId="{CA05B794-1617-4978-B7F0-8D494B72F561}">
      <dsp:nvSpPr>
        <dsp:cNvPr id="0" name=""/>
        <dsp:cNvSpPr/>
      </dsp:nvSpPr>
      <dsp:spPr>
        <a:xfrm>
          <a:off x="3376842" y="2442870"/>
          <a:ext cx="636517" cy="318258"/>
        </a:xfrm>
        <a:prstGeom prst="rect">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cs-CZ" sz="1200" kern="1200"/>
            <a:t>Navigace</a:t>
          </a:r>
        </a:p>
      </dsp:txBody>
      <dsp:txXfrm>
        <a:off x="3376842" y="2442870"/>
        <a:ext cx="636517" cy="318258"/>
      </dsp:txXfrm>
    </dsp:sp>
    <dsp:sp modelId="{FDB8196D-8C61-4E2F-A536-23A892E103BE}">
      <dsp:nvSpPr>
        <dsp:cNvPr id="0" name=""/>
        <dsp:cNvSpPr/>
      </dsp:nvSpPr>
      <dsp:spPr>
        <a:xfrm>
          <a:off x="3376842" y="2894797"/>
          <a:ext cx="827193" cy="666587"/>
        </a:xfrm>
        <a:prstGeom prst="rect">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cs-CZ" sz="1200" kern="1200"/>
            <a:t>Konto žádostí</a:t>
          </a:r>
        </a:p>
      </dsp:txBody>
      <dsp:txXfrm>
        <a:off x="3376842" y="2894797"/>
        <a:ext cx="827193" cy="666587"/>
      </dsp:txXfrm>
    </dsp:sp>
    <dsp:sp modelId="{5A3DAEBD-82B0-4E01-895B-AA757E2CBC9E}">
      <dsp:nvSpPr>
        <dsp:cNvPr id="0" name=""/>
        <dsp:cNvSpPr/>
      </dsp:nvSpPr>
      <dsp:spPr>
        <a:xfrm>
          <a:off x="4390350" y="451106"/>
          <a:ext cx="1120564" cy="571188"/>
        </a:xfrm>
        <a:prstGeom prst="rect">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cs-CZ" sz="1400" kern="1200"/>
            <a:t>Konto neaktivních žádostí</a:t>
          </a:r>
        </a:p>
      </dsp:txBody>
      <dsp:txXfrm>
        <a:off x="4390350" y="451106"/>
        <a:ext cx="1120564" cy="571188"/>
      </dsp:txXfrm>
    </dsp:sp>
    <dsp:sp modelId="{FE53A89A-CFA3-4D84-BEC2-9DA288288A84}">
      <dsp:nvSpPr>
        <dsp:cNvPr id="0" name=""/>
        <dsp:cNvSpPr/>
      </dsp:nvSpPr>
      <dsp:spPr>
        <a:xfrm>
          <a:off x="4636374" y="1155964"/>
          <a:ext cx="838230" cy="760451"/>
        </a:xfrm>
        <a:prstGeom prst="rect">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cs-CZ" sz="1200" kern="1200"/>
            <a:t>Seznam neaktivních projektů</a:t>
          </a:r>
        </a:p>
      </dsp:txBody>
      <dsp:txXfrm>
        <a:off x="4636374" y="1155964"/>
        <a:ext cx="838230" cy="760451"/>
      </dsp:txXfrm>
    </dsp:sp>
    <dsp:sp modelId="{87CD48F9-EBE9-4F12-831A-8E5D507797EE}">
      <dsp:nvSpPr>
        <dsp:cNvPr id="0" name=""/>
        <dsp:cNvSpPr/>
      </dsp:nvSpPr>
      <dsp:spPr>
        <a:xfrm>
          <a:off x="4636374" y="2050084"/>
          <a:ext cx="1063984" cy="394408"/>
        </a:xfrm>
        <a:prstGeom prst="rect">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cs-CZ" sz="1200" kern="1200"/>
            <a:t>Konto žádostí</a:t>
          </a:r>
        </a:p>
      </dsp:txBody>
      <dsp:txXfrm>
        <a:off x="4636374" y="2050084"/>
        <a:ext cx="1063984" cy="394408"/>
      </dsp:txXfrm>
    </dsp:sp>
    <dsp:sp modelId="{194A49D3-88E0-4B13-863D-D40FE3E684DF}">
      <dsp:nvSpPr>
        <dsp:cNvPr id="0" name=""/>
        <dsp:cNvSpPr/>
      </dsp:nvSpPr>
      <dsp:spPr>
        <a:xfrm>
          <a:off x="4636374" y="2578161"/>
          <a:ext cx="912193" cy="318258"/>
        </a:xfrm>
        <a:prstGeom prst="rect">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cs-CZ" sz="1200" kern="1200"/>
            <a:t>Nápověda</a:t>
          </a:r>
        </a:p>
      </dsp:txBody>
      <dsp:txXfrm>
        <a:off x="4636374" y="2578161"/>
        <a:ext cx="912193" cy="318258"/>
      </dsp:txXfrm>
    </dsp:sp>
    <dsp:sp modelId="{8B5CDCF8-3129-4352-82E5-53BF58EF2FCA}">
      <dsp:nvSpPr>
        <dsp:cNvPr id="0" name=""/>
        <dsp:cNvSpPr/>
      </dsp:nvSpPr>
      <dsp:spPr>
        <a:xfrm>
          <a:off x="4636374" y="3030089"/>
          <a:ext cx="636517" cy="318258"/>
        </a:xfrm>
        <a:prstGeom prst="rect">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cs-CZ" sz="1200" kern="1200"/>
            <a:t>Navigace</a:t>
          </a:r>
        </a:p>
      </dsp:txBody>
      <dsp:txXfrm>
        <a:off x="4636374" y="3030089"/>
        <a:ext cx="636517" cy="318258"/>
      </dsp:txXfrm>
    </dsp:sp>
    <dsp:sp modelId="{6913DF34-46DA-4CEA-B240-9455818E8B51}">
      <dsp:nvSpPr>
        <dsp:cNvPr id="0" name=""/>
        <dsp:cNvSpPr/>
      </dsp:nvSpPr>
      <dsp:spPr>
        <a:xfrm>
          <a:off x="5610466" y="451106"/>
          <a:ext cx="1127629" cy="563814"/>
        </a:xfrm>
        <a:prstGeom prst="rect">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cs-CZ" sz="1400" kern="1200"/>
            <a:t>Nápověda</a:t>
          </a:r>
        </a:p>
      </dsp:txBody>
      <dsp:txXfrm>
        <a:off x="5610466" y="451106"/>
        <a:ext cx="1127629" cy="563814"/>
      </dsp:txXfrm>
    </dsp:sp>
    <dsp:sp modelId="{917B7A13-16EA-484A-A422-3661E82496D8}">
      <dsp:nvSpPr>
        <dsp:cNvPr id="0" name=""/>
        <dsp:cNvSpPr/>
      </dsp:nvSpPr>
      <dsp:spPr>
        <a:xfrm>
          <a:off x="5892373" y="1148590"/>
          <a:ext cx="1049751" cy="621111"/>
        </a:xfrm>
        <a:prstGeom prst="rect">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cs-CZ" sz="1200" kern="1200"/>
            <a:t>Nápověda k danému pojmu</a:t>
          </a:r>
        </a:p>
      </dsp:txBody>
      <dsp:txXfrm>
        <a:off x="5892373" y="1148590"/>
        <a:ext cx="1049751" cy="621111"/>
      </dsp:txXfrm>
    </dsp:sp>
    <dsp:sp modelId="{A65B78F1-0314-4AC0-964F-68042D5175BA}">
      <dsp:nvSpPr>
        <dsp:cNvPr id="0" name=""/>
        <dsp:cNvSpPr/>
      </dsp:nvSpPr>
      <dsp:spPr>
        <a:xfrm>
          <a:off x="6871764" y="451106"/>
          <a:ext cx="1127629" cy="563814"/>
        </a:xfrm>
        <a:prstGeom prst="rect">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cs-CZ" sz="1400" kern="1200"/>
            <a:t>Konto žádostí</a:t>
          </a:r>
        </a:p>
      </dsp:txBody>
      <dsp:txXfrm>
        <a:off x="6871764" y="451106"/>
        <a:ext cx="1127629" cy="563814"/>
      </dsp:txXfrm>
    </dsp:sp>
  </dsp:spTree>
</dsp:drawing>
</file>

<file path=word/diagrams/drawing4.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F253BDBC-5CF6-4028-9694-5FAE437D4D01}">
      <dsp:nvSpPr>
        <dsp:cNvPr id="0" name=""/>
        <dsp:cNvSpPr/>
      </dsp:nvSpPr>
      <dsp:spPr>
        <a:xfrm>
          <a:off x="760555" y="1823845"/>
          <a:ext cx="1414486" cy="946402"/>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10160" tIns="10160" rIns="10160" bIns="10160" numCol="1" spcCol="1270" anchor="ctr" anchorCtr="0">
          <a:noAutofit/>
        </a:bodyPr>
        <a:lstStyle/>
        <a:p>
          <a:pPr lvl="0" algn="ctr" defTabSz="711200">
            <a:lnSpc>
              <a:spcPct val="90000"/>
            </a:lnSpc>
            <a:spcBef>
              <a:spcPct val="0"/>
            </a:spcBef>
            <a:spcAft>
              <a:spcPct val="35000"/>
            </a:spcAft>
          </a:pPr>
          <a:r>
            <a:rPr lang="cs-CZ" sz="1600" kern="1200"/>
            <a:t>Úvodní strana s organizačními pokyny</a:t>
          </a:r>
        </a:p>
      </dsp:txBody>
      <dsp:txXfrm>
        <a:off x="760555" y="1823845"/>
        <a:ext cx="1414486" cy="946402"/>
      </dsp:txXfrm>
    </dsp:sp>
    <dsp:sp modelId="{1DD623F3-FD72-478D-B0A0-AEC22599FC5B}">
      <dsp:nvSpPr>
        <dsp:cNvPr id="0" name=""/>
        <dsp:cNvSpPr/>
      </dsp:nvSpPr>
      <dsp:spPr>
        <a:xfrm rot="17727744">
          <a:off x="1656139" y="1472085"/>
          <a:ext cx="1820448" cy="6299"/>
        </a:xfrm>
        <a:custGeom>
          <a:avLst/>
          <a:gdLst/>
          <a:ahLst/>
          <a:cxnLst/>
          <a:rect l="0" t="0" r="0" b="0"/>
          <a:pathLst>
            <a:path>
              <a:moveTo>
                <a:pt x="0" y="3149"/>
              </a:moveTo>
              <a:lnTo>
                <a:pt x="1820448" y="3149"/>
              </a:lnTo>
            </a:path>
          </a:pathLst>
        </a:custGeom>
        <a:noFill/>
        <a:ln w="9525" cap="flat" cmpd="sng" algn="ctr">
          <a:solidFill>
            <a:schemeClr val="accent4">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cs-CZ" sz="600" kern="1200"/>
        </a:p>
      </dsp:txBody>
      <dsp:txXfrm rot="17727744">
        <a:off x="2520852" y="1429724"/>
        <a:ext cx="91022" cy="91022"/>
      </dsp:txXfrm>
    </dsp:sp>
    <dsp:sp modelId="{E88F1D84-D0BA-4D17-B929-C58906A17EA4}">
      <dsp:nvSpPr>
        <dsp:cNvPr id="0" name=""/>
        <dsp:cNvSpPr/>
      </dsp:nvSpPr>
      <dsp:spPr>
        <a:xfrm>
          <a:off x="2957686" y="544419"/>
          <a:ext cx="578036" cy="218008"/>
        </a:xfrm>
        <a:prstGeom prst="roundRect">
          <a:avLst>
            <a:gd name="adj" fmla="val 10000"/>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cs-CZ" sz="1400" kern="1200"/>
            <a:t>Pokyny</a:t>
          </a:r>
        </a:p>
      </dsp:txBody>
      <dsp:txXfrm>
        <a:off x="2957686" y="544419"/>
        <a:ext cx="578036" cy="218008"/>
      </dsp:txXfrm>
    </dsp:sp>
    <dsp:sp modelId="{CA29582B-0AF3-4036-A9D0-8DAC8E4448E1}">
      <dsp:nvSpPr>
        <dsp:cNvPr id="0" name=""/>
        <dsp:cNvSpPr/>
      </dsp:nvSpPr>
      <dsp:spPr>
        <a:xfrm rot="41">
          <a:off x="3535722" y="650274"/>
          <a:ext cx="127743" cy="6299"/>
        </a:xfrm>
        <a:custGeom>
          <a:avLst/>
          <a:gdLst/>
          <a:ahLst/>
          <a:cxnLst/>
          <a:rect l="0" t="0" r="0" b="0"/>
          <a:pathLst>
            <a:path>
              <a:moveTo>
                <a:pt x="0" y="3149"/>
              </a:moveTo>
              <a:lnTo>
                <a:pt x="127743" y="3149"/>
              </a:lnTo>
            </a:path>
          </a:pathLst>
        </a:custGeom>
        <a:noFill/>
        <a:ln w="9525" cap="flat" cmpd="sng" algn="ctr">
          <a:solidFill>
            <a:schemeClr val="accent5">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cs-CZ" sz="500" kern="1200"/>
        </a:p>
      </dsp:txBody>
      <dsp:txXfrm rot="41">
        <a:off x="3596400" y="650230"/>
        <a:ext cx="6387" cy="6387"/>
      </dsp:txXfrm>
    </dsp:sp>
    <dsp:sp modelId="{6C427A96-5140-43D6-9AA6-BA56043B20A4}">
      <dsp:nvSpPr>
        <dsp:cNvPr id="0" name=""/>
        <dsp:cNvSpPr/>
      </dsp:nvSpPr>
      <dsp:spPr>
        <a:xfrm>
          <a:off x="3663465" y="338132"/>
          <a:ext cx="968162" cy="630584"/>
        </a:xfrm>
        <a:prstGeom prst="roundRect">
          <a:avLst>
            <a:gd name="adj" fmla="val 10000"/>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cs-CZ" sz="1200" kern="1200"/>
            <a:t>Organizační pokyny pro práci na webu</a:t>
          </a:r>
        </a:p>
      </dsp:txBody>
      <dsp:txXfrm>
        <a:off x="3663465" y="338132"/>
        <a:ext cx="968162" cy="630584"/>
      </dsp:txXfrm>
    </dsp:sp>
    <dsp:sp modelId="{93A02B20-8EC2-432B-8EEE-8347F390EDD8}">
      <dsp:nvSpPr>
        <dsp:cNvPr id="0" name=""/>
        <dsp:cNvSpPr/>
      </dsp:nvSpPr>
      <dsp:spPr>
        <a:xfrm rot="18569665">
          <a:off x="1951080" y="1819090"/>
          <a:ext cx="1230567" cy="6299"/>
        </a:xfrm>
        <a:custGeom>
          <a:avLst/>
          <a:gdLst/>
          <a:ahLst/>
          <a:cxnLst/>
          <a:rect l="0" t="0" r="0" b="0"/>
          <a:pathLst>
            <a:path>
              <a:moveTo>
                <a:pt x="0" y="3149"/>
              </a:moveTo>
              <a:lnTo>
                <a:pt x="1230567" y="3149"/>
              </a:lnTo>
            </a:path>
          </a:pathLst>
        </a:custGeom>
        <a:noFill/>
        <a:ln w="9525" cap="flat" cmpd="sng" algn="ctr">
          <a:solidFill>
            <a:schemeClr val="accent4">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cs-CZ" sz="500" kern="1200"/>
        </a:p>
      </dsp:txBody>
      <dsp:txXfrm rot="18569665">
        <a:off x="2535599" y="1791476"/>
        <a:ext cx="61528" cy="61528"/>
      </dsp:txXfrm>
    </dsp:sp>
    <dsp:sp modelId="{0AF573B3-8987-4E10-B21A-CFB2F4108C7D}">
      <dsp:nvSpPr>
        <dsp:cNvPr id="0" name=""/>
        <dsp:cNvSpPr/>
      </dsp:nvSpPr>
      <dsp:spPr>
        <a:xfrm>
          <a:off x="2957686" y="1175197"/>
          <a:ext cx="611613" cy="344473"/>
        </a:xfrm>
        <a:prstGeom prst="roundRect">
          <a:avLst>
            <a:gd name="adj" fmla="val 10000"/>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cs-CZ" sz="1400" kern="1200"/>
            <a:t>Nový projekt</a:t>
          </a:r>
        </a:p>
      </dsp:txBody>
      <dsp:txXfrm>
        <a:off x="2957686" y="1175197"/>
        <a:ext cx="611613" cy="344473"/>
      </dsp:txXfrm>
    </dsp:sp>
    <dsp:sp modelId="{3D5559A5-E5C4-47EB-A8C8-2E56E94D3BE0}">
      <dsp:nvSpPr>
        <dsp:cNvPr id="0" name=""/>
        <dsp:cNvSpPr/>
      </dsp:nvSpPr>
      <dsp:spPr>
        <a:xfrm rot="112061">
          <a:off x="3569265" y="1346367"/>
          <a:ext cx="127808" cy="6299"/>
        </a:xfrm>
        <a:custGeom>
          <a:avLst/>
          <a:gdLst/>
          <a:ahLst/>
          <a:cxnLst/>
          <a:rect l="0" t="0" r="0" b="0"/>
          <a:pathLst>
            <a:path>
              <a:moveTo>
                <a:pt x="0" y="3149"/>
              </a:moveTo>
              <a:lnTo>
                <a:pt x="127808" y="3149"/>
              </a:lnTo>
            </a:path>
          </a:pathLst>
        </a:custGeom>
        <a:noFill/>
        <a:ln w="9525" cap="flat" cmpd="sng" algn="ctr">
          <a:solidFill>
            <a:schemeClr val="accent5">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cs-CZ" sz="500" kern="1200"/>
        </a:p>
      </dsp:txBody>
      <dsp:txXfrm rot="112061">
        <a:off x="3629974" y="1346322"/>
        <a:ext cx="6390" cy="6390"/>
      </dsp:txXfrm>
    </dsp:sp>
    <dsp:sp modelId="{23D75E20-9A42-469F-BB00-CC8A16804F8D}">
      <dsp:nvSpPr>
        <dsp:cNvPr id="0" name=""/>
        <dsp:cNvSpPr/>
      </dsp:nvSpPr>
      <dsp:spPr>
        <a:xfrm>
          <a:off x="3697040" y="1104153"/>
          <a:ext cx="757679" cy="494892"/>
        </a:xfrm>
        <a:prstGeom prst="roundRect">
          <a:avLst>
            <a:gd name="adj" fmla="val 10000"/>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cs-CZ" sz="1200" kern="1200"/>
            <a:t>Základní údaje o projektu</a:t>
          </a:r>
        </a:p>
      </dsp:txBody>
      <dsp:txXfrm>
        <a:off x="3697040" y="1104153"/>
        <a:ext cx="757679" cy="494892"/>
      </dsp:txXfrm>
    </dsp:sp>
    <dsp:sp modelId="{C66F76BD-9F6B-426C-9F5B-3A15B9BEED9B}">
      <dsp:nvSpPr>
        <dsp:cNvPr id="0" name=""/>
        <dsp:cNvSpPr/>
      </dsp:nvSpPr>
      <dsp:spPr>
        <a:xfrm rot="520832">
          <a:off x="4454052" y="1357242"/>
          <a:ext cx="116517" cy="6299"/>
        </a:xfrm>
        <a:custGeom>
          <a:avLst/>
          <a:gdLst/>
          <a:ahLst/>
          <a:cxnLst/>
          <a:rect l="0" t="0" r="0" b="0"/>
          <a:pathLst>
            <a:path>
              <a:moveTo>
                <a:pt x="0" y="3149"/>
              </a:moveTo>
              <a:lnTo>
                <a:pt x="116517" y="3149"/>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cs-CZ" sz="500" kern="1200"/>
        </a:p>
      </dsp:txBody>
      <dsp:txXfrm rot="520832">
        <a:off x="4509398" y="1357479"/>
        <a:ext cx="5825" cy="5825"/>
      </dsp:txXfrm>
    </dsp:sp>
    <dsp:sp modelId="{B0304DAD-9AB6-4780-AE12-85F377946137}">
      <dsp:nvSpPr>
        <dsp:cNvPr id="0" name=""/>
        <dsp:cNvSpPr/>
      </dsp:nvSpPr>
      <dsp:spPr>
        <a:xfrm>
          <a:off x="4569902" y="1195314"/>
          <a:ext cx="643640" cy="347742"/>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cs-CZ" sz="1100" kern="1200"/>
            <a:t>Založení projektu</a:t>
          </a:r>
        </a:p>
      </dsp:txBody>
      <dsp:txXfrm>
        <a:off x="4569902" y="1195314"/>
        <a:ext cx="643640" cy="347742"/>
      </dsp:txXfrm>
    </dsp:sp>
    <dsp:sp modelId="{A404CCF2-C6C7-4DAD-960E-A5DE8F43CF65}">
      <dsp:nvSpPr>
        <dsp:cNvPr id="0" name=""/>
        <dsp:cNvSpPr/>
      </dsp:nvSpPr>
      <dsp:spPr>
        <a:xfrm rot="217198">
          <a:off x="2174512" y="2310653"/>
          <a:ext cx="530789" cy="6299"/>
        </a:xfrm>
        <a:custGeom>
          <a:avLst/>
          <a:gdLst/>
          <a:ahLst/>
          <a:cxnLst/>
          <a:rect l="0" t="0" r="0" b="0"/>
          <a:pathLst>
            <a:path>
              <a:moveTo>
                <a:pt x="0" y="3149"/>
              </a:moveTo>
              <a:lnTo>
                <a:pt x="530789" y="3149"/>
              </a:lnTo>
            </a:path>
          </a:pathLst>
        </a:custGeom>
        <a:noFill/>
        <a:ln w="9525" cap="flat" cmpd="sng" algn="ctr">
          <a:solidFill>
            <a:schemeClr val="accent4">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cs-CZ" sz="500" kern="1200"/>
        </a:p>
      </dsp:txBody>
      <dsp:txXfrm rot="217198">
        <a:off x="2426636" y="2300534"/>
        <a:ext cx="26539" cy="26539"/>
      </dsp:txXfrm>
    </dsp:sp>
    <dsp:sp modelId="{C6933453-A71D-4610-883B-0689C88B0C11}">
      <dsp:nvSpPr>
        <dsp:cNvPr id="0" name=""/>
        <dsp:cNvSpPr/>
      </dsp:nvSpPr>
      <dsp:spPr>
        <a:xfrm>
          <a:off x="2704771" y="2097583"/>
          <a:ext cx="661384" cy="465953"/>
        </a:xfrm>
        <a:prstGeom prst="roundRect">
          <a:avLst>
            <a:gd name="adj" fmla="val 10000"/>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cs-CZ" sz="1400" kern="1200"/>
            <a:t>Mé projekty</a:t>
          </a:r>
        </a:p>
      </dsp:txBody>
      <dsp:txXfrm>
        <a:off x="2704771" y="2097583"/>
        <a:ext cx="661384" cy="465953"/>
      </dsp:txXfrm>
    </dsp:sp>
    <dsp:sp modelId="{E7DF87F7-411C-436F-8026-1961C4FDFA27}">
      <dsp:nvSpPr>
        <dsp:cNvPr id="0" name=""/>
        <dsp:cNvSpPr/>
      </dsp:nvSpPr>
      <dsp:spPr>
        <a:xfrm rot="21169586">
          <a:off x="3365597" y="2318493"/>
          <a:ext cx="142807" cy="6299"/>
        </a:xfrm>
        <a:custGeom>
          <a:avLst/>
          <a:gdLst/>
          <a:ahLst/>
          <a:cxnLst/>
          <a:rect l="0" t="0" r="0" b="0"/>
          <a:pathLst>
            <a:path>
              <a:moveTo>
                <a:pt x="0" y="3149"/>
              </a:moveTo>
              <a:lnTo>
                <a:pt x="142807" y="3149"/>
              </a:lnTo>
            </a:path>
          </a:pathLst>
        </a:custGeom>
        <a:noFill/>
        <a:ln w="9525" cap="flat" cmpd="sng" algn="ctr">
          <a:solidFill>
            <a:schemeClr val="accent5">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cs-CZ" sz="500" kern="1200"/>
        </a:p>
      </dsp:txBody>
      <dsp:txXfrm rot="21169586">
        <a:off x="3433431" y="2318073"/>
        <a:ext cx="7140" cy="7140"/>
      </dsp:txXfrm>
    </dsp:sp>
    <dsp:sp modelId="{5F7AD94C-B9C1-4F68-AE96-7EAA692666E0}">
      <dsp:nvSpPr>
        <dsp:cNvPr id="0" name=""/>
        <dsp:cNvSpPr/>
      </dsp:nvSpPr>
      <dsp:spPr>
        <a:xfrm>
          <a:off x="3507845" y="2054152"/>
          <a:ext cx="583256" cy="517149"/>
        </a:xfrm>
        <a:prstGeom prst="roundRect">
          <a:avLst>
            <a:gd name="adj" fmla="val 10000"/>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cs-CZ" sz="1200" kern="1200"/>
            <a:t>Seznam projektů</a:t>
          </a:r>
        </a:p>
      </dsp:txBody>
      <dsp:txXfrm>
        <a:off x="3507845" y="2054152"/>
        <a:ext cx="583256" cy="517149"/>
      </dsp:txXfrm>
    </dsp:sp>
    <dsp:sp modelId="{07490729-E73A-4A75-B605-83E4B37B4FC8}">
      <dsp:nvSpPr>
        <dsp:cNvPr id="0" name=""/>
        <dsp:cNvSpPr/>
      </dsp:nvSpPr>
      <dsp:spPr>
        <a:xfrm rot="18735143">
          <a:off x="4019762" y="2148389"/>
          <a:ext cx="435531" cy="6299"/>
        </a:xfrm>
        <a:custGeom>
          <a:avLst/>
          <a:gdLst/>
          <a:ahLst/>
          <a:cxnLst/>
          <a:rect l="0" t="0" r="0" b="0"/>
          <a:pathLst>
            <a:path>
              <a:moveTo>
                <a:pt x="0" y="3149"/>
              </a:moveTo>
              <a:lnTo>
                <a:pt x="435531" y="3149"/>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cs-CZ" sz="500" kern="1200"/>
        </a:p>
      </dsp:txBody>
      <dsp:txXfrm rot="18735143">
        <a:off x="4226639" y="2140650"/>
        <a:ext cx="21776" cy="21776"/>
      </dsp:txXfrm>
    </dsp:sp>
    <dsp:sp modelId="{D4139FD8-FDC6-46CE-9232-2AB39E13C3EB}">
      <dsp:nvSpPr>
        <dsp:cNvPr id="0" name=""/>
        <dsp:cNvSpPr/>
      </dsp:nvSpPr>
      <dsp:spPr>
        <a:xfrm>
          <a:off x="4383953" y="1821167"/>
          <a:ext cx="612096" cy="338367"/>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cs-CZ" sz="1100" kern="1200"/>
            <a:t>Otevření</a:t>
          </a:r>
        </a:p>
      </dsp:txBody>
      <dsp:txXfrm>
        <a:off x="4383953" y="1821167"/>
        <a:ext cx="612096" cy="338367"/>
      </dsp:txXfrm>
    </dsp:sp>
    <dsp:sp modelId="{A746796F-5C28-46EF-BE66-F30BEDFBE1D5}">
      <dsp:nvSpPr>
        <dsp:cNvPr id="0" name=""/>
        <dsp:cNvSpPr/>
      </dsp:nvSpPr>
      <dsp:spPr>
        <a:xfrm rot="17884856">
          <a:off x="4700316" y="1494229"/>
          <a:ext cx="1117490" cy="6299"/>
        </a:xfrm>
        <a:custGeom>
          <a:avLst/>
          <a:gdLst/>
          <a:ahLst/>
          <a:cxnLst/>
          <a:rect l="0" t="0" r="0" b="0"/>
          <a:pathLst>
            <a:path>
              <a:moveTo>
                <a:pt x="0" y="3149"/>
              </a:moveTo>
              <a:lnTo>
                <a:pt x="1117490" y="3149"/>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cs-CZ" sz="500" kern="1200"/>
        </a:p>
      </dsp:txBody>
      <dsp:txXfrm rot="17884856">
        <a:off x="5231124" y="1469441"/>
        <a:ext cx="55874" cy="55874"/>
      </dsp:txXfrm>
    </dsp:sp>
    <dsp:sp modelId="{D6747E25-EBED-4F27-B8CE-5220E29D9118}">
      <dsp:nvSpPr>
        <dsp:cNvPr id="0" name=""/>
        <dsp:cNvSpPr/>
      </dsp:nvSpPr>
      <dsp:spPr>
        <a:xfrm>
          <a:off x="5522073" y="817686"/>
          <a:ext cx="873938" cy="373441"/>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cs-CZ" sz="1050" kern="1200"/>
            <a:t>Příručka pro uchazeče v pdf</a:t>
          </a:r>
        </a:p>
      </dsp:txBody>
      <dsp:txXfrm>
        <a:off x="5522073" y="817686"/>
        <a:ext cx="873938" cy="373441"/>
      </dsp:txXfrm>
    </dsp:sp>
    <dsp:sp modelId="{BEA759DA-E81F-4902-AE43-B07CBDC15442}">
      <dsp:nvSpPr>
        <dsp:cNvPr id="0" name=""/>
        <dsp:cNvSpPr/>
      </dsp:nvSpPr>
      <dsp:spPr>
        <a:xfrm rot="18791029">
          <a:off x="4871264" y="1698950"/>
          <a:ext cx="790635" cy="6299"/>
        </a:xfrm>
        <a:custGeom>
          <a:avLst/>
          <a:gdLst/>
          <a:ahLst/>
          <a:cxnLst/>
          <a:rect l="0" t="0" r="0" b="0"/>
          <a:pathLst>
            <a:path>
              <a:moveTo>
                <a:pt x="0" y="3149"/>
              </a:moveTo>
              <a:lnTo>
                <a:pt x="790635" y="3149"/>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cs-CZ" sz="500" kern="1200"/>
        </a:p>
      </dsp:txBody>
      <dsp:txXfrm rot="18791029">
        <a:off x="5246816" y="1682334"/>
        <a:ext cx="39531" cy="39531"/>
      </dsp:txXfrm>
    </dsp:sp>
    <dsp:sp modelId="{6FAAAFF3-2674-4FCF-AB69-303E4D06CBE5}">
      <dsp:nvSpPr>
        <dsp:cNvPr id="0" name=""/>
        <dsp:cNvSpPr/>
      </dsp:nvSpPr>
      <dsp:spPr>
        <a:xfrm>
          <a:off x="5537114" y="1264316"/>
          <a:ext cx="897457" cy="299066"/>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cs-CZ" sz="1050" kern="1200"/>
            <a:t>Identifikační údaje projektu</a:t>
          </a:r>
        </a:p>
      </dsp:txBody>
      <dsp:txXfrm>
        <a:off x="5537114" y="1264316"/>
        <a:ext cx="897457" cy="299066"/>
      </dsp:txXfrm>
    </dsp:sp>
    <dsp:sp modelId="{E79E9392-FFFA-478A-9408-5DA9866ED37B}">
      <dsp:nvSpPr>
        <dsp:cNvPr id="0" name=""/>
        <dsp:cNvSpPr/>
      </dsp:nvSpPr>
      <dsp:spPr>
        <a:xfrm rot="20342913">
          <a:off x="4976783" y="1883002"/>
          <a:ext cx="582805" cy="6299"/>
        </a:xfrm>
        <a:custGeom>
          <a:avLst/>
          <a:gdLst/>
          <a:ahLst/>
          <a:cxnLst/>
          <a:rect l="0" t="0" r="0" b="0"/>
          <a:pathLst>
            <a:path>
              <a:moveTo>
                <a:pt x="0" y="3149"/>
              </a:moveTo>
              <a:lnTo>
                <a:pt x="582805" y="3149"/>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cs-CZ" sz="500" kern="1200"/>
        </a:p>
      </dsp:txBody>
      <dsp:txXfrm rot="20342913">
        <a:off x="5253616" y="1871582"/>
        <a:ext cx="29140" cy="29140"/>
      </dsp:txXfrm>
    </dsp:sp>
    <dsp:sp modelId="{0124E872-185F-422B-BFA4-709DF0C9EB9D}">
      <dsp:nvSpPr>
        <dsp:cNvPr id="0" name=""/>
        <dsp:cNvSpPr/>
      </dsp:nvSpPr>
      <dsp:spPr>
        <a:xfrm>
          <a:off x="5540322" y="1615513"/>
          <a:ext cx="877238" cy="332879"/>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cs-CZ" sz="1050" kern="1200"/>
            <a:t>Představení projektu</a:t>
          </a:r>
        </a:p>
      </dsp:txBody>
      <dsp:txXfrm>
        <a:off x="5540322" y="1615513"/>
        <a:ext cx="877238" cy="332879"/>
      </dsp:txXfrm>
    </dsp:sp>
    <dsp:sp modelId="{4FA01000-964F-4965-A155-E8FDECFD1F6D}">
      <dsp:nvSpPr>
        <dsp:cNvPr id="0" name=""/>
        <dsp:cNvSpPr/>
      </dsp:nvSpPr>
      <dsp:spPr>
        <a:xfrm rot="1253611">
          <a:off x="4977190" y="2089489"/>
          <a:ext cx="573633" cy="6299"/>
        </a:xfrm>
        <a:custGeom>
          <a:avLst/>
          <a:gdLst/>
          <a:ahLst/>
          <a:cxnLst/>
          <a:rect l="0" t="0" r="0" b="0"/>
          <a:pathLst>
            <a:path>
              <a:moveTo>
                <a:pt x="0" y="3149"/>
              </a:moveTo>
              <a:lnTo>
                <a:pt x="573633" y="3149"/>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cs-CZ" sz="500" kern="1200"/>
        </a:p>
      </dsp:txBody>
      <dsp:txXfrm rot="1253611">
        <a:off x="5249666" y="2078298"/>
        <a:ext cx="28681" cy="28681"/>
      </dsp:txXfrm>
    </dsp:sp>
    <dsp:sp modelId="{CCDA828A-A3C3-493E-B1BA-407C525AFC2E}">
      <dsp:nvSpPr>
        <dsp:cNvPr id="0" name=""/>
        <dsp:cNvSpPr/>
      </dsp:nvSpPr>
      <dsp:spPr>
        <a:xfrm>
          <a:off x="5531963" y="1988830"/>
          <a:ext cx="1014016" cy="412193"/>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cs-CZ" sz="1050" kern="1200"/>
            <a:t>Harmonogram a výsledky projektu</a:t>
          </a:r>
        </a:p>
      </dsp:txBody>
      <dsp:txXfrm>
        <a:off x="5531963" y="1988830"/>
        <a:ext cx="1014016" cy="412193"/>
      </dsp:txXfrm>
    </dsp:sp>
    <dsp:sp modelId="{4E28564B-6042-4A59-B5DA-0418F1517291}">
      <dsp:nvSpPr>
        <dsp:cNvPr id="0" name=""/>
        <dsp:cNvSpPr/>
      </dsp:nvSpPr>
      <dsp:spPr>
        <a:xfrm rot="2999988">
          <a:off x="4846996" y="2306849"/>
          <a:ext cx="834544" cy="6299"/>
        </a:xfrm>
        <a:custGeom>
          <a:avLst/>
          <a:gdLst/>
          <a:ahLst/>
          <a:cxnLst/>
          <a:rect l="0" t="0" r="0" b="0"/>
          <a:pathLst>
            <a:path>
              <a:moveTo>
                <a:pt x="0" y="3149"/>
              </a:moveTo>
              <a:lnTo>
                <a:pt x="834544" y="3149"/>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cs-CZ" sz="500" kern="1200"/>
        </a:p>
      </dsp:txBody>
      <dsp:txXfrm rot="2999988">
        <a:off x="5243404" y="2289135"/>
        <a:ext cx="41727" cy="41727"/>
      </dsp:txXfrm>
    </dsp:sp>
    <dsp:sp modelId="{973B7BC5-23AF-43E1-942A-A14432B0CA74}">
      <dsp:nvSpPr>
        <dsp:cNvPr id="0" name=""/>
        <dsp:cNvSpPr/>
      </dsp:nvSpPr>
      <dsp:spPr>
        <a:xfrm>
          <a:off x="5532486" y="2505323"/>
          <a:ext cx="862405" cy="248646"/>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cs-CZ" sz="1050" kern="1200"/>
            <a:t>Řízení projektu</a:t>
          </a:r>
        </a:p>
      </dsp:txBody>
      <dsp:txXfrm>
        <a:off x="5532486" y="2505323"/>
        <a:ext cx="862405" cy="248646"/>
      </dsp:txXfrm>
    </dsp:sp>
    <dsp:sp modelId="{54C67F19-463E-43C5-825A-885E2C1B3D41}">
      <dsp:nvSpPr>
        <dsp:cNvPr id="0" name=""/>
        <dsp:cNvSpPr/>
      </dsp:nvSpPr>
      <dsp:spPr>
        <a:xfrm rot="3680001">
          <a:off x="4705152" y="2477778"/>
          <a:ext cx="1118220" cy="6299"/>
        </a:xfrm>
        <a:custGeom>
          <a:avLst/>
          <a:gdLst/>
          <a:ahLst/>
          <a:cxnLst/>
          <a:rect l="0" t="0" r="0" b="0"/>
          <a:pathLst>
            <a:path>
              <a:moveTo>
                <a:pt x="0" y="3149"/>
              </a:moveTo>
              <a:lnTo>
                <a:pt x="1118220" y="3149"/>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cs-CZ" sz="500" kern="1200"/>
        </a:p>
      </dsp:txBody>
      <dsp:txXfrm rot="3680001">
        <a:off x="5236306" y="2452973"/>
        <a:ext cx="55911" cy="55911"/>
      </dsp:txXfrm>
    </dsp:sp>
    <dsp:sp modelId="{B0AF38E9-75E6-4B81-B2DE-C1A1A3AB17B8}">
      <dsp:nvSpPr>
        <dsp:cNvPr id="0" name=""/>
        <dsp:cNvSpPr/>
      </dsp:nvSpPr>
      <dsp:spPr>
        <a:xfrm>
          <a:off x="5532474" y="2839137"/>
          <a:ext cx="959755" cy="264738"/>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cs-CZ" sz="1050" kern="1200"/>
            <a:t>Uchazeči projektu</a:t>
          </a:r>
        </a:p>
      </dsp:txBody>
      <dsp:txXfrm>
        <a:off x="5532474" y="2839137"/>
        <a:ext cx="959755" cy="264738"/>
      </dsp:txXfrm>
    </dsp:sp>
    <dsp:sp modelId="{33A22B41-0BE2-4056-B6DD-6FF0970CE9D2}">
      <dsp:nvSpPr>
        <dsp:cNvPr id="0" name=""/>
        <dsp:cNvSpPr/>
      </dsp:nvSpPr>
      <dsp:spPr>
        <a:xfrm rot="4039015">
          <a:off x="4568739" y="2628934"/>
          <a:ext cx="1391061" cy="6299"/>
        </a:xfrm>
        <a:custGeom>
          <a:avLst/>
          <a:gdLst/>
          <a:ahLst/>
          <a:cxnLst/>
          <a:rect l="0" t="0" r="0" b="0"/>
          <a:pathLst>
            <a:path>
              <a:moveTo>
                <a:pt x="0" y="3149"/>
              </a:moveTo>
              <a:lnTo>
                <a:pt x="1391061" y="3149"/>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cs-CZ" sz="500" kern="1200"/>
        </a:p>
      </dsp:txBody>
      <dsp:txXfrm rot="4039015">
        <a:off x="5229493" y="2597307"/>
        <a:ext cx="69553" cy="69553"/>
      </dsp:txXfrm>
    </dsp:sp>
    <dsp:sp modelId="{451C8ED9-C9C6-42A8-A0F4-B156068203AD}">
      <dsp:nvSpPr>
        <dsp:cNvPr id="0" name=""/>
        <dsp:cNvSpPr/>
      </dsp:nvSpPr>
      <dsp:spPr>
        <a:xfrm>
          <a:off x="5532489" y="3147487"/>
          <a:ext cx="894989" cy="252659"/>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cs-CZ" sz="1050" kern="1200"/>
            <a:t>Finanční plán</a:t>
          </a:r>
        </a:p>
      </dsp:txBody>
      <dsp:txXfrm>
        <a:off x="5532489" y="3147487"/>
        <a:ext cx="894989" cy="252659"/>
      </dsp:txXfrm>
    </dsp:sp>
    <dsp:sp modelId="{AA808FC0-6DFC-42FC-A3FA-FB057914A3B2}">
      <dsp:nvSpPr>
        <dsp:cNvPr id="0" name=""/>
        <dsp:cNvSpPr/>
      </dsp:nvSpPr>
      <dsp:spPr>
        <a:xfrm rot="4303249">
          <a:off x="4409069" y="2799263"/>
          <a:ext cx="1710434" cy="6299"/>
        </a:xfrm>
        <a:custGeom>
          <a:avLst/>
          <a:gdLst/>
          <a:ahLst/>
          <a:cxnLst/>
          <a:rect l="0" t="0" r="0" b="0"/>
          <a:pathLst>
            <a:path>
              <a:moveTo>
                <a:pt x="0" y="3149"/>
              </a:moveTo>
              <a:lnTo>
                <a:pt x="1710434" y="3149"/>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66700">
            <a:lnSpc>
              <a:spcPct val="90000"/>
            </a:lnSpc>
            <a:spcBef>
              <a:spcPct val="0"/>
            </a:spcBef>
            <a:spcAft>
              <a:spcPct val="35000"/>
            </a:spcAft>
          </a:pPr>
          <a:endParaRPr lang="cs-CZ" sz="600" kern="1200"/>
        </a:p>
      </dsp:txBody>
      <dsp:txXfrm rot="4303249">
        <a:off x="5221525" y="2759652"/>
        <a:ext cx="85521" cy="85521"/>
      </dsp:txXfrm>
    </dsp:sp>
    <dsp:sp modelId="{C8AC3717-14F1-45D2-8401-FAF6020550D1}">
      <dsp:nvSpPr>
        <dsp:cNvPr id="0" name=""/>
        <dsp:cNvSpPr/>
      </dsp:nvSpPr>
      <dsp:spPr>
        <a:xfrm>
          <a:off x="5532523" y="3485518"/>
          <a:ext cx="851716" cy="257916"/>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cs-CZ" sz="1050" kern="1200"/>
            <a:t>Doplňující údaje</a:t>
          </a:r>
        </a:p>
      </dsp:txBody>
      <dsp:txXfrm>
        <a:off x="5532523" y="3485518"/>
        <a:ext cx="851716" cy="257916"/>
      </dsp:txXfrm>
    </dsp:sp>
    <dsp:sp modelId="{069A14DF-2BB5-4A36-9680-B95F1FD4B8C1}">
      <dsp:nvSpPr>
        <dsp:cNvPr id="0" name=""/>
        <dsp:cNvSpPr/>
      </dsp:nvSpPr>
      <dsp:spPr>
        <a:xfrm rot="4523699">
          <a:off x="4255077" y="2945993"/>
          <a:ext cx="1981616" cy="6299"/>
        </a:xfrm>
        <a:custGeom>
          <a:avLst/>
          <a:gdLst/>
          <a:ahLst/>
          <a:cxnLst/>
          <a:rect l="0" t="0" r="0" b="0"/>
          <a:pathLst>
            <a:path>
              <a:moveTo>
                <a:pt x="0" y="3149"/>
              </a:moveTo>
              <a:lnTo>
                <a:pt x="1981616" y="3149"/>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311150">
            <a:lnSpc>
              <a:spcPct val="90000"/>
            </a:lnSpc>
            <a:spcBef>
              <a:spcPct val="0"/>
            </a:spcBef>
            <a:spcAft>
              <a:spcPct val="35000"/>
            </a:spcAft>
          </a:pPr>
          <a:endParaRPr lang="cs-CZ" sz="700" kern="1200"/>
        </a:p>
      </dsp:txBody>
      <dsp:txXfrm rot="4523699">
        <a:off x="5196345" y="2899603"/>
        <a:ext cx="99080" cy="99080"/>
      </dsp:txXfrm>
    </dsp:sp>
    <dsp:sp modelId="{E48527E8-651F-4691-A6B3-31EC21B990F7}">
      <dsp:nvSpPr>
        <dsp:cNvPr id="0" name=""/>
        <dsp:cNvSpPr/>
      </dsp:nvSpPr>
      <dsp:spPr>
        <a:xfrm>
          <a:off x="5495722" y="3805939"/>
          <a:ext cx="615363" cy="203993"/>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cs-CZ" sz="1050" kern="1200"/>
            <a:t>Příloh</a:t>
          </a:r>
          <a:r>
            <a:rPr lang="cs-CZ" sz="1200" kern="1200"/>
            <a:t>y</a:t>
          </a:r>
        </a:p>
      </dsp:txBody>
      <dsp:txXfrm>
        <a:off x="5495722" y="3805939"/>
        <a:ext cx="615363" cy="203993"/>
      </dsp:txXfrm>
    </dsp:sp>
    <dsp:sp modelId="{D7778457-55AB-4DDF-89F2-363758BD7103}">
      <dsp:nvSpPr>
        <dsp:cNvPr id="0" name=""/>
        <dsp:cNvSpPr/>
      </dsp:nvSpPr>
      <dsp:spPr>
        <a:xfrm rot="1012602">
          <a:off x="4084577" y="2353560"/>
          <a:ext cx="303003" cy="6299"/>
        </a:xfrm>
        <a:custGeom>
          <a:avLst/>
          <a:gdLst/>
          <a:ahLst/>
          <a:cxnLst/>
          <a:rect l="0" t="0" r="0" b="0"/>
          <a:pathLst>
            <a:path>
              <a:moveTo>
                <a:pt x="0" y="3149"/>
              </a:moveTo>
              <a:lnTo>
                <a:pt x="303003" y="3149"/>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cs-CZ" sz="500" kern="1200"/>
        </a:p>
      </dsp:txBody>
      <dsp:txXfrm rot="1012602">
        <a:off x="4228504" y="2349135"/>
        <a:ext cx="15150" cy="15150"/>
      </dsp:txXfrm>
    </dsp:sp>
    <dsp:sp modelId="{9B290E94-C86F-4F3A-8F0D-92EDE534DE83}">
      <dsp:nvSpPr>
        <dsp:cNvPr id="0" name=""/>
        <dsp:cNvSpPr/>
      </dsp:nvSpPr>
      <dsp:spPr>
        <a:xfrm>
          <a:off x="4381056" y="2236549"/>
          <a:ext cx="547933" cy="328287"/>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cs-CZ" sz="1100" kern="1200"/>
            <a:t>Kontrola</a:t>
          </a:r>
        </a:p>
      </dsp:txBody>
      <dsp:txXfrm>
        <a:off x="4381056" y="2236549"/>
        <a:ext cx="547933" cy="328287"/>
      </dsp:txXfrm>
    </dsp:sp>
    <dsp:sp modelId="{6EBC391B-1EBF-4AFD-A56A-55A9FABE8D41}">
      <dsp:nvSpPr>
        <dsp:cNvPr id="0" name=""/>
        <dsp:cNvSpPr/>
      </dsp:nvSpPr>
      <dsp:spPr>
        <a:xfrm rot="3616486">
          <a:off x="3939158" y="2571301"/>
          <a:ext cx="602763" cy="6299"/>
        </a:xfrm>
        <a:custGeom>
          <a:avLst/>
          <a:gdLst/>
          <a:ahLst/>
          <a:cxnLst/>
          <a:rect l="0" t="0" r="0" b="0"/>
          <a:pathLst>
            <a:path>
              <a:moveTo>
                <a:pt x="0" y="3149"/>
              </a:moveTo>
              <a:lnTo>
                <a:pt x="602763" y="3149"/>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cs-CZ" sz="500" kern="1200"/>
        </a:p>
      </dsp:txBody>
      <dsp:txXfrm rot="3616486">
        <a:off x="4225471" y="2559382"/>
        <a:ext cx="30138" cy="30138"/>
      </dsp:txXfrm>
    </dsp:sp>
    <dsp:sp modelId="{689613EB-3926-4CE8-86E1-76589469A228}">
      <dsp:nvSpPr>
        <dsp:cNvPr id="0" name=""/>
        <dsp:cNvSpPr/>
      </dsp:nvSpPr>
      <dsp:spPr>
        <a:xfrm>
          <a:off x="4389977" y="2677545"/>
          <a:ext cx="401319" cy="317260"/>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cs-CZ" sz="1100" kern="1200"/>
            <a:t>Tisk</a:t>
          </a:r>
        </a:p>
      </dsp:txBody>
      <dsp:txXfrm>
        <a:off x="4389977" y="2677545"/>
        <a:ext cx="401319" cy="317260"/>
      </dsp:txXfrm>
    </dsp:sp>
    <dsp:sp modelId="{33256C32-9FBD-4BE8-8063-24FA19E670FD}">
      <dsp:nvSpPr>
        <dsp:cNvPr id="0" name=""/>
        <dsp:cNvSpPr/>
      </dsp:nvSpPr>
      <dsp:spPr>
        <a:xfrm rot="3343855">
          <a:off x="1939486" y="2739432"/>
          <a:ext cx="1078252" cy="6299"/>
        </a:xfrm>
        <a:custGeom>
          <a:avLst/>
          <a:gdLst/>
          <a:ahLst/>
          <a:cxnLst/>
          <a:rect l="0" t="0" r="0" b="0"/>
          <a:pathLst>
            <a:path>
              <a:moveTo>
                <a:pt x="0" y="3149"/>
              </a:moveTo>
              <a:lnTo>
                <a:pt x="1078252" y="3149"/>
              </a:lnTo>
            </a:path>
          </a:pathLst>
        </a:custGeom>
        <a:noFill/>
        <a:ln w="9525" cap="flat" cmpd="sng" algn="ctr">
          <a:solidFill>
            <a:schemeClr val="accent4">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cs-CZ" sz="500" kern="1200"/>
        </a:p>
      </dsp:txBody>
      <dsp:txXfrm rot="3343855">
        <a:off x="2451656" y="2715625"/>
        <a:ext cx="53912" cy="53912"/>
      </dsp:txXfrm>
    </dsp:sp>
    <dsp:sp modelId="{7FD40730-EA4A-42E1-91F9-83D2DBBF3BAE}">
      <dsp:nvSpPr>
        <dsp:cNvPr id="0" name=""/>
        <dsp:cNvSpPr/>
      </dsp:nvSpPr>
      <dsp:spPr>
        <a:xfrm>
          <a:off x="2782184" y="3040968"/>
          <a:ext cx="833987" cy="294298"/>
        </a:xfrm>
        <a:prstGeom prst="roundRect">
          <a:avLst>
            <a:gd name="adj" fmla="val 10000"/>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cs-CZ" sz="1400" kern="1200"/>
            <a:t>Nastavení</a:t>
          </a:r>
        </a:p>
      </dsp:txBody>
      <dsp:txXfrm>
        <a:off x="2782184" y="3040968"/>
        <a:ext cx="833987" cy="294298"/>
      </dsp:txXfrm>
    </dsp:sp>
    <dsp:sp modelId="{1F75BF7B-CBC4-4CC1-A70F-B46334C9E3DD}">
      <dsp:nvSpPr>
        <dsp:cNvPr id="0" name=""/>
        <dsp:cNvSpPr/>
      </dsp:nvSpPr>
      <dsp:spPr>
        <a:xfrm rot="21551312">
          <a:off x="3616162" y="3183707"/>
          <a:ext cx="177835" cy="6299"/>
        </a:xfrm>
        <a:custGeom>
          <a:avLst/>
          <a:gdLst/>
          <a:ahLst/>
          <a:cxnLst/>
          <a:rect l="0" t="0" r="0" b="0"/>
          <a:pathLst>
            <a:path>
              <a:moveTo>
                <a:pt x="0" y="3149"/>
              </a:moveTo>
              <a:lnTo>
                <a:pt x="177835" y="3149"/>
              </a:lnTo>
            </a:path>
          </a:pathLst>
        </a:custGeom>
        <a:noFill/>
        <a:ln w="9525" cap="flat" cmpd="sng" algn="ctr">
          <a:solidFill>
            <a:schemeClr val="accent5">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cs-CZ" sz="500" kern="1200"/>
        </a:p>
      </dsp:txBody>
      <dsp:txXfrm rot="21551312">
        <a:off x="3700634" y="3182412"/>
        <a:ext cx="8891" cy="8891"/>
      </dsp:txXfrm>
    </dsp:sp>
    <dsp:sp modelId="{789E386B-4629-4514-874E-6842A86ADEC4}">
      <dsp:nvSpPr>
        <dsp:cNvPr id="0" name=""/>
        <dsp:cNvSpPr/>
      </dsp:nvSpPr>
      <dsp:spPr>
        <a:xfrm>
          <a:off x="3793989" y="3016782"/>
          <a:ext cx="625198" cy="337631"/>
        </a:xfrm>
        <a:prstGeom prst="roundRect">
          <a:avLst>
            <a:gd name="adj" fmla="val 10000"/>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cs-CZ" sz="1200" kern="1200"/>
            <a:t>Evidenční údaje</a:t>
          </a:r>
        </a:p>
      </dsp:txBody>
      <dsp:txXfrm>
        <a:off x="3793989" y="3016782"/>
        <a:ext cx="625198" cy="337631"/>
      </dsp:txXfrm>
    </dsp:sp>
    <dsp:sp modelId="{DD850EF9-5446-4A2A-99B8-9E90695999CD}">
      <dsp:nvSpPr>
        <dsp:cNvPr id="0" name=""/>
        <dsp:cNvSpPr/>
      </dsp:nvSpPr>
      <dsp:spPr>
        <a:xfrm rot="4057949">
          <a:off x="1680852" y="3031655"/>
          <a:ext cx="1595562" cy="6299"/>
        </a:xfrm>
        <a:custGeom>
          <a:avLst/>
          <a:gdLst/>
          <a:ahLst/>
          <a:cxnLst/>
          <a:rect l="0" t="0" r="0" b="0"/>
          <a:pathLst>
            <a:path>
              <a:moveTo>
                <a:pt x="0" y="3149"/>
              </a:moveTo>
              <a:lnTo>
                <a:pt x="1595562" y="3149"/>
              </a:lnTo>
            </a:path>
          </a:pathLst>
        </a:custGeom>
        <a:noFill/>
        <a:ln w="9525" cap="flat" cmpd="sng" algn="ctr">
          <a:solidFill>
            <a:schemeClr val="accent4">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cs-CZ" sz="500" kern="1200"/>
        </a:p>
      </dsp:txBody>
      <dsp:txXfrm rot="4057949">
        <a:off x="2438745" y="2994916"/>
        <a:ext cx="79778" cy="79778"/>
      </dsp:txXfrm>
    </dsp:sp>
    <dsp:sp modelId="{2E713BF8-9DA2-4091-A755-E16BEAC14FD7}">
      <dsp:nvSpPr>
        <dsp:cNvPr id="0" name=""/>
        <dsp:cNvSpPr/>
      </dsp:nvSpPr>
      <dsp:spPr>
        <a:xfrm>
          <a:off x="2782226" y="3531976"/>
          <a:ext cx="765273" cy="481172"/>
        </a:xfrm>
        <a:prstGeom prst="roundRect">
          <a:avLst>
            <a:gd name="adj" fmla="val 10000"/>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cs-CZ" sz="1400" kern="1200"/>
            <a:t>Technická podpora</a:t>
          </a:r>
        </a:p>
      </dsp:txBody>
      <dsp:txXfrm>
        <a:off x="2782226" y="3531976"/>
        <a:ext cx="765273" cy="481172"/>
      </dsp:txXfrm>
    </dsp:sp>
    <dsp:sp modelId="{756873FA-014C-46B4-9F48-3E47118343F8}">
      <dsp:nvSpPr>
        <dsp:cNvPr id="0" name=""/>
        <dsp:cNvSpPr/>
      </dsp:nvSpPr>
      <dsp:spPr>
        <a:xfrm rot="317629">
          <a:off x="3546953" y="3781231"/>
          <a:ext cx="256200" cy="6299"/>
        </a:xfrm>
        <a:custGeom>
          <a:avLst/>
          <a:gdLst/>
          <a:ahLst/>
          <a:cxnLst/>
          <a:rect l="0" t="0" r="0" b="0"/>
          <a:pathLst>
            <a:path>
              <a:moveTo>
                <a:pt x="0" y="3149"/>
              </a:moveTo>
              <a:lnTo>
                <a:pt x="256200" y="3149"/>
              </a:lnTo>
            </a:path>
          </a:pathLst>
        </a:custGeom>
        <a:noFill/>
        <a:ln w="9525" cap="flat" cmpd="sng" algn="ctr">
          <a:solidFill>
            <a:schemeClr val="accent5">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cs-CZ" sz="500" kern="1200"/>
        </a:p>
      </dsp:txBody>
      <dsp:txXfrm rot="317629">
        <a:off x="3668648" y="3777976"/>
        <a:ext cx="12810" cy="12810"/>
      </dsp:txXfrm>
    </dsp:sp>
    <dsp:sp modelId="{F76364D3-B6C2-4CEF-9417-8104627C0053}">
      <dsp:nvSpPr>
        <dsp:cNvPr id="0" name=""/>
        <dsp:cNvSpPr/>
      </dsp:nvSpPr>
      <dsp:spPr>
        <a:xfrm>
          <a:off x="3802607" y="3531467"/>
          <a:ext cx="1030635" cy="529467"/>
        </a:xfrm>
        <a:prstGeom prst="roundRect">
          <a:avLst>
            <a:gd name="adj" fmla="val 10000"/>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cs-CZ" sz="1200" kern="1200"/>
            <a:t>Odkazy na technickou pomoc</a:t>
          </a:r>
        </a:p>
      </dsp:txBody>
      <dsp:txXfrm>
        <a:off x="3802607" y="3531467"/>
        <a:ext cx="1030635" cy="529467"/>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4F119D-FF02-4779-B252-28FC7BD5DE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Sablona11BP - PB</Template>
  <TotalTime>67</TotalTime>
  <Pages>88</Pages>
  <Words>18537</Words>
  <Characters>109373</Characters>
  <Application>Microsoft Office Word</Application>
  <DocSecurity>0</DocSecurity>
  <Lines>911</Lines>
  <Paragraphs>255</Paragraphs>
  <ScaleCrop>false</ScaleCrop>
  <HeadingPairs>
    <vt:vector size="2" baseType="variant">
      <vt:variant>
        <vt:lpstr>Název</vt:lpstr>
      </vt:variant>
      <vt:variant>
        <vt:i4>1</vt:i4>
      </vt:variant>
    </vt:vector>
  </HeadingPairs>
  <TitlesOfParts>
    <vt:vector size="1" baseType="lpstr">
      <vt:lpstr>Šablona -- Diplomová práce (ft)</vt:lpstr>
    </vt:vector>
  </TitlesOfParts>
  <Company>FaME UTB ve Zlíně</Company>
  <LinksUpToDate>false</LinksUpToDate>
  <CharactersWithSpaces>127655</CharactersWithSpaces>
  <SharedDoc>false</SharedDoc>
  <HLinks>
    <vt:vector size="126" baseType="variant">
      <vt:variant>
        <vt:i4>1507391</vt:i4>
      </vt:variant>
      <vt:variant>
        <vt:i4>130</vt:i4>
      </vt:variant>
      <vt:variant>
        <vt:i4>0</vt:i4>
      </vt:variant>
      <vt:variant>
        <vt:i4>5</vt:i4>
      </vt:variant>
      <vt:variant>
        <vt:lpwstr/>
      </vt:variant>
      <vt:variant>
        <vt:lpwstr>_Toc117787113</vt:lpwstr>
      </vt:variant>
      <vt:variant>
        <vt:i4>1507391</vt:i4>
      </vt:variant>
      <vt:variant>
        <vt:i4>124</vt:i4>
      </vt:variant>
      <vt:variant>
        <vt:i4>0</vt:i4>
      </vt:variant>
      <vt:variant>
        <vt:i4>5</vt:i4>
      </vt:variant>
      <vt:variant>
        <vt:lpwstr/>
      </vt:variant>
      <vt:variant>
        <vt:lpwstr>_Toc117787112</vt:lpwstr>
      </vt:variant>
      <vt:variant>
        <vt:i4>1507391</vt:i4>
      </vt:variant>
      <vt:variant>
        <vt:i4>118</vt:i4>
      </vt:variant>
      <vt:variant>
        <vt:i4>0</vt:i4>
      </vt:variant>
      <vt:variant>
        <vt:i4>5</vt:i4>
      </vt:variant>
      <vt:variant>
        <vt:lpwstr/>
      </vt:variant>
      <vt:variant>
        <vt:lpwstr>_Toc117787111</vt:lpwstr>
      </vt:variant>
      <vt:variant>
        <vt:i4>1507391</vt:i4>
      </vt:variant>
      <vt:variant>
        <vt:i4>112</vt:i4>
      </vt:variant>
      <vt:variant>
        <vt:i4>0</vt:i4>
      </vt:variant>
      <vt:variant>
        <vt:i4>5</vt:i4>
      </vt:variant>
      <vt:variant>
        <vt:lpwstr/>
      </vt:variant>
      <vt:variant>
        <vt:lpwstr>_Toc117787110</vt:lpwstr>
      </vt:variant>
      <vt:variant>
        <vt:i4>1441855</vt:i4>
      </vt:variant>
      <vt:variant>
        <vt:i4>106</vt:i4>
      </vt:variant>
      <vt:variant>
        <vt:i4>0</vt:i4>
      </vt:variant>
      <vt:variant>
        <vt:i4>5</vt:i4>
      </vt:variant>
      <vt:variant>
        <vt:lpwstr/>
      </vt:variant>
      <vt:variant>
        <vt:lpwstr>_Toc117787109</vt:lpwstr>
      </vt:variant>
      <vt:variant>
        <vt:i4>1441855</vt:i4>
      </vt:variant>
      <vt:variant>
        <vt:i4>100</vt:i4>
      </vt:variant>
      <vt:variant>
        <vt:i4>0</vt:i4>
      </vt:variant>
      <vt:variant>
        <vt:i4>5</vt:i4>
      </vt:variant>
      <vt:variant>
        <vt:lpwstr/>
      </vt:variant>
      <vt:variant>
        <vt:lpwstr>_Toc117787108</vt:lpwstr>
      </vt:variant>
      <vt:variant>
        <vt:i4>1441855</vt:i4>
      </vt:variant>
      <vt:variant>
        <vt:i4>94</vt:i4>
      </vt:variant>
      <vt:variant>
        <vt:i4>0</vt:i4>
      </vt:variant>
      <vt:variant>
        <vt:i4>5</vt:i4>
      </vt:variant>
      <vt:variant>
        <vt:lpwstr/>
      </vt:variant>
      <vt:variant>
        <vt:lpwstr>_Toc117787107</vt:lpwstr>
      </vt:variant>
      <vt:variant>
        <vt:i4>1441855</vt:i4>
      </vt:variant>
      <vt:variant>
        <vt:i4>88</vt:i4>
      </vt:variant>
      <vt:variant>
        <vt:i4>0</vt:i4>
      </vt:variant>
      <vt:variant>
        <vt:i4>5</vt:i4>
      </vt:variant>
      <vt:variant>
        <vt:lpwstr/>
      </vt:variant>
      <vt:variant>
        <vt:lpwstr>_Toc117787106</vt:lpwstr>
      </vt:variant>
      <vt:variant>
        <vt:i4>1441855</vt:i4>
      </vt:variant>
      <vt:variant>
        <vt:i4>82</vt:i4>
      </vt:variant>
      <vt:variant>
        <vt:i4>0</vt:i4>
      </vt:variant>
      <vt:variant>
        <vt:i4>5</vt:i4>
      </vt:variant>
      <vt:variant>
        <vt:lpwstr/>
      </vt:variant>
      <vt:variant>
        <vt:lpwstr>_Toc117787105</vt:lpwstr>
      </vt:variant>
      <vt:variant>
        <vt:i4>1441855</vt:i4>
      </vt:variant>
      <vt:variant>
        <vt:i4>76</vt:i4>
      </vt:variant>
      <vt:variant>
        <vt:i4>0</vt:i4>
      </vt:variant>
      <vt:variant>
        <vt:i4>5</vt:i4>
      </vt:variant>
      <vt:variant>
        <vt:lpwstr/>
      </vt:variant>
      <vt:variant>
        <vt:lpwstr>_Toc117787104</vt:lpwstr>
      </vt:variant>
      <vt:variant>
        <vt:i4>1441855</vt:i4>
      </vt:variant>
      <vt:variant>
        <vt:i4>70</vt:i4>
      </vt:variant>
      <vt:variant>
        <vt:i4>0</vt:i4>
      </vt:variant>
      <vt:variant>
        <vt:i4>5</vt:i4>
      </vt:variant>
      <vt:variant>
        <vt:lpwstr/>
      </vt:variant>
      <vt:variant>
        <vt:lpwstr>_Toc117787103</vt:lpwstr>
      </vt:variant>
      <vt:variant>
        <vt:i4>1441855</vt:i4>
      </vt:variant>
      <vt:variant>
        <vt:i4>64</vt:i4>
      </vt:variant>
      <vt:variant>
        <vt:i4>0</vt:i4>
      </vt:variant>
      <vt:variant>
        <vt:i4>5</vt:i4>
      </vt:variant>
      <vt:variant>
        <vt:lpwstr/>
      </vt:variant>
      <vt:variant>
        <vt:lpwstr>_Toc117787102</vt:lpwstr>
      </vt:variant>
      <vt:variant>
        <vt:i4>1441855</vt:i4>
      </vt:variant>
      <vt:variant>
        <vt:i4>58</vt:i4>
      </vt:variant>
      <vt:variant>
        <vt:i4>0</vt:i4>
      </vt:variant>
      <vt:variant>
        <vt:i4>5</vt:i4>
      </vt:variant>
      <vt:variant>
        <vt:lpwstr/>
      </vt:variant>
      <vt:variant>
        <vt:lpwstr>_Toc117787101</vt:lpwstr>
      </vt:variant>
      <vt:variant>
        <vt:i4>1441855</vt:i4>
      </vt:variant>
      <vt:variant>
        <vt:i4>52</vt:i4>
      </vt:variant>
      <vt:variant>
        <vt:i4>0</vt:i4>
      </vt:variant>
      <vt:variant>
        <vt:i4>5</vt:i4>
      </vt:variant>
      <vt:variant>
        <vt:lpwstr/>
      </vt:variant>
      <vt:variant>
        <vt:lpwstr>_Toc117787100</vt:lpwstr>
      </vt:variant>
      <vt:variant>
        <vt:i4>2031678</vt:i4>
      </vt:variant>
      <vt:variant>
        <vt:i4>46</vt:i4>
      </vt:variant>
      <vt:variant>
        <vt:i4>0</vt:i4>
      </vt:variant>
      <vt:variant>
        <vt:i4>5</vt:i4>
      </vt:variant>
      <vt:variant>
        <vt:lpwstr/>
      </vt:variant>
      <vt:variant>
        <vt:lpwstr>_Toc117787099</vt:lpwstr>
      </vt:variant>
      <vt:variant>
        <vt:i4>2031678</vt:i4>
      </vt:variant>
      <vt:variant>
        <vt:i4>40</vt:i4>
      </vt:variant>
      <vt:variant>
        <vt:i4>0</vt:i4>
      </vt:variant>
      <vt:variant>
        <vt:i4>5</vt:i4>
      </vt:variant>
      <vt:variant>
        <vt:lpwstr/>
      </vt:variant>
      <vt:variant>
        <vt:lpwstr>_Toc117787098</vt:lpwstr>
      </vt:variant>
      <vt:variant>
        <vt:i4>2031678</vt:i4>
      </vt:variant>
      <vt:variant>
        <vt:i4>34</vt:i4>
      </vt:variant>
      <vt:variant>
        <vt:i4>0</vt:i4>
      </vt:variant>
      <vt:variant>
        <vt:i4>5</vt:i4>
      </vt:variant>
      <vt:variant>
        <vt:lpwstr/>
      </vt:variant>
      <vt:variant>
        <vt:lpwstr>_Toc117787097</vt:lpwstr>
      </vt:variant>
      <vt:variant>
        <vt:i4>2031678</vt:i4>
      </vt:variant>
      <vt:variant>
        <vt:i4>28</vt:i4>
      </vt:variant>
      <vt:variant>
        <vt:i4>0</vt:i4>
      </vt:variant>
      <vt:variant>
        <vt:i4>5</vt:i4>
      </vt:variant>
      <vt:variant>
        <vt:lpwstr/>
      </vt:variant>
      <vt:variant>
        <vt:lpwstr>_Toc117787096</vt:lpwstr>
      </vt:variant>
      <vt:variant>
        <vt:i4>2031678</vt:i4>
      </vt:variant>
      <vt:variant>
        <vt:i4>22</vt:i4>
      </vt:variant>
      <vt:variant>
        <vt:i4>0</vt:i4>
      </vt:variant>
      <vt:variant>
        <vt:i4>5</vt:i4>
      </vt:variant>
      <vt:variant>
        <vt:lpwstr/>
      </vt:variant>
      <vt:variant>
        <vt:lpwstr>_Toc117787095</vt:lpwstr>
      </vt:variant>
      <vt:variant>
        <vt:i4>2031678</vt:i4>
      </vt:variant>
      <vt:variant>
        <vt:i4>16</vt:i4>
      </vt:variant>
      <vt:variant>
        <vt:i4>0</vt:i4>
      </vt:variant>
      <vt:variant>
        <vt:i4>5</vt:i4>
      </vt:variant>
      <vt:variant>
        <vt:lpwstr/>
      </vt:variant>
      <vt:variant>
        <vt:lpwstr>_Toc117787094</vt:lpwstr>
      </vt:variant>
      <vt:variant>
        <vt:i4>2031678</vt:i4>
      </vt:variant>
      <vt:variant>
        <vt:i4>10</vt:i4>
      </vt:variant>
      <vt:variant>
        <vt:i4>0</vt:i4>
      </vt:variant>
      <vt:variant>
        <vt:i4>5</vt:i4>
      </vt:variant>
      <vt:variant>
        <vt:lpwstr/>
      </vt:variant>
      <vt:variant>
        <vt:lpwstr>_Toc117787093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Šablona -- Diplomová práce (ft)</dc:title>
  <dc:creator>Pajka</dc:creator>
  <cp:lastModifiedBy>Pajka</cp:lastModifiedBy>
  <cp:revision>14</cp:revision>
  <cp:lastPrinted>2004-11-12T22:05:00Z</cp:lastPrinted>
  <dcterms:created xsi:type="dcterms:W3CDTF">2014-05-25T19:12:00Z</dcterms:created>
  <dcterms:modified xsi:type="dcterms:W3CDTF">2014-05-25T20:11:00Z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