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CC5" w:rsidRDefault="00FA124C" w:rsidP="00FA124C">
      <w:pPr>
        <w:jc w:val="center"/>
        <w:rPr>
          <w:rFonts w:ascii="Times New Roman" w:hAnsi="Times New Roman" w:cs="Times New Roman"/>
          <w:b/>
          <w:sz w:val="24"/>
        </w:rPr>
      </w:pPr>
      <w:r w:rsidRPr="00FA124C">
        <w:rPr>
          <w:rFonts w:ascii="Times New Roman" w:hAnsi="Times New Roman" w:cs="Times New Roman"/>
          <w:b/>
          <w:sz w:val="24"/>
        </w:rPr>
        <w:t>Posudek disertační práce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Název: </w:t>
      </w:r>
      <w:r>
        <w:rPr>
          <w:rFonts w:ascii="Times New Roman" w:hAnsi="Times New Roman" w:cs="Times New Roman"/>
          <w:sz w:val="24"/>
        </w:rPr>
        <w:t xml:space="preserve">Sekundární aromatické látky v alkoholických nápojích v závislosti na ročníku </w:t>
      </w:r>
      <w:r>
        <w:rPr>
          <w:rFonts w:ascii="Times New Roman" w:hAnsi="Times New Roman" w:cs="Times New Roman"/>
          <w:sz w:val="24"/>
        </w:rPr>
        <w:br/>
        <w:t xml:space="preserve">             sklizně ovoce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  <w:r w:rsidRPr="00FA124C">
        <w:rPr>
          <w:rFonts w:ascii="Times New Roman" w:hAnsi="Times New Roman" w:cs="Times New Roman"/>
          <w:b/>
          <w:sz w:val="24"/>
        </w:rPr>
        <w:t xml:space="preserve">Autor: </w:t>
      </w:r>
      <w:r>
        <w:rPr>
          <w:rFonts w:ascii="Times New Roman" w:hAnsi="Times New Roman" w:cs="Times New Roman"/>
          <w:sz w:val="24"/>
        </w:rPr>
        <w:t>MUDr. Eva Sedláčková</w:t>
      </w:r>
    </w:p>
    <w:p w:rsidR="00FA124C" w:rsidRPr="00FA124C" w:rsidRDefault="00FA124C" w:rsidP="00FA12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Fakulta technologická, Univerzita Tomáše Bati ve Zlíně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  <w:r w:rsidRPr="00FA124C">
        <w:rPr>
          <w:rFonts w:ascii="Times New Roman" w:hAnsi="Times New Roman" w:cs="Times New Roman"/>
          <w:b/>
          <w:sz w:val="24"/>
        </w:rPr>
        <w:t>Studijní program:</w:t>
      </w:r>
      <w:r>
        <w:rPr>
          <w:rFonts w:ascii="Times New Roman" w:hAnsi="Times New Roman" w:cs="Times New Roman"/>
          <w:sz w:val="24"/>
        </w:rPr>
        <w:t xml:space="preserve"> Chemie a technologie potravin (P2901)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  <w:r w:rsidRPr="00FA124C">
        <w:rPr>
          <w:rFonts w:ascii="Times New Roman" w:hAnsi="Times New Roman" w:cs="Times New Roman"/>
          <w:b/>
          <w:sz w:val="24"/>
        </w:rPr>
        <w:t>Studijní obor:</w:t>
      </w:r>
      <w:r>
        <w:rPr>
          <w:rFonts w:ascii="Times New Roman" w:hAnsi="Times New Roman" w:cs="Times New Roman"/>
          <w:sz w:val="24"/>
        </w:rPr>
        <w:t xml:space="preserve"> Technologie potravin (2901V013)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  <w:r w:rsidRPr="00FA124C">
        <w:rPr>
          <w:rFonts w:ascii="Times New Roman" w:hAnsi="Times New Roman" w:cs="Times New Roman"/>
          <w:b/>
          <w:sz w:val="24"/>
        </w:rPr>
        <w:t>Oponent:</w:t>
      </w:r>
      <w:r>
        <w:rPr>
          <w:rFonts w:ascii="Times New Roman" w:hAnsi="Times New Roman" w:cs="Times New Roman"/>
          <w:sz w:val="24"/>
        </w:rPr>
        <w:t xml:space="preserve"> prof. Ing. Vladimír Sedlařík, Ph.D.</w:t>
      </w:r>
    </w:p>
    <w:p w:rsidR="00FA124C" w:rsidRDefault="00FA124C" w:rsidP="00FA124C">
      <w:pPr>
        <w:rPr>
          <w:rFonts w:ascii="Times New Roman" w:hAnsi="Times New Roman" w:cs="Times New Roman"/>
          <w:sz w:val="24"/>
        </w:rPr>
      </w:pPr>
    </w:p>
    <w:p w:rsidR="00FA124C" w:rsidRDefault="002853B6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Posuzovaná disertační práce je na téma „</w:t>
      </w:r>
      <w:r w:rsidRPr="002853B6">
        <w:rPr>
          <w:rFonts w:ascii="Times New Roman" w:hAnsi="Times New Roman" w:cs="Times New Roman"/>
          <w:sz w:val="24"/>
        </w:rPr>
        <w:t>Sekundární aromatické látky v alkoholických ná</w:t>
      </w:r>
      <w:r>
        <w:rPr>
          <w:rFonts w:ascii="Times New Roman" w:hAnsi="Times New Roman" w:cs="Times New Roman"/>
          <w:sz w:val="24"/>
        </w:rPr>
        <w:t xml:space="preserve">pojích v závislosti na ročníku </w:t>
      </w:r>
      <w:r w:rsidRPr="002853B6">
        <w:rPr>
          <w:rFonts w:ascii="Times New Roman" w:hAnsi="Times New Roman" w:cs="Times New Roman"/>
          <w:sz w:val="24"/>
        </w:rPr>
        <w:t>sklizně ovoce</w:t>
      </w:r>
      <w:r>
        <w:rPr>
          <w:rFonts w:ascii="Times New Roman" w:hAnsi="Times New Roman" w:cs="Times New Roman"/>
          <w:sz w:val="24"/>
        </w:rPr>
        <w:t>“ je zpracována v rozsahu 148 stran zahrnujících vlastní text práce,</w:t>
      </w:r>
      <w:r w:rsidR="00C30A44">
        <w:rPr>
          <w:rFonts w:ascii="Times New Roman" w:hAnsi="Times New Roman" w:cs="Times New Roman"/>
          <w:sz w:val="24"/>
        </w:rPr>
        <w:t xml:space="preserve"> seznam použité literatury, přílohy a životopis disertantky. </w:t>
      </w:r>
    </w:p>
    <w:p w:rsidR="00C30A44" w:rsidRDefault="001E714D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Zaměření práce je ambiciózní a v případě úspěšného výsledku lze očekávat významné uplatnění získaných poznatků v praxi. Na druhou stranu je zřejmé, že velké množství parametrů ovlivňující vznik aromatických látek o ovoci může představovat značnou komplikaci při interpretaci dosažených výsledků. </w:t>
      </w:r>
    </w:p>
    <w:p w:rsidR="00120A84" w:rsidRDefault="001E714D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Vlastní práce je rozdělena na teoretickou a praktickou část. Teoretický rámec práce obsahuje úvod do problematiky biologicky aktivních látek, analytických metod využívaných pro jejich stanovení a</w:t>
      </w:r>
      <w:r w:rsidR="00120A84">
        <w:rPr>
          <w:rFonts w:ascii="Times New Roman" w:hAnsi="Times New Roman" w:cs="Times New Roman"/>
          <w:sz w:val="24"/>
        </w:rPr>
        <w:t xml:space="preserve"> technologie jejich uplatnění. Bohužel </w:t>
      </w:r>
      <w:r w:rsidR="004E580A">
        <w:rPr>
          <w:rFonts w:ascii="Times New Roman" w:hAnsi="Times New Roman" w:cs="Times New Roman"/>
          <w:sz w:val="24"/>
        </w:rPr>
        <w:t xml:space="preserve">se autorka </w:t>
      </w:r>
      <w:r w:rsidR="00120A84">
        <w:rPr>
          <w:rFonts w:ascii="Times New Roman" w:hAnsi="Times New Roman" w:cs="Times New Roman"/>
          <w:sz w:val="24"/>
        </w:rPr>
        <w:t xml:space="preserve">omezuje jen na základní informace týkající se biologicky aktivních látek a jejich analýzy. Detailnější rozbor současného stavu poznání by zajisté zvýšil odbornou úroveň disertační práce. </w:t>
      </w:r>
      <w:r w:rsidR="004E580A">
        <w:rPr>
          <w:rFonts w:ascii="Times New Roman" w:hAnsi="Times New Roman" w:cs="Times New Roman"/>
          <w:sz w:val="24"/>
        </w:rPr>
        <w:t xml:space="preserve"> </w:t>
      </w:r>
      <w:r w:rsidR="00120A84">
        <w:rPr>
          <w:rFonts w:ascii="Times New Roman" w:hAnsi="Times New Roman" w:cs="Times New Roman"/>
          <w:sz w:val="24"/>
        </w:rPr>
        <w:t xml:space="preserve">Cíle práce definované v závěru teoretické části </w:t>
      </w:r>
      <w:r w:rsidR="002C57D3">
        <w:rPr>
          <w:rFonts w:ascii="Times New Roman" w:hAnsi="Times New Roman" w:cs="Times New Roman"/>
          <w:sz w:val="24"/>
        </w:rPr>
        <w:t>jsou v kontextu</w:t>
      </w:r>
      <w:r w:rsidR="00120A84">
        <w:rPr>
          <w:rFonts w:ascii="Times New Roman" w:hAnsi="Times New Roman" w:cs="Times New Roman"/>
          <w:sz w:val="24"/>
        </w:rPr>
        <w:t xml:space="preserve"> předchozím textem. </w:t>
      </w:r>
    </w:p>
    <w:p w:rsidR="002C57D3" w:rsidRDefault="004E580A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Experimentální část obsahuje popis vzorků, použité metody, výsledky a jejich diskuzi a shrnutí poznatků. Dále je prezentován přímost práce pro praxi a další rozvoj vědy a závěr.  </w:t>
      </w:r>
      <w:r w:rsidR="002C57D3">
        <w:rPr>
          <w:rFonts w:ascii="Times New Roman" w:hAnsi="Times New Roman" w:cs="Times New Roman"/>
          <w:sz w:val="24"/>
        </w:rPr>
        <w:t>Práce se odkazuje na 151 literárních zdrojů, které jsou většinou relevantní. V závěr</w:t>
      </w:r>
      <w:r w:rsidR="00A3546D">
        <w:rPr>
          <w:rFonts w:ascii="Times New Roman" w:hAnsi="Times New Roman" w:cs="Times New Roman"/>
          <w:sz w:val="24"/>
        </w:rPr>
        <w:t xml:space="preserve">u je uvedeno 17 příloh v podobě </w:t>
      </w:r>
      <w:r w:rsidR="002C57D3">
        <w:rPr>
          <w:rFonts w:ascii="Times New Roman" w:hAnsi="Times New Roman" w:cs="Times New Roman"/>
          <w:sz w:val="24"/>
        </w:rPr>
        <w:t>fotografi</w:t>
      </w:r>
      <w:r w:rsidR="00A3546D">
        <w:rPr>
          <w:rFonts w:ascii="Times New Roman" w:hAnsi="Times New Roman" w:cs="Times New Roman"/>
          <w:sz w:val="24"/>
        </w:rPr>
        <w:t>í</w:t>
      </w:r>
      <w:r w:rsidR="00D2035E">
        <w:rPr>
          <w:rFonts w:ascii="Times New Roman" w:hAnsi="Times New Roman" w:cs="Times New Roman"/>
          <w:sz w:val="24"/>
        </w:rPr>
        <w:t>, schémat</w:t>
      </w:r>
      <w:r w:rsidR="002C57D3">
        <w:rPr>
          <w:rFonts w:ascii="Times New Roman" w:hAnsi="Times New Roman" w:cs="Times New Roman"/>
          <w:sz w:val="24"/>
        </w:rPr>
        <w:t>, tabu</w:t>
      </w:r>
      <w:r w:rsidR="00A3546D">
        <w:rPr>
          <w:rFonts w:ascii="Times New Roman" w:hAnsi="Times New Roman" w:cs="Times New Roman"/>
          <w:sz w:val="24"/>
        </w:rPr>
        <w:t>lek</w:t>
      </w:r>
      <w:r w:rsidR="002C57D3">
        <w:rPr>
          <w:rFonts w:ascii="Times New Roman" w:hAnsi="Times New Roman" w:cs="Times New Roman"/>
          <w:sz w:val="24"/>
        </w:rPr>
        <w:t xml:space="preserve"> a graf</w:t>
      </w:r>
      <w:r w:rsidR="00A3546D">
        <w:rPr>
          <w:rFonts w:ascii="Times New Roman" w:hAnsi="Times New Roman" w:cs="Times New Roman"/>
          <w:sz w:val="24"/>
        </w:rPr>
        <w:t>ů</w:t>
      </w:r>
      <w:r w:rsidR="002C57D3">
        <w:rPr>
          <w:rFonts w:ascii="Times New Roman" w:hAnsi="Times New Roman" w:cs="Times New Roman"/>
          <w:sz w:val="24"/>
        </w:rPr>
        <w:t xml:space="preserve">. Avšak ne vždy se v textu práce objevuje odkaz na přílohy, což vzbuzuje otázky smysluplnosti jejich uvedení do disertační práce. </w:t>
      </w:r>
    </w:p>
    <w:p w:rsidR="002C57D3" w:rsidRDefault="002C57D3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Úroveň zpracování posuzované disertační práce je </w:t>
      </w:r>
      <w:r w:rsidR="007D24E5">
        <w:rPr>
          <w:rFonts w:ascii="Times New Roman" w:hAnsi="Times New Roman" w:cs="Times New Roman"/>
          <w:sz w:val="24"/>
        </w:rPr>
        <w:t>spíše podprůměr</w:t>
      </w:r>
      <w:r>
        <w:rPr>
          <w:rFonts w:ascii="Times New Roman" w:hAnsi="Times New Roman" w:cs="Times New Roman"/>
          <w:sz w:val="24"/>
        </w:rPr>
        <w:t>ná. Formální úprava práce se vyznačuje nejednotnostmi ve formátování</w:t>
      </w:r>
      <w:r w:rsidR="007B7EDB">
        <w:rPr>
          <w:rFonts w:ascii="Times New Roman" w:hAnsi="Times New Roman" w:cs="Times New Roman"/>
          <w:sz w:val="24"/>
        </w:rPr>
        <w:t xml:space="preserve"> a popisu grafů</w:t>
      </w:r>
      <w:r>
        <w:rPr>
          <w:rFonts w:ascii="Times New Roman" w:hAnsi="Times New Roman" w:cs="Times New Roman"/>
          <w:sz w:val="24"/>
        </w:rPr>
        <w:t xml:space="preserve">, nízkou kvalitou obrázků a schémat a výskytem </w:t>
      </w:r>
      <w:r w:rsidR="007B7EDB">
        <w:rPr>
          <w:rFonts w:ascii="Times New Roman" w:hAnsi="Times New Roman" w:cs="Times New Roman"/>
          <w:sz w:val="24"/>
        </w:rPr>
        <w:t>překlepů</w:t>
      </w:r>
      <w:r>
        <w:rPr>
          <w:rFonts w:ascii="Times New Roman" w:hAnsi="Times New Roman" w:cs="Times New Roman"/>
          <w:sz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Vypovídající hodnota některých grafů (hlavně v přílohách) je spíše kvalitativní než kvantitativní. Největší nedostatkem práce je </w:t>
      </w:r>
      <w:r w:rsidR="004E59A9">
        <w:rPr>
          <w:rFonts w:ascii="Times New Roman" w:hAnsi="Times New Roman" w:cs="Times New Roman"/>
          <w:sz w:val="24"/>
        </w:rPr>
        <w:t xml:space="preserve">poněkud </w:t>
      </w:r>
      <w:r>
        <w:rPr>
          <w:rFonts w:ascii="Times New Roman" w:hAnsi="Times New Roman" w:cs="Times New Roman"/>
          <w:sz w:val="24"/>
        </w:rPr>
        <w:t>neš</w:t>
      </w:r>
      <w:r w:rsidR="00454136">
        <w:rPr>
          <w:rFonts w:ascii="Times New Roman" w:hAnsi="Times New Roman" w:cs="Times New Roman"/>
          <w:sz w:val="24"/>
        </w:rPr>
        <w:t>ťastně zvolená</w:t>
      </w:r>
      <w:r>
        <w:rPr>
          <w:rFonts w:ascii="Times New Roman" w:hAnsi="Times New Roman" w:cs="Times New Roman"/>
          <w:sz w:val="24"/>
        </w:rPr>
        <w:t xml:space="preserve"> </w:t>
      </w:r>
      <w:r w:rsidR="00A3546D">
        <w:rPr>
          <w:rFonts w:ascii="Times New Roman" w:hAnsi="Times New Roman" w:cs="Times New Roman"/>
          <w:sz w:val="24"/>
        </w:rPr>
        <w:t>struktura, které mnohdy</w:t>
      </w:r>
      <w:r>
        <w:rPr>
          <w:rFonts w:ascii="Times New Roman" w:hAnsi="Times New Roman" w:cs="Times New Roman"/>
          <w:sz w:val="24"/>
        </w:rPr>
        <w:t xml:space="preserve"> připomíná kvalifikační práci </w:t>
      </w:r>
      <w:r w:rsidR="007B7EDB">
        <w:rPr>
          <w:rFonts w:ascii="Times New Roman" w:hAnsi="Times New Roman" w:cs="Times New Roman"/>
          <w:sz w:val="24"/>
        </w:rPr>
        <w:t>nižších vzdělávacích stupňů</w:t>
      </w:r>
      <w:r w:rsidR="007D24E5">
        <w:rPr>
          <w:rFonts w:ascii="Times New Roman" w:hAnsi="Times New Roman" w:cs="Times New Roman"/>
          <w:sz w:val="24"/>
        </w:rPr>
        <w:t xml:space="preserve"> (např. popis metod a použitých pomůcek)</w:t>
      </w:r>
      <w:r w:rsidR="007B7EDB">
        <w:rPr>
          <w:rFonts w:ascii="Times New Roman" w:hAnsi="Times New Roman" w:cs="Times New Roman"/>
          <w:sz w:val="24"/>
        </w:rPr>
        <w:t xml:space="preserve">. </w:t>
      </w:r>
    </w:p>
    <w:p w:rsidR="007B7EDB" w:rsidRDefault="007B7EDB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 rámci práce bylo dosaženo úctyhodného množství experimentálních dat. Interpretace výsledků je </w:t>
      </w:r>
      <w:r w:rsidR="00A3546D">
        <w:rPr>
          <w:rFonts w:ascii="Times New Roman" w:hAnsi="Times New Roman" w:cs="Times New Roman"/>
          <w:sz w:val="24"/>
        </w:rPr>
        <w:t xml:space="preserve">však </w:t>
      </w:r>
      <w:r>
        <w:rPr>
          <w:rFonts w:ascii="Times New Roman" w:hAnsi="Times New Roman" w:cs="Times New Roman"/>
          <w:sz w:val="24"/>
        </w:rPr>
        <w:t xml:space="preserve">velmi stručná, což je opět na škodu z hlediska kvality práce a dosažení stanovených cílů. S tím souvisí i </w:t>
      </w:r>
      <w:r w:rsidR="00454136">
        <w:rPr>
          <w:rFonts w:ascii="Times New Roman" w:hAnsi="Times New Roman" w:cs="Times New Roman"/>
          <w:sz w:val="24"/>
        </w:rPr>
        <w:t>poměrně nekonkrétní</w:t>
      </w:r>
      <w:r>
        <w:rPr>
          <w:rFonts w:ascii="Times New Roman" w:hAnsi="Times New Roman" w:cs="Times New Roman"/>
          <w:sz w:val="24"/>
        </w:rPr>
        <w:t xml:space="preserve"> formulace závěrů a přínosu pro praxi, které se omezuje na obecná tvrzení. </w:t>
      </w:r>
    </w:p>
    <w:p w:rsidR="007D24E5" w:rsidRDefault="007D24E5" w:rsidP="00120A84">
      <w:pPr>
        <w:jc w:val="both"/>
        <w:rPr>
          <w:rFonts w:ascii="Times New Roman" w:hAnsi="Times New Roman" w:cs="Times New Roman"/>
          <w:sz w:val="24"/>
        </w:rPr>
      </w:pPr>
    </w:p>
    <w:p w:rsidR="00A3546D" w:rsidRDefault="00A3546D" w:rsidP="00120A84">
      <w:pPr>
        <w:jc w:val="both"/>
        <w:rPr>
          <w:rFonts w:ascii="Times New Roman" w:hAnsi="Times New Roman" w:cs="Times New Roman"/>
          <w:sz w:val="24"/>
        </w:rPr>
      </w:pPr>
    </w:p>
    <w:p w:rsidR="00863476" w:rsidRDefault="00863476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K práci mám následující dotazy:</w:t>
      </w:r>
    </w:p>
    <w:p w:rsidR="00863476" w:rsidRDefault="00863476" w:rsidP="00863476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Jaký typ statistického zpracování dat byl použit v případě grafů uvedených </w:t>
      </w:r>
      <w:r w:rsidR="00454136">
        <w:rPr>
          <w:rFonts w:ascii="Times New Roman" w:hAnsi="Times New Roman" w:cs="Times New Roman"/>
          <w:sz w:val="24"/>
        </w:rPr>
        <w:t xml:space="preserve">např. </w:t>
      </w:r>
      <w:r>
        <w:rPr>
          <w:rFonts w:ascii="Times New Roman" w:hAnsi="Times New Roman" w:cs="Times New Roman"/>
          <w:sz w:val="24"/>
        </w:rPr>
        <w:t>v přílohách 13-17? Prosím vysvětlete jejich význam na konkrétních výsledcích Vaší práce.</w:t>
      </w:r>
    </w:p>
    <w:p w:rsidR="00863476" w:rsidRDefault="00863476" w:rsidP="00863476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Disertační práce se zaměřuje na dvě skupiny alkoholických nápojů (víno a ovocné destiláty). </w:t>
      </w:r>
      <w:r w:rsidR="00454136">
        <w:rPr>
          <w:rFonts w:ascii="Times New Roman" w:hAnsi="Times New Roman" w:cs="Times New Roman"/>
          <w:sz w:val="24"/>
        </w:rPr>
        <w:t>Která skupina je z hlediska kvality</w:t>
      </w:r>
      <w:r w:rsidR="00C51F69">
        <w:rPr>
          <w:rFonts w:ascii="Times New Roman" w:hAnsi="Times New Roman" w:cs="Times New Roman"/>
          <w:sz w:val="24"/>
        </w:rPr>
        <w:t xml:space="preserve"> a kvantity</w:t>
      </w:r>
      <w:r w:rsidR="00454136">
        <w:rPr>
          <w:rFonts w:ascii="Times New Roman" w:hAnsi="Times New Roman" w:cs="Times New Roman"/>
          <w:sz w:val="24"/>
        </w:rPr>
        <w:t xml:space="preserve"> sekundárních aromatických látek citlivější vůči klimatickým změnám</w:t>
      </w:r>
      <w:r>
        <w:rPr>
          <w:rFonts w:ascii="Times New Roman" w:hAnsi="Times New Roman" w:cs="Times New Roman"/>
          <w:sz w:val="24"/>
        </w:rPr>
        <w:t xml:space="preserve"> </w:t>
      </w:r>
      <w:r w:rsidR="00454136">
        <w:rPr>
          <w:rFonts w:ascii="Times New Roman" w:hAnsi="Times New Roman" w:cs="Times New Roman"/>
          <w:sz w:val="24"/>
        </w:rPr>
        <w:t>během procesů zrání a proč? Je toto možno prokázat i prostřednictvím získaných dat?</w:t>
      </w:r>
    </w:p>
    <w:p w:rsidR="00454136" w:rsidRDefault="00454136" w:rsidP="00863476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Jakým způsobem může být ovlivněno zastoupení a koncentrace sekundárních aromatických látek ve zkoumaných vzorcích vlivem zpracování suroviny, přípravy a skladování (u starších vzorků) produktu</w:t>
      </w:r>
      <w:r w:rsidR="007D24E5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 xml:space="preserve"> </w:t>
      </w:r>
    </w:p>
    <w:p w:rsidR="00454136" w:rsidRPr="00863476" w:rsidRDefault="00454136" w:rsidP="00454136">
      <w:pPr>
        <w:pStyle w:val="Odstavecseseznamem"/>
        <w:jc w:val="both"/>
        <w:rPr>
          <w:rFonts w:ascii="Times New Roman" w:hAnsi="Times New Roman" w:cs="Times New Roman"/>
          <w:sz w:val="24"/>
        </w:rPr>
      </w:pPr>
    </w:p>
    <w:p w:rsidR="00F406F2" w:rsidRDefault="00863476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Závěrem lze konstatovat, že posuzovaná práce </w:t>
      </w:r>
      <w:r w:rsidR="00A3546D">
        <w:rPr>
          <w:rFonts w:ascii="Times New Roman" w:hAnsi="Times New Roman" w:cs="Times New Roman"/>
          <w:sz w:val="24"/>
        </w:rPr>
        <w:t xml:space="preserve">vykazuje formální i věcné </w:t>
      </w:r>
      <w:r w:rsidR="007B7EDB">
        <w:rPr>
          <w:rFonts w:ascii="Times New Roman" w:hAnsi="Times New Roman" w:cs="Times New Roman"/>
          <w:sz w:val="24"/>
        </w:rPr>
        <w:t>nedostatky</w:t>
      </w:r>
      <w:r w:rsidR="00454136">
        <w:rPr>
          <w:rFonts w:ascii="Times New Roman" w:hAnsi="Times New Roman" w:cs="Times New Roman"/>
          <w:sz w:val="24"/>
        </w:rPr>
        <w:t xml:space="preserve">. </w:t>
      </w:r>
      <w:r w:rsidR="00F406F2">
        <w:rPr>
          <w:rFonts w:ascii="Times New Roman" w:hAnsi="Times New Roman" w:cs="Times New Roman"/>
          <w:sz w:val="24"/>
        </w:rPr>
        <w:t xml:space="preserve">Na druhou stranu je nutno přihlédnout k ambiciózním cílům práce s vysokým aplikačním potenciálem, komplexitě problému a časové náročnosti spojené se získáváním a analýzou vzorků. I když cíle práce nelze považovat za zcela naplněné, je evidentní, že disertantka získala během svého doktorandského studia významné znalosti v oboru technologie potravin. Na základě toho a i přes výše zmíněné nedostatky doporučuji předloženou disertační práci </w:t>
      </w:r>
      <w:r w:rsidR="00A3546D">
        <w:rPr>
          <w:rFonts w:ascii="Times New Roman" w:hAnsi="Times New Roman" w:cs="Times New Roman"/>
          <w:sz w:val="24"/>
        </w:rPr>
        <w:br/>
      </w:r>
      <w:r w:rsidR="00F406F2">
        <w:rPr>
          <w:rFonts w:ascii="Times New Roman" w:hAnsi="Times New Roman" w:cs="Times New Roman"/>
          <w:sz w:val="24"/>
        </w:rPr>
        <w:t xml:space="preserve">MUDr. Evy Sedláčkové k obhajobě a v případě úspěšného obhájení </w:t>
      </w:r>
      <w:r>
        <w:rPr>
          <w:rFonts w:ascii="Times New Roman" w:hAnsi="Times New Roman" w:cs="Times New Roman"/>
          <w:sz w:val="24"/>
        </w:rPr>
        <w:t>práce k udělení akademického titulu Ph</w:t>
      </w:r>
      <w:r w:rsidR="00762A2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D. </w:t>
      </w:r>
    </w:p>
    <w:p w:rsidR="00863476" w:rsidRDefault="00863476" w:rsidP="00120A84">
      <w:pPr>
        <w:jc w:val="both"/>
        <w:rPr>
          <w:rFonts w:ascii="Times New Roman" w:hAnsi="Times New Roman" w:cs="Times New Roman"/>
          <w:sz w:val="24"/>
        </w:rPr>
      </w:pPr>
    </w:p>
    <w:p w:rsidR="007D24E5" w:rsidRDefault="007D24E5" w:rsidP="00120A8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Ve Zlíně dne 6. 11. 2018</w:t>
      </w:r>
    </w:p>
    <w:p w:rsidR="007D24E5" w:rsidRDefault="007D24E5" w:rsidP="00120A84">
      <w:pPr>
        <w:jc w:val="both"/>
        <w:rPr>
          <w:rFonts w:ascii="Times New Roman" w:hAnsi="Times New Roman" w:cs="Times New Roman"/>
          <w:sz w:val="24"/>
        </w:rPr>
      </w:pPr>
    </w:p>
    <w:p w:rsidR="007D24E5" w:rsidRDefault="007D24E5" w:rsidP="007D24E5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prof. Ing. Vladimír Sedlařík, Ph.D.</w:t>
      </w:r>
    </w:p>
    <w:p w:rsidR="00863476" w:rsidRDefault="00863476" w:rsidP="00120A84">
      <w:pPr>
        <w:jc w:val="both"/>
        <w:rPr>
          <w:rFonts w:ascii="Times New Roman" w:hAnsi="Times New Roman" w:cs="Times New Roman"/>
          <w:sz w:val="24"/>
        </w:rPr>
      </w:pPr>
    </w:p>
    <w:p w:rsidR="00F406F2" w:rsidRDefault="00F406F2" w:rsidP="00120A84">
      <w:pPr>
        <w:jc w:val="both"/>
        <w:rPr>
          <w:rFonts w:ascii="Times New Roman" w:hAnsi="Times New Roman" w:cs="Times New Roman"/>
          <w:sz w:val="24"/>
        </w:rPr>
      </w:pPr>
    </w:p>
    <w:p w:rsidR="00F406F2" w:rsidRDefault="00F406F2" w:rsidP="00120A84">
      <w:pPr>
        <w:jc w:val="both"/>
        <w:rPr>
          <w:rFonts w:ascii="Times New Roman" w:hAnsi="Times New Roman" w:cs="Times New Roman"/>
          <w:sz w:val="24"/>
        </w:rPr>
      </w:pPr>
    </w:p>
    <w:p w:rsidR="00F406F2" w:rsidRDefault="00F406F2" w:rsidP="00120A84">
      <w:pPr>
        <w:jc w:val="both"/>
        <w:rPr>
          <w:rFonts w:ascii="Times New Roman" w:hAnsi="Times New Roman" w:cs="Times New Roman"/>
          <w:sz w:val="24"/>
        </w:rPr>
      </w:pPr>
    </w:p>
    <w:p w:rsidR="002C57D3" w:rsidRDefault="002C57D3" w:rsidP="00120A84">
      <w:pPr>
        <w:jc w:val="both"/>
        <w:rPr>
          <w:rFonts w:ascii="Times New Roman" w:hAnsi="Times New Roman" w:cs="Times New Roman"/>
          <w:sz w:val="24"/>
        </w:rPr>
      </w:pPr>
    </w:p>
    <w:p w:rsidR="00120A84" w:rsidRPr="00FA124C" w:rsidRDefault="00120A84" w:rsidP="002853B6">
      <w:pPr>
        <w:rPr>
          <w:rFonts w:ascii="Times New Roman" w:hAnsi="Times New Roman" w:cs="Times New Roman"/>
          <w:sz w:val="24"/>
        </w:rPr>
      </w:pPr>
    </w:p>
    <w:sectPr w:rsidR="00120A84" w:rsidRPr="00FA12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42C" w:rsidRDefault="0028042C" w:rsidP="002853B6">
      <w:pPr>
        <w:spacing w:after="0" w:line="240" w:lineRule="auto"/>
      </w:pPr>
      <w:r>
        <w:separator/>
      </w:r>
    </w:p>
  </w:endnote>
  <w:endnote w:type="continuationSeparator" w:id="0">
    <w:p w:rsidR="0028042C" w:rsidRDefault="0028042C" w:rsidP="0028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927238"/>
      <w:docPartObj>
        <w:docPartGallery w:val="Page Numbers (Bottom of Page)"/>
        <w:docPartUnique/>
      </w:docPartObj>
    </w:sdtPr>
    <w:sdtEndPr/>
    <w:sdtContent>
      <w:p w:rsidR="002853B6" w:rsidRDefault="002853B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35E">
          <w:rPr>
            <w:noProof/>
          </w:rPr>
          <w:t>2</w:t>
        </w:r>
        <w:r>
          <w:fldChar w:fldCharType="end"/>
        </w:r>
        <w:r w:rsidR="00C922F0">
          <w:t>/2</w:t>
        </w:r>
      </w:p>
    </w:sdtContent>
  </w:sdt>
  <w:p w:rsidR="002853B6" w:rsidRDefault="002853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42C" w:rsidRDefault="0028042C" w:rsidP="002853B6">
      <w:pPr>
        <w:spacing w:after="0" w:line="240" w:lineRule="auto"/>
      </w:pPr>
      <w:r>
        <w:separator/>
      </w:r>
    </w:p>
  </w:footnote>
  <w:footnote w:type="continuationSeparator" w:id="0">
    <w:p w:rsidR="0028042C" w:rsidRDefault="0028042C" w:rsidP="00285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00352"/>
    <w:multiLevelType w:val="hybridMultilevel"/>
    <w:tmpl w:val="D3D05C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4C"/>
    <w:rsid w:val="00120A84"/>
    <w:rsid w:val="001E714D"/>
    <w:rsid w:val="0028042C"/>
    <w:rsid w:val="002853B6"/>
    <w:rsid w:val="002C57D3"/>
    <w:rsid w:val="00454136"/>
    <w:rsid w:val="004E580A"/>
    <w:rsid w:val="004E59A9"/>
    <w:rsid w:val="00684910"/>
    <w:rsid w:val="00762A22"/>
    <w:rsid w:val="007B7EDB"/>
    <w:rsid w:val="007D24E5"/>
    <w:rsid w:val="00863476"/>
    <w:rsid w:val="00A3546D"/>
    <w:rsid w:val="00AF28C0"/>
    <w:rsid w:val="00C1529E"/>
    <w:rsid w:val="00C30A44"/>
    <w:rsid w:val="00C51F69"/>
    <w:rsid w:val="00C922F0"/>
    <w:rsid w:val="00D2035E"/>
    <w:rsid w:val="00EB2CC5"/>
    <w:rsid w:val="00F406F2"/>
    <w:rsid w:val="00FA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7699"/>
  <w15:chartTrackingRefBased/>
  <w15:docId w15:val="{D6960C1D-5C56-410C-A29B-0502299F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8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3B6"/>
  </w:style>
  <w:style w:type="paragraph" w:styleId="Zpat">
    <w:name w:val="footer"/>
    <w:basedOn w:val="Normln"/>
    <w:link w:val="ZpatChar"/>
    <w:uiPriority w:val="99"/>
    <w:unhideWhenUsed/>
    <w:rsid w:val="0028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3B6"/>
  </w:style>
  <w:style w:type="paragraph" w:styleId="Odstavecseseznamem">
    <w:name w:val="List Paragraph"/>
    <w:basedOn w:val="Normln"/>
    <w:uiPriority w:val="34"/>
    <w:qFormat/>
    <w:rsid w:val="00863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</dc:creator>
  <cp:keywords/>
  <dc:description/>
  <cp:lastModifiedBy>Sedlařík</cp:lastModifiedBy>
  <cp:revision>3</cp:revision>
  <dcterms:created xsi:type="dcterms:W3CDTF">2018-11-12T05:34:00Z</dcterms:created>
  <dcterms:modified xsi:type="dcterms:W3CDTF">2018-11-12T05:37:00Z</dcterms:modified>
</cp:coreProperties>
</file>