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16BB71DD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C512DD">
        <w:rPr>
          <w:rFonts w:asciiTheme="minorHAnsi" w:hAnsiTheme="minorHAnsi" w:cstheme="minorHAnsi"/>
          <w:sz w:val="22"/>
          <w:szCs w:val="22"/>
        </w:rPr>
        <w:t>Bc.</w:t>
      </w:r>
      <w:r w:rsidR="009F709C" w:rsidRPr="009F709C">
        <w:rPr>
          <w:rFonts w:asciiTheme="minorHAnsi" w:hAnsiTheme="minorHAnsi" w:cstheme="minorHAnsi"/>
          <w:sz w:val="22"/>
          <w:szCs w:val="22"/>
        </w:rPr>
        <w:t xml:space="preserve"> Marie Vašková</w:t>
      </w:r>
    </w:p>
    <w:p w14:paraId="00D6BB86" w14:textId="251E829A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C74398">
        <w:rPr>
          <w:rFonts w:asciiTheme="minorHAnsi" w:hAnsiTheme="minorHAnsi" w:cstheme="minorHAnsi"/>
          <w:sz w:val="22"/>
          <w:szCs w:val="22"/>
        </w:rPr>
        <w:t>doc.</w:t>
      </w:r>
      <w:r w:rsidR="00571227">
        <w:rPr>
          <w:rFonts w:asciiTheme="minorHAnsi" w:hAnsiTheme="minorHAnsi" w:cstheme="minorHAnsi"/>
          <w:sz w:val="22"/>
          <w:szCs w:val="22"/>
        </w:rPr>
        <w:t xml:space="preserve"> Ing. Marie Paseková, Ph.D.</w:t>
      </w:r>
    </w:p>
    <w:p w14:paraId="09E4DE65" w14:textId="0AC02062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9F709C" w:rsidRPr="009F709C">
        <w:rPr>
          <w:rFonts w:cstheme="minorHAnsi"/>
        </w:rPr>
        <w:t>Řízení pohledávek a závazků ve vybrané společnosti</w:t>
      </w:r>
    </w:p>
    <w:p w14:paraId="35028D0F" w14:textId="655716E0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C74398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32FA3CE4" w14:textId="1A1A33B2" w:rsidR="006C4198" w:rsidRPr="006C4198" w:rsidRDefault="006C4198" w:rsidP="006C4198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A183B3B" w14:textId="2ED1144F" w:rsidR="00A40E93" w:rsidRDefault="00A40E93" w:rsidP="006C4198">
      <w:pPr>
        <w:pStyle w:val="ListParagraph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 w:rsidR="00CC5272">
        <w:rPr>
          <w:rFonts w:cstheme="minorHAnsi"/>
          <w:i/>
          <w:sz w:val="20"/>
        </w:rPr>
        <w:t>.</w:t>
      </w:r>
    </w:p>
    <w:p w14:paraId="2604D598" w14:textId="2282F938" w:rsidR="00CC5272" w:rsidRDefault="00CC5272" w:rsidP="006C4198">
      <w:pPr>
        <w:pStyle w:val="ListParagraph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615BCB3F" w14:textId="464E43A6" w:rsidR="006C4198" w:rsidRDefault="006C4198" w:rsidP="00C02883">
      <w:pPr>
        <w:pStyle w:val="ListParagraph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Vedoucí </w:t>
      </w:r>
      <w:r w:rsidR="00366C7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TableGrid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124883B1" w:rsidR="000E094A" w:rsidRDefault="00DA27B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72EEBA2B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="008B781B"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="008B781B"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="008B781B" w:rsidRPr="008B781B">
              <w:rPr>
                <w:rFonts w:cstheme="minorHAnsi"/>
                <w:i/>
                <w:sz w:val="20"/>
              </w:rPr>
              <w:t xml:space="preserve"> </w:t>
            </w:r>
            <w:r w:rsidR="008B781B">
              <w:rPr>
                <w:rFonts w:cstheme="minorHAnsi"/>
                <w:i/>
                <w:sz w:val="20"/>
              </w:rPr>
              <w:t>srozumitelnost formulace cílů práce a použitých metod zpracování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zhodnocení</w:t>
            </w:r>
            <w:r w:rsidR="008B781B">
              <w:rPr>
                <w:rFonts w:cstheme="minorHAnsi"/>
                <w:i/>
                <w:sz w:val="20"/>
              </w:rPr>
              <w:t xml:space="preserve"> cíl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práce v souladu s tématem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zvolené metody a postupy </w:t>
            </w:r>
            <w:r>
              <w:rPr>
                <w:rFonts w:cstheme="minorHAnsi"/>
                <w:i/>
                <w:sz w:val="20"/>
              </w:rPr>
              <w:t>použité</w:t>
            </w:r>
            <w:r w:rsidR="008B781B">
              <w:rPr>
                <w:rFonts w:cstheme="minorHAnsi"/>
                <w:i/>
                <w:sz w:val="20"/>
              </w:rPr>
              <w:t xml:space="preserve"> pro naplnění cílů práce.</w:t>
            </w:r>
          </w:p>
          <w:p w14:paraId="5B75CA6A" w14:textId="0B1E2E10" w:rsidR="00DA27B3" w:rsidRDefault="00DA27B3" w:rsidP="00CD12C3">
            <w:pPr>
              <w:tabs>
                <w:tab w:val="right" w:pos="8789"/>
              </w:tabs>
              <w:jc w:val="both"/>
              <w:rPr>
                <w:sz w:val="24"/>
                <w:szCs w:val="24"/>
              </w:rPr>
            </w:pPr>
            <w:r w:rsidRPr="00DA27B3">
              <w:rPr>
                <w:sz w:val="24"/>
                <w:szCs w:val="24"/>
              </w:rPr>
              <w:t>Cílem diplomové práce je zpracování analýzy současného systému řízení pohledávek a závazků z obchodních vztahů ve vybrané společnosti za sledovaná období a následné vypracování projektu na zefektivnění řízení pohledávek a závazků.</w:t>
            </w:r>
          </w:p>
          <w:p w14:paraId="308DC6CC" w14:textId="1FD9E40C" w:rsidR="000E094A" w:rsidRPr="000E094A" w:rsidRDefault="00C512DD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sz w:val="24"/>
              </w:rPr>
              <w:t>Navržené metody a postupy jsou adekvátní pro zpracování dané problematiky vzhledem ke stanoveným cílům.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639D827B" w:rsidR="000E094A" w:rsidRDefault="00F4583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288495C" w:rsid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>obsah kritick</w:t>
            </w:r>
            <w:r>
              <w:rPr>
                <w:rFonts w:cstheme="minorHAnsi"/>
                <w:i/>
                <w:sz w:val="20"/>
              </w:rPr>
              <w:t>é</w:t>
            </w:r>
            <w:r w:rsidR="008B781B">
              <w:rPr>
                <w:rFonts w:cstheme="minorHAnsi"/>
                <w:i/>
                <w:sz w:val="20"/>
              </w:rPr>
              <w:t xml:space="preserve"> literární rešerš</w:t>
            </w:r>
            <w:r>
              <w:rPr>
                <w:rFonts w:cstheme="minorHAnsi"/>
                <w:i/>
                <w:sz w:val="20"/>
              </w:rPr>
              <w:t>e;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vh</w:t>
            </w:r>
            <w:r w:rsidR="008B781B">
              <w:rPr>
                <w:rFonts w:cstheme="minorHAnsi"/>
                <w:i/>
                <w:sz w:val="20"/>
              </w:rPr>
              <w:t>odn</w:t>
            </w:r>
            <w:r>
              <w:rPr>
                <w:rFonts w:cstheme="minorHAnsi"/>
                <w:i/>
                <w:sz w:val="20"/>
              </w:rPr>
              <w:t>ost</w:t>
            </w:r>
            <w:r w:rsidR="008B781B">
              <w:rPr>
                <w:rFonts w:cstheme="minorHAnsi"/>
                <w:i/>
                <w:sz w:val="20"/>
              </w:rPr>
              <w:t xml:space="preserve"> zvolených domácích a zahraničních zdroj</w:t>
            </w:r>
            <w:r>
              <w:rPr>
                <w:rFonts w:cstheme="minorHAnsi"/>
                <w:i/>
                <w:sz w:val="20"/>
              </w:rPr>
              <w:t xml:space="preserve">ů; způsob citování </w:t>
            </w:r>
            <w:r w:rsidR="008B781B">
              <w:rPr>
                <w:rFonts w:cstheme="minorHAnsi"/>
                <w:i/>
                <w:sz w:val="20"/>
              </w:rPr>
              <w:t>zdroj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adekvátním způsobem.</w:t>
            </w:r>
          </w:p>
          <w:p w14:paraId="6B8038A2" w14:textId="54696467" w:rsidR="00C512DD" w:rsidRDefault="00C512DD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color w:val="000000" w:themeColor="text1"/>
              </w:rPr>
              <w:t xml:space="preserve">V teoretické části práce </w:t>
            </w:r>
            <w:r w:rsidR="00E456B7">
              <w:rPr>
                <w:color w:val="000000" w:themeColor="text1"/>
              </w:rPr>
              <w:t>jsou</w:t>
            </w:r>
            <w:r w:rsidR="00E456B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na základě literární rešerše </w:t>
            </w:r>
            <w:r w:rsidR="00E456B7">
              <w:rPr>
                <w:color w:val="000000" w:themeColor="text1"/>
              </w:rPr>
              <w:t xml:space="preserve">uvedeny </w:t>
            </w:r>
            <w:r w:rsidR="00DA27B3" w:rsidRPr="00DA27B3">
              <w:rPr>
                <w:color w:val="000000" w:themeColor="text1"/>
              </w:rPr>
              <w:t>teoretické postupy řešení problematických pohledávek a závazků po splatnosti</w:t>
            </w:r>
            <w:r w:rsidR="00CD1A4F">
              <w:rPr>
                <w:color w:val="000000" w:themeColor="text1"/>
              </w:rPr>
              <w:t>.</w:t>
            </w:r>
            <w:r w:rsidR="00DA27B3" w:rsidRPr="00DA27B3">
              <w:rPr>
                <w:color w:val="000000" w:themeColor="text1"/>
              </w:rPr>
              <w:t xml:space="preserve"> </w:t>
            </w:r>
            <w:r w:rsidR="000D001E">
              <w:t xml:space="preserve">V rámci teoretické části práce došlo k vymezení potřebných poznatků, které jsou dále využity jak v části praktické, tak i v části projektové. </w:t>
            </w:r>
            <w:r>
              <w:rPr>
                <w:color w:val="000000" w:themeColor="text1"/>
              </w:rPr>
              <w:t xml:space="preserve">Prostřednictvím teoretické části práce je vytvořeno východisko pro část praktickou, která se zabývá </w:t>
            </w:r>
            <w:r w:rsidR="00CD1A4F">
              <w:rPr>
                <w:color w:val="000000" w:themeColor="text1"/>
              </w:rPr>
              <w:t>zefektivněním řízení pohledávek a závazků.</w:t>
            </w:r>
          </w:p>
          <w:p w14:paraId="38CF0C76" w14:textId="0E2CE600" w:rsidR="000E094A" w:rsidRPr="000E094A" w:rsidRDefault="00C512DD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Diplomantka vhodně zvolila domácí a zahraniční zdroje. Způsob citování je proveden adekvátním způsobem.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1906B284" w:rsidR="000E094A" w:rsidRDefault="00F4583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31198978" w:rsid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 xml:space="preserve">využití poznatků z teorie, </w:t>
            </w:r>
            <w:r>
              <w:rPr>
                <w:rFonts w:cstheme="minorHAnsi"/>
                <w:i/>
                <w:sz w:val="20"/>
              </w:rPr>
              <w:t xml:space="preserve">jejich vhodnost </w:t>
            </w:r>
            <w:r w:rsidR="008B781B">
              <w:rPr>
                <w:rFonts w:cstheme="minorHAnsi"/>
                <w:i/>
                <w:sz w:val="20"/>
              </w:rPr>
              <w:t>aplik</w:t>
            </w:r>
            <w:r>
              <w:rPr>
                <w:rFonts w:cstheme="minorHAnsi"/>
                <w:i/>
                <w:sz w:val="20"/>
              </w:rPr>
              <w:t>ace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dostatečný popis </w:t>
            </w:r>
            <w:r w:rsidR="008B781B">
              <w:rPr>
                <w:rFonts w:cstheme="minorHAnsi"/>
                <w:i/>
                <w:sz w:val="20"/>
              </w:rPr>
              <w:t>postup</w:t>
            </w:r>
            <w:r>
              <w:rPr>
                <w:rFonts w:cstheme="minorHAnsi"/>
                <w:i/>
                <w:sz w:val="20"/>
              </w:rPr>
              <w:t>u</w:t>
            </w:r>
            <w:r w:rsidR="008B781B">
              <w:rPr>
                <w:rFonts w:cstheme="minorHAnsi"/>
                <w:i/>
                <w:sz w:val="20"/>
              </w:rPr>
              <w:t xml:space="preserve"> aplikace metod práce</w:t>
            </w:r>
            <w:r>
              <w:rPr>
                <w:rFonts w:cstheme="minorHAnsi"/>
                <w:i/>
                <w:sz w:val="20"/>
              </w:rPr>
              <w:t xml:space="preserve">; </w:t>
            </w:r>
            <w:r w:rsidR="008B781B">
              <w:rPr>
                <w:rFonts w:cstheme="minorHAnsi"/>
                <w:i/>
                <w:sz w:val="20"/>
              </w:rPr>
              <w:t>souhrnné zhodnocení současného stavu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dostatečnou podloženost </w:t>
            </w:r>
            <w:r w:rsidR="008B781B">
              <w:rPr>
                <w:rFonts w:cstheme="minorHAnsi"/>
                <w:i/>
                <w:sz w:val="20"/>
              </w:rPr>
              <w:t>závěr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náročnost sběru dat a jejich zpracování.</w:t>
            </w:r>
          </w:p>
          <w:p w14:paraId="65FE0A24" w14:textId="579385A0" w:rsidR="00CD1A4F" w:rsidRDefault="000D001E" w:rsidP="000D001E">
            <w:pPr>
              <w:tabs>
                <w:tab w:val="right" w:pos="8789"/>
              </w:tabs>
              <w:jc w:val="both"/>
              <w:rPr>
                <w:color w:val="000000" w:themeColor="text1"/>
              </w:rPr>
            </w:pPr>
            <w:r w:rsidRPr="000D001E">
              <w:rPr>
                <w:color w:val="000000" w:themeColor="text1"/>
              </w:rPr>
              <w:t xml:space="preserve">V analytické části práce </w:t>
            </w:r>
            <w:r w:rsidR="00CD1A4F" w:rsidRPr="00CD1A4F">
              <w:rPr>
                <w:color w:val="000000" w:themeColor="text1"/>
              </w:rPr>
              <w:t xml:space="preserve">jsou rozebrány jednotlivé skupiny pohledávek a závazků </w:t>
            </w:r>
            <w:r w:rsidR="00CD1A4F" w:rsidRPr="00CD1A4F">
              <w:rPr>
                <w:color w:val="000000" w:themeColor="text1"/>
              </w:rPr>
              <w:t xml:space="preserve">po splatnosti </w:t>
            </w:r>
            <w:r w:rsidR="00E456B7">
              <w:rPr>
                <w:color w:val="000000" w:themeColor="text1"/>
              </w:rPr>
              <w:t xml:space="preserve">u </w:t>
            </w:r>
            <w:r w:rsidR="00CD1A4F" w:rsidRPr="00CD1A4F">
              <w:rPr>
                <w:color w:val="000000" w:themeColor="text1"/>
              </w:rPr>
              <w:t xml:space="preserve">vybrané společnosti </w:t>
            </w:r>
            <w:r w:rsidR="00CD1A4F" w:rsidRPr="00CD1A4F">
              <w:rPr>
                <w:color w:val="000000" w:themeColor="text1"/>
              </w:rPr>
              <w:t xml:space="preserve">a </w:t>
            </w:r>
            <w:r w:rsidR="00E456B7">
              <w:rPr>
                <w:color w:val="000000" w:themeColor="text1"/>
              </w:rPr>
              <w:t xml:space="preserve">je zde </w:t>
            </w:r>
            <w:r w:rsidR="00CD1A4F" w:rsidRPr="00CD1A4F">
              <w:rPr>
                <w:color w:val="000000" w:themeColor="text1"/>
              </w:rPr>
              <w:t>provedena finanční analýza</w:t>
            </w:r>
            <w:r w:rsidR="00CD1A4F">
              <w:rPr>
                <w:color w:val="000000" w:themeColor="text1"/>
              </w:rPr>
              <w:t xml:space="preserve"> </w:t>
            </w:r>
            <w:r w:rsidR="00CD1A4F" w:rsidRPr="00CD1A4F">
              <w:rPr>
                <w:color w:val="000000" w:themeColor="text1"/>
              </w:rPr>
              <w:t>pohledávek a závazků</w:t>
            </w:r>
            <w:r w:rsidR="00CD1A4F">
              <w:rPr>
                <w:color w:val="000000" w:themeColor="text1"/>
              </w:rPr>
              <w:t xml:space="preserve">. </w:t>
            </w:r>
            <w:r w:rsidR="00CD1A4F" w:rsidRPr="00CD1A4F">
              <w:rPr>
                <w:color w:val="000000" w:themeColor="text1"/>
              </w:rPr>
              <w:t>Pohledávky a závazky byly rozebrány z několika pohledů, které mají vliv na zlepšení řízení pohledávek a závazků</w:t>
            </w:r>
            <w:r w:rsidR="00CD1A4F">
              <w:rPr>
                <w:color w:val="000000" w:themeColor="text1"/>
              </w:rPr>
              <w:t>. Byl dostatečně popsán postup aplikace metod práce</w:t>
            </w:r>
            <w:r w:rsidR="00062747">
              <w:rPr>
                <w:color w:val="000000" w:themeColor="text1"/>
              </w:rPr>
              <w:t xml:space="preserve"> a souhrnně zhodnocen současný stav. </w:t>
            </w:r>
            <w:r w:rsidR="00062747" w:rsidRPr="00062747">
              <w:rPr>
                <w:color w:val="000000" w:themeColor="text1"/>
              </w:rPr>
              <w:t>Finanční analýza byla provedena na základě informací z účetních výkazů vybrané společnosti a také z jejich interních zdrojů.</w:t>
            </w:r>
          </w:p>
          <w:p w14:paraId="303103B0" w14:textId="77777777" w:rsidR="000E094A" w:rsidRPr="000E094A" w:rsidRDefault="000E094A" w:rsidP="00CD1A4F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TableGrid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194517FB" w:rsidR="000E094A" w:rsidRDefault="00292D6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2479D17" w:rsidR="004D378C" w:rsidRPr="008B781B" w:rsidRDefault="008E6C95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návaznost řešící části práce na teorii a na výsledky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podložen</w:t>
            </w:r>
            <w:r>
              <w:rPr>
                <w:rFonts w:cstheme="minorHAnsi"/>
                <w:i/>
                <w:sz w:val="20"/>
              </w:rPr>
              <w:t xml:space="preserve">ost návrhů </w:t>
            </w:r>
            <w:r w:rsidR="00CC5272">
              <w:rPr>
                <w:rFonts w:cstheme="minorHAnsi"/>
                <w:i/>
                <w:sz w:val="20"/>
              </w:rPr>
              <w:t>odpovídajícími</w:t>
            </w:r>
            <w:r w:rsidR="004D378C">
              <w:rPr>
                <w:rFonts w:cstheme="minorHAnsi"/>
                <w:i/>
                <w:sz w:val="20"/>
              </w:rPr>
              <w:t xml:space="preserve"> argumenty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splnění</w:t>
            </w:r>
            <w:r w:rsidR="004D378C">
              <w:rPr>
                <w:rFonts w:cstheme="minorHAnsi"/>
                <w:i/>
                <w:sz w:val="20"/>
              </w:rPr>
              <w:t xml:space="preserve"> stanoven</w:t>
            </w:r>
            <w:r>
              <w:rPr>
                <w:rFonts w:cstheme="minorHAnsi"/>
                <w:i/>
                <w:sz w:val="20"/>
              </w:rPr>
              <w:t>ých</w:t>
            </w:r>
            <w:r w:rsidR="004D378C">
              <w:rPr>
                <w:rFonts w:cstheme="minorHAnsi"/>
                <w:i/>
                <w:sz w:val="20"/>
              </w:rPr>
              <w:t xml:space="preserve"> cí</w:t>
            </w:r>
            <w:r>
              <w:rPr>
                <w:rFonts w:cstheme="minorHAnsi"/>
                <w:i/>
                <w:sz w:val="20"/>
              </w:rPr>
              <w:t>lů</w:t>
            </w:r>
            <w:r w:rsidR="004D378C">
              <w:rPr>
                <w:rFonts w:cstheme="minorHAnsi"/>
                <w:i/>
                <w:sz w:val="20"/>
              </w:rPr>
              <w:t>.</w:t>
            </w:r>
            <w:r w:rsidR="00CC5272">
              <w:rPr>
                <w:rFonts w:cstheme="minorHAnsi"/>
                <w:i/>
                <w:sz w:val="20"/>
              </w:rPr>
              <w:t xml:space="preserve"> U DP s výzkumným zaměřením je nutno zaměřit se na diskuzi výsledků a jejich zhodnocení. </w:t>
            </w:r>
          </w:p>
          <w:p w14:paraId="721DD716" w14:textId="7DAA6E4D" w:rsidR="00564117" w:rsidRDefault="00564117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564117">
              <w:rPr>
                <w:rFonts w:cstheme="minorHAnsi"/>
              </w:rPr>
              <w:t xml:space="preserve">Na základě analýzy systému řízení pohledávek a závazků byly v projektové části vypracovány návrhy na zlepšení stavu </w:t>
            </w:r>
            <w:r w:rsidR="00E456B7">
              <w:rPr>
                <w:rFonts w:cstheme="minorHAnsi"/>
              </w:rPr>
              <w:t xml:space="preserve">tohoto </w:t>
            </w:r>
            <w:r w:rsidRPr="00564117">
              <w:rPr>
                <w:rFonts w:cstheme="minorHAnsi"/>
              </w:rPr>
              <w:t>systému v podobě účetních opatření a procesních postupů. V oblasti účetnictví byla navržena tvorba zákonných opravných položek k pohledávkám a v případě potřeby také návrh účtování o odpisu pohledávek.</w:t>
            </w:r>
          </w:p>
          <w:p w14:paraId="6EA1D8B4" w14:textId="23F0D92B" w:rsidR="00564117" w:rsidRPr="00564117" w:rsidRDefault="00564117" w:rsidP="00564117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Těžiště práce spočívá v</w:t>
            </w:r>
            <w:r w:rsidRPr="00564117">
              <w:rPr>
                <w:rFonts w:cstheme="minorHAnsi"/>
              </w:rPr>
              <w:t xml:space="preserve"> oblasti procesních postupů</w:t>
            </w:r>
            <w:r>
              <w:rPr>
                <w:rFonts w:cstheme="minorHAnsi"/>
              </w:rPr>
              <w:t>, kde diplomatka navrhla spole</w:t>
            </w:r>
            <w:r w:rsidRPr="00564117">
              <w:rPr>
                <w:rFonts w:cstheme="minorHAnsi"/>
              </w:rPr>
              <w:t>čnosti několik možností, jak jednotlivé pohledávky vymáhat. Návrhy se týkaly upomínek, dohod s obchodními partnery včetně návrhů na splátkové kalendáře nebo využití služeb vymáhacích inkasních agentur. Dále</w:t>
            </w:r>
            <w:r>
              <w:rPr>
                <w:rFonts w:cstheme="minorHAnsi"/>
              </w:rPr>
              <w:t xml:space="preserve"> diplomantka</w:t>
            </w:r>
            <w:r w:rsidRPr="00564117">
              <w:rPr>
                <w:rFonts w:cstheme="minorHAnsi"/>
              </w:rPr>
              <w:t xml:space="preserve"> navr</w:t>
            </w:r>
            <w:r>
              <w:rPr>
                <w:rFonts w:cstheme="minorHAnsi"/>
              </w:rPr>
              <w:t>hla</w:t>
            </w:r>
            <w:r w:rsidRPr="00564117">
              <w:rPr>
                <w:rFonts w:cstheme="minorHAnsi"/>
              </w:rPr>
              <w:t xml:space="preserve"> postupy při vymáhání pohledávky od odběratele, který je v úpadku.</w:t>
            </w:r>
          </w:p>
          <w:p w14:paraId="08191F52" w14:textId="332EB15E" w:rsidR="000E094A" w:rsidRPr="000E094A" w:rsidRDefault="00062747" w:rsidP="0014697C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062747">
              <w:rPr>
                <w:rFonts w:cstheme="minorHAnsi"/>
              </w:rPr>
              <w:t>V závěrečné části práce je provedeno celkové zhodnocení současného stavu řízení pohledávek a závazků ve společnosti a také zhodnocení vypracovaných návrhů, jejich složitosti uvedení do praxe a doporučení pro výběr konkrétních postupů.</w:t>
            </w:r>
            <w:r w:rsidR="0014697C">
              <w:rPr>
                <w:rFonts w:cstheme="minorHAnsi"/>
              </w:rPr>
              <w:t xml:space="preserve"> Krátce jsou zde</w:t>
            </w:r>
            <w:r w:rsidR="002420E7">
              <w:rPr>
                <w:rFonts w:cstheme="minorHAnsi"/>
              </w:rPr>
              <w:t xml:space="preserve"> </w:t>
            </w:r>
            <w:bookmarkStart w:id="0" w:name="_GoBack"/>
            <w:bookmarkEnd w:id="0"/>
            <w:r w:rsidR="0014697C">
              <w:rPr>
                <w:rFonts w:cstheme="minorHAnsi"/>
              </w:rPr>
              <w:t>také</w:t>
            </w:r>
            <w:r w:rsidR="00073388" w:rsidRPr="00073388">
              <w:rPr>
                <w:rFonts w:cstheme="minorHAnsi"/>
              </w:rPr>
              <w:t xml:space="preserve"> zhodnoceny přínosy, náklady a rizika, která jsou spojena s tímto projektem. </w:t>
            </w: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30AEFDEA" w:rsidR="000E094A" w:rsidRDefault="00F4583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2EFECB3A" w:rsidR="004D378C" w:rsidRDefault="008E6C95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logickou provázanost textu práce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použi</w:t>
            </w:r>
            <w:r>
              <w:rPr>
                <w:rFonts w:cstheme="minorHAnsi"/>
                <w:i/>
                <w:sz w:val="20"/>
              </w:rPr>
              <w:t>tí</w:t>
            </w:r>
            <w:r w:rsidR="004D378C">
              <w:rPr>
                <w:rFonts w:cstheme="minorHAnsi"/>
                <w:i/>
                <w:sz w:val="20"/>
              </w:rPr>
              <w:t xml:space="preserve"> správn</w:t>
            </w:r>
            <w:r>
              <w:rPr>
                <w:rFonts w:cstheme="minorHAnsi"/>
                <w:i/>
                <w:sz w:val="20"/>
              </w:rPr>
              <w:t>é</w:t>
            </w:r>
            <w:r w:rsidR="004D378C">
              <w:rPr>
                <w:rFonts w:cstheme="minorHAnsi"/>
                <w:i/>
                <w:sz w:val="20"/>
              </w:rPr>
              <w:t xml:space="preserve"> terminologie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použití předepsané normy citování zdrojů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o</w:t>
            </w:r>
            <w:r w:rsidR="004D378C">
              <w:rPr>
                <w:rFonts w:cstheme="minorHAnsi"/>
                <w:i/>
                <w:sz w:val="20"/>
              </w:rPr>
              <w:t xml:space="preserve">dpovídající jazykovou a grafickou úroveň. </w:t>
            </w:r>
          </w:p>
          <w:p w14:paraId="1DF943FA" w14:textId="05A02852" w:rsidR="00292D60" w:rsidRPr="00C74398" w:rsidRDefault="00292D60" w:rsidP="00292D60">
            <w:pPr>
              <w:spacing w:before="120"/>
              <w:jc w:val="both"/>
            </w:pPr>
            <w:r w:rsidRPr="00C74398">
              <w:t>Diplomová práce splňuje cíle, které jsou vytyčeny v její úvodní části. Jednotlivé kapitoly na sebe logicky navazují. Projektová část využívá poznatky z předchozích částí teoretické a analytické. V práci je správně použita terminologie. V práci jsou použity předepsané normy citování.</w:t>
            </w:r>
          </w:p>
          <w:p w14:paraId="20D4A371" w14:textId="1BCF9EC0" w:rsidR="00292D60" w:rsidRPr="00C74398" w:rsidRDefault="00292D60" w:rsidP="00292D60">
            <w:pPr>
              <w:spacing w:before="120"/>
              <w:jc w:val="both"/>
            </w:pPr>
            <w:r w:rsidRPr="00C74398">
              <w:t>K formální stránce práce stejně jako k jazykové a grafické úrovni nemám zásadní připomínky. Formální úprava diplomové práce respektuje obsahovou logiku diplomové práce a podle mého názoru požadavkům kladeným na diplomovou práci odpovídá.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TableGrid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44682A0C" w:rsidR="009C7318" w:rsidRDefault="00F4583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F75153" w14:textId="22321053" w:rsidR="00386EEB" w:rsidRPr="00C74398" w:rsidRDefault="00A71752" w:rsidP="00EF4D57">
            <w:pPr>
              <w:pStyle w:val="BodyText"/>
              <w:spacing w:before="120"/>
              <w:jc w:val="both"/>
              <w:rPr>
                <w:rFonts w:cstheme="minorHAnsi"/>
              </w:rPr>
            </w:pPr>
            <w:r w:rsidRPr="00C74398">
              <w:rPr>
                <w:rFonts w:asciiTheme="minorHAnsi" w:eastAsiaTheme="minorHAnsi" w:hAnsiTheme="minorHAnsi" w:cstheme="minorBidi"/>
                <w:bCs w:val="0"/>
                <w:sz w:val="22"/>
                <w:szCs w:val="22"/>
                <w:lang w:eastAsia="en-US"/>
              </w:rPr>
              <w:t xml:space="preserve">Diplomantce se podařilo zpracovat projekt </w:t>
            </w:r>
            <w:r w:rsidR="00FE2032">
              <w:rPr>
                <w:rFonts w:asciiTheme="minorHAnsi" w:eastAsiaTheme="minorHAnsi" w:hAnsiTheme="minorHAnsi" w:cstheme="minorBidi"/>
                <w:bCs w:val="0"/>
                <w:sz w:val="22"/>
                <w:szCs w:val="22"/>
                <w:lang w:eastAsia="en-US"/>
              </w:rPr>
              <w:t>zefektivnění systému řízení pohledávek a závazků.</w:t>
            </w:r>
            <w:r w:rsidRPr="00C74398">
              <w:rPr>
                <w:rFonts w:asciiTheme="minorHAnsi" w:eastAsiaTheme="minorHAnsi" w:hAnsiTheme="minorHAnsi" w:cstheme="minorBidi"/>
                <w:bCs w:val="0"/>
                <w:sz w:val="22"/>
                <w:szCs w:val="22"/>
                <w:lang w:eastAsia="en-US"/>
              </w:rPr>
              <w:t xml:space="preserve"> </w:t>
            </w:r>
            <w:r w:rsidR="003D7767" w:rsidRPr="00C74398">
              <w:rPr>
                <w:rFonts w:asciiTheme="minorHAnsi" w:eastAsiaTheme="minorHAnsi" w:hAnsiTheme="minorHAnsi" w:cstheme="minorBidi"/>
                <w:bCs w:val="0"/>
                <w:sz w:val="22"/>
                <w:szCs w:val="22"/>
                <w:lang w:eastAsia="en-US"/>
              </w:rPr>
              <w:t xml:space="preserve">Teoretická část sumarizuje východiska </w:t>
            </w:r>
            <w:r w:rsidRPr="00C74398">
              <w:rPr>
                <w:rFonts w:asciiTheme="minorHAnsi" w:eastAsiaTheme="minorHAnsi" w:hAnsiTheme="minorHAnsi" w:cstheme="minorBidi"/>
                <w:bCs w:val="0"/>
                <w:sz w:val="22"/>
                <w:szCs w:val="22"/>
                <w:lang w:eastAsia="en-US"/>
              </w:rPr>
              <w:t>pro část praktickou</w:t>
            </w:r>
            <w:r w:rsidR="00FE2032">
              <w:rPr>
                <w:rFonts w:asciiTheme="minorHAnsi" w:eastAsiaTheme="minorHAnsi" w:hAnsiTheme="minorHAnsi" w:cstheme="minorBidi"/>
                <w:bCs w:val="0"/>
                <w:sz w:val="22"/>
                <w:szCs w:val="22"/>
                <w:lang w:eastAsia="en-US"/>
              </w:rPr>
              <w:t>.</w:t>
            </w:r>
            <w:r w:rsidRPr="00C74398">
              <w:rPr>
                <w:rFonts w:asciiTheme="minorHAnsi" w:eastAsiaTheme="minorHAnsi" w:hAnsiTheme="minorHAnsi" w:cstheme="minorBidi"/>
                <w:bCs w:val="0"/>
                <w:sz w:val="22"/>
                <w:szCs w:val="22"/>
                <w:lang w:eastAsia="en-US"/>
              </w:rPr>
              <w:t xml:space="preserve"> </w:t>
            </w:r>
            <w:r w:rsidR="00EF4D57" w:rsidRPr="00EF4D57">
              <w:rPr>
                <w:rFonts w:asciiTheme="minorHAnsi" w:eastAsiaTheme="minorHAnsi" w:hAnsiTheme="minorHAnsi" w:cstheme="minorBidi"/>
                <w:bCs w:val="0"/>
                <w:sz w:val="22"/>
                <w:szCs w:val="22"/>
                <w:lang w:eastAsia="en-US"/>
              </w:rPr>
              <w:t xml:space="preserve">Na základě analýzy systému řízení pohledávek a závazků byly v projektové části vypracovány návrhy na zlepšení stavu systému řízení pohledávek a závazků v podobě účetních opatření a procesních postupů vymáhání pohledávek a řízení závazků po splatnosti. </w:t>
            </w:r>
            <w:r w:rsidR="00EF4D57">
              <w:rPr>
                <w:rFonts w:asciiTheme="minorHAnsi" w:eastAsiaTheme="minorHAnsi" w:hAnsiTheme="minorHAnsi" w:cstheme="minorBidi"/>
                <w:bCs w:val="0"/>
                <w:sz w:val="22"/>
                <w:szCs w:val="22"/>
                <w:lang w:eastAsia="en-US"/>
              </w:rPr>
              <w:t xml:space="preserve">V závěru práce diplomantka shrnula </w:t>
            </w:r>
            <w:r w:rsidR="00EF4D57" w:rsidRPr="00EF4D57">
              <w:rPr>
                <w:rFonts w:asciiTheme="minorHAnsi" w:eastAsiaTheme="minorHAnsi" w:hAnsiTheme="minorHAnsi" w:cstheme="minorBidi"/>
                <w:bCs w:val="0"/>
                <w:sz w:val="22"/>
                <w:szCs w:val="22"/>
                <w:lang w:eastAsia="en-US"/>
              </w:rPr>
              <w:t xml:space="preserve">přínosy vypracovaného projektu </w:t>
            </w:r>
            <w:r w:rsidR="00EF4D57">
              <w:rPr>
                <w:rFonts w:asciiTheme="minorHAnsi" w:eastAsiaTheme="minorHAnsi" w:hAnsiTheme="minorHAnsi" w:cstheme="minorBidi"/>
                <w:bCs w:val="0"/>
                <w:sz w:val="22"/>
                <w:szCs w:val="22"/>
                <w:lang w:eastAsia="en-US"/>
              </w:rPr>
              <w:t xml:space="preserve">a také jeho </w:t>
            </w:r>
            <w:r w:rsidR="00EF4D57" w:rsidRPr="00EF4D57">
              <w:rPr>
                <w:rFonts w:asciiTheme="minorHAnsi" w:eastAsiaTheme="minorHAnsi" w:hAnsiTheme="minorHAnsi" w:cstheme="minorBidi"/>
                <w:bCs w:val="0"/>
                <w:sz w:val="22"/>
                <w:szCs w:val="22"/>
                <w:lang w:eastAsia="en-US"/>
              </w:rPr>
              <w:t>rizika</w:t>
            </w:r>
            <w:r w:rsidR="00EF4D57">
              <w:rPr>
                <w:rFonts w:asciiTheme="minorHAnsi" w:eastAsiaTheme="minorHAnsi" w:hAnsiTheme="minorHAnsi" w:cstheme="minorBidi"/>
                <w:bCs w:val="0"/>
                <w:sz w:val="22"/>
                <w:szCs w:val="22"/>
                <w:lang w:eastAsia="en-US"/>
              </w:rPr>
              <w:t>. Cíl práce byl úspěšně naplněn.</w:t>
            </w: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4E3072FA" w14:textId="1DB05E7C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A71752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A71752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269B239D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C74398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54EC4168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4-30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C74398">
            <w:rPr>
              <w:rFonts w:cstheme="minorHAnsi"/>
            </w:rPr>
            <w:t>30.04.2022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Header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4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162B5"/>
    <w:rsid w:val="00062747"/>
    <w:rsid w:val="00070C13"/>
    <w:rsid w:val="00073388"/>
    <w:rsid w:val="000C0458"/>
    <w:rsid w:val="000D001E"/>
    <w:rsid w:val="000E094A"/>
    <w:rsid w:val="00144F5B"/>
    <w:rsid w:val="0014697C"/>
    <w:rsid w:val="001A3F0F"/>
    <w:rsid w:val="002420E7"/>
    <w:rsid w:val="0024258E"/>
    <w:rsid w:val="00292D60"/>
    <w:rsid w:val="0029651C"/>
    <w:rsid w:val="002976A7"/>
    <w:rsid w:val="003246C7"/>
    <w:rsid w:val="00366C75"/>
    <w:rsid w:val="00386EEB"/>
    <w:rsid w:val="003A2041"/>
    <w:rsid w:val="003D7767"/>
    <w:rsid w:val="004D378C"/>
    <w:rsid w:val="00564117"/>
    <w:rsid w:val="00571227"/>
    <w:rsid w:val="005C4ACA"/>
    <w:rsid w:val="0067082B"/>
    <w:rsid w:val="00694399"/>
    <w:rsid w:val="006C4198"/>
    <w:rsid w:val="0073639B"/>
    <w:rsid w:val="007553A6"/>
    <w:rsid w:val="0085398A"/>
    <w:rsid w:val="008B781B"/>
    <w:rsid w:val="008E2072"/>
    <w:rsid w:val="008E6C95"/>
    <w:rsid w:val="00974EA2"/>
    <w:rsid w:val="0097798F"/>
    <w:rsid w:val="00987B93"/>
    <w:rsid w:val="009C322A"/>
    <w:rsid w:val="009C7318"/>
    <w:rsid w:val="009E44F3"/>
    <w:rsid w:val="009F709C"/>
    <w:rsid w:val="00A217F1"/>
    <w:rsid w:val="00A40E93"/>
    <w:rsid w:val="00A71752"/>
    <w:rsid w:val="00A7527E"/>
    <w:rsid w:val="00B14451"/>
    <w:rsid w:val="00BA16DD"/>
    <w:rsid w:val="00C02883"/>
    <w:rsid w:val="00C512DD"/>
    <w:rsid w:val="00C74398"/>
    <w:rsid w:val="00CA34A9"/>
    <w:rsid w:val="00CC5272"/>
    <w:rsid w:val="00CD12C3"/>
    <w:rsid w:val="00CD1A4F"/>
    <w:rsid w:val="00DA27B3"/>
    <w:rsid w:val="00DC7D52"/>
    <w:rsid w:val="00E22423"/>
    <w:rsid w:val="00E456B7"/>
    <w:rsid w:val="00EF1720"/>
    <w:rsid w:val="00EF4D57"/>
    <w:rsid w:val="00F45836"/>
    <w:rsid w:val="00FC2852"/>
    <w:rsid w:val="00FE2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0E93"/>
  </w:style>
  <w:style w:type="paragraph" w:styleId="Footer">
    <w:name w:val="footer"/>
    <w:basedOn w:val="Normal"/>
    <w:link w:val="Footer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C731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94399"/>
    <w:rPr>
      <w:color w:val="808080"/>
    </w:rPr>
  </w:style>
  <w:style w:type="paragraph" w:customStyle="1" w:styleId="Textprce">
    <w:name w:val="Text práce"/>
    <w:basedOn w:val="Normal"/>
    <w:link w:val="TextprceChar"/>
    <w:qFormat/>
    <w:rsid w:val="000D001E"/>
    <w:pPr>
      <w:spacing w:after="120" w:line="360" w:lineRule="auto"/>
      <w:jc w:val="both"/>
    </w:pPr>
    <w:rPr>
      <w:rFonts w:ascii="Times New Roman" w:eastAsia="Times New Roman" w:hAnsi="Times New Roman" w:cs="Times New Roman"/>
      <w:color w:val="000000" w:themeColor="text1"/>
      <w:sz w:val="24"/>
      <w:szCs w:val="24"/>
      <w:lang w:eastAsia="cs-CZ"/>
    </w:rPr>
  </w:style>
  <w:style w:type="character" w:customStyle="1" w:styleId="TextprceChar">
    <w:name w:val="Text práce Char"/>
    <w:basedOn w:val="DefaultParagraphFont"/>
    <w:link w:val="Textprce"/>
    <w:rsid w:val="000D001E"/>
    <w:rPr>
      <w:rFonts w:ascii="Times New Roman" w:eastAsia="Times New Roman" w:hAnsi="Times New Roman" w:cs="Times New Roman"/>
      <w:color w:val="000000" w:themeColor="text1"/>
      <w:sz w:val="24"/>
      <w:szCs w:val="24"/>
      <w:lang w:eastAsia="cs-CZ"/>
    </w:rPr>
  </w:style>
  <w:style w:type="paragraph" w:styleId="BodyText">
    <w:name w:val="Body Text"/>
    <w:basedOn w:val="Normal"/>
    <w:link w:val="BodyTextChar"/>
    <w:semiHidden/>
    <w:rsid w:val="00A71752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0"/>
      <w:lang w:eastAsia="cs-CZ"/>
    </w:rPr>
  </w:style>
  <w:style w:type="character" w:customStyle="1" w:styleId="BodyTextChar">
    <w:name w:val="Body Text Char"/>
    <w:basedOn w:val="DefaultParagraphFont"/>
    <w:link w:val="BodyText"/>
    <w:semiHidden/>
    <w:rsid w:val="00A71752"/>
    <w:rPr>
      <w:rFonts w:ascii="Times New Roman" w:eastAsia="Times New Roman" w:hAnsi="Times New Roman" w:cs="Times New Roman"/>
      <w:bCs/>
      <w:sz w:val="28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Placeholder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www.w3.org/XML/1998/namespace"/>
    <ds:schemaRef ds:uri="http://purl.org/dc/dcmitype/"/>
    <ds:schemaRef ds:uri="91f26e49-f70c-446a-af9a-0186764ea1fa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581cfee2-c630-4554-92b2-68787b9159cf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2</Pages>
  <Words>866</Words>
  <Characters>4941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Marie Paseková</cp:lastModifiedBy>
  <cp:revision>9</cp:revision>
  <cp:lastPrinted>2022-03-14T11:55:00Z</cp:lastPrinted>
  <dcterms:created xsi:type="dcterms:W3CDTF">2022-04-22T08:27:00Z</dcterms:created>
  <dcterms:modified xsi:type="dcterms:W3CDTF">2022-04-22T15:34:00Z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