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C90D97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:rsidR="00C90D97" w:rsidRDefault="00C90D97" w:rsidP="00760BE2">
            <w:pPr>
              <w:jc w:val="center"/>
            </w:pPr>
            <w:r w:rsidRPr="00760BE2">
              <w:rPr>
                <w:b/>
                <w:bCs/>
              </w:rPr>
              <w:t>POSUDEK VEDOUCÍHO BAKALÁŘSKÉ PRÁCE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Jméno a příjmení studenta</w:t>
            </w:r>
          </w:p>
        </w:tc>
        <w:tc>
          <w:tcPr>
            <w:tcW w:w="7020" w:type="dxa"/>
            <w:gridSpan w:val="8"/>
          </w:tcPr>
          <w:p w:rsidR="00C90D97" w:rsidRDefault="002F2AF5" w:rsidP="00362AB0">
            <w:r>
              <w:t>Radim Skupina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Název práce</w:t>
            </w:r>
          </w:p>
        </w:tc>
        <w:tc>
          <w:tcPr>
            <w:tcW w:w="7020" w:type="dxa"/>
            <w:gridSpan w:val="8"/>
          </w:tcPr>
          <w:p w:rsidR="00C90D97" w:rsidRPr="008D70DA" w:rsidRDefault="002F2AF5" w:rsidP="00362AB0">
            <w:pPr>
              <w:rPr>
                <w:lang w:val="de-DE"/>
              </w:rPr>
            </w:pPr>
            <w:r w:rsidRPr="008D70DA">
              <w:rPr>
                <w:lang w:val="de-DE"/>
              </w:rPr>
              <w:t>Das ökonomische Programm der Christlich Demokratischen Union und seine ideologischen Grundlagen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Vedoucí práce</w:t>
            </w:r>
          </w:p>
        </w:tc>
        <w:tc>
          <w:tcPr>
            <w:tcW w:w="7020" w:type="dxa"/>
            <w:gridSpan w:val="8"/>
          </w:tcPr>
          <w:p w:rsidR="00C90D97" w:rsidRDefault="002F2AF5" w:rsidP="00362AB0">
            <w:r>
              <w:t>Mgr. Michal Rubáš, Ph.D.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Obor</w:t>
            </w:r>
          </w:p>
        </w:tc>
        <w:tc>
          <w:tcPr>
            <w:tcW w:w="7020" w:type="dxa"/>
            <w:gridSpan w:val="8"/>
          </w:tcPr>
          <w:p w:rsidR="00C90D97" w:rsidRDefault="00BA2266" w:rsidP="00362AB0">
            <w:r>
              <w:t>Německý</w:t>
            </w:r>
            <w:r w:rsidR="007C0820">
              <w:t xml:space="preserve"> jazyk pro manažerskou praxi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Forma studia</w:t>
            </w:r>
          </w:p>
        </w:tc>
        <w:tc>
          <w:tcPr>
            <w:tcW w:w="7020" w:type="dxa"/>
            <w:gridSpan w:val="8"/>
          </w:tcPr>
          <w:p w:rsidR="00C90D97" w:rsidRDefault="007C0820" w:rsidP="00362AB0">
            <w:r>
              <w:t>Prezenční</w:t>
            </w:r>
          </w:p>
        </w:tc>
      </w:tr>
      <w:tr w:rsidR="00C90D97">
        <w:tc>
          <w:tcPr>
            <w:tcW w:w="2808" w:type="dxa"/>
            <w:vAlign w:val="center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C90D97" w:rsidRPr="00760BE2" w:rsidRDefault="00C90D97" w:rsidP="00760BE2">
            <w:pPr>
              <w:jc w:val="right"/>
              <w:rPr>
                <w:b/>
                <w:bCs/>
              </w:rPr>
            </w:pPr>
            <w:r w:rsidRPr="00760BE2">
              <w:rPr>
                <w:b/>
                <w:bCs/>
              </w:rPr>
              <w:t>Stupeň hodnocení</w:t>
            </w:r>
          </w:p>
          <w:p w:rsidR="00C90D97" w:rsidRDefault="00C90D97" w:rsidP="00760BE2">
            <w:pPr>
              <w:jc w:val="right"/>
            </w:pPr>
            <w:r w:rsidRPr="00760BE2">
              <w:rPr>
                <w:b/>
                <w:bCs/>
              </w:rPr>
              <w:t>dle stupnice ECTS</w:t>
            </w:r>
          </w:p>
        </w:tc>
      </w:tr>
      <w:tr w:rsidR="00C90D97">
        <w:tc>
          <w:tcPr>
            <w:tcW w:w="9828" w:type="dxa"/>
            <w:gridSpan w:val="9"/>
            <w:shd w:val="clear" w:color="auto" w:fill="A6A6A6"/>
          </w:tcPr>
          <w:p w:rsidR="00C90D97" w:rsidRPr="00760BE2" w:rsidRDefault="00C90D97" w:rsidP="00362AB0">
            <w:pPr>
              <w:rPr>
                <w:color w:val="FFFFFF"/>
              </w:rPr>
            </w:pPr>
            <w:r w:rsidRPr="00760BE2">
              <w:rPr>
                <w:b/>
                <w:bCs/>
                <w:color w:val="FFFFFF"/>
              </w:rPr>
              <w:t>Formální stránka práce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Přehlednost a členění práce</w:t>
            </w:r>
          </w:p>
        </w:tc>
        <w:tc>
          <w:tcPr>
            <w:tcW w:w="507" w:type="dxa"/>
          </w:tcPr>
          <w:p w:rsidR="00C90D97" w:rsidRPr="002F2AF5" w:rsidRDefault="00C90D97" w:rsidP="00760BE2">
            <w:pPr>
              <w:jc w:val="center"/>
              <w:rPr>
                <w:b/>
              </w:rPr>
            </w:pPr>
            <w:r w:rsidRPr="002F2AF5">
              <w:rPr>
                <w:b/>
              </w:rP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Úroveň jazykového zpracování</w:t>
            </w:r>
          </w:p>
        </w:tc>
        <w:tc>
          <w:tcPr>
            <w:tcW w:w="507" w:type="dxa"/>
          </w:tcPr>
          <w:p w:rsidR="00C90D97" w:rsidRPr="002F2AF5" w:rsidRDefault="00C90D97" w:rsidP="00760BE2">
            <w:pPr>
              <w:jc w:val="center"/>
            </w:pPr>
            <w:r w:rsidRPr="002F2AF5">
              <w:t>A</w:t>
            </w:r>
          </w:p>
        </w:tc>
        <w:tc>
          <w:tcPr>
            <w:tcW w:w="506" w:type="dxa"/>
          </w:tcPr>
          <w:p w:rsidR="00C90D97" w:rsidRPr="002F2AF5" w:rsidRDefault="00C90D97" w:rsidP="00760BE2">
            <w:pPr>
              <w:jc w:val="center"/>
              <w:rPr>
                <w:b/>
              </w:rPr>
            </w:pPr>
            <w:r w:rsidRPr="002F2AF5">
              <w:rPr>
                <w:b/>
              </w:rP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Dodržení citační normy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Pr="002F2AF5" w:rsidRDefault="00C90D97" w:rsidP="00760BE2">
            <w:pPr>
              <w:jc w:val="center"/>
              <w:rPr>
                <w:b/>
              </w:rPr>
            </w:pPr>
            <w:r w:rsidRPr="002F2AF5">
              <w:rPr>
                <w:b/>
              </w:rP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9828" w:type="dxa"/>
            <w:gridSpan w:val="9"/>
            <w:shd w:val="clear" w:color="auto" w:fill="A6A6A6"/>
          </w:tcPr>
          <w:p w:rsidR="00C90D97" w:rsidRDefault="00C90D97" w:rsidP="00362AB0">
            <w:r w:rsidRPr="00760BE2">
              <w:rPr>
                <w:b/>
                <w:bCs/>
                <w:color w:val="FFFFFF"/>
              </w:rPr>
              <w:t>Obsahová stránka práce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Formulace cílů 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Pr="002F2AF5" w:rsidRDefault="00C90D97" w:rsidP="00760BE2">
            <w:pPr>
              <w:jc w:val="center"/>
              <w:rPr>
                <w:b/>
              </w:rPr>
            </w:pPr>
            <w:r w:rsidRPr="002F2AF5">
              <w:rPr>
                <w:b/>
              </w:rP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Práce s odbornou literaturou (</w:t>
            </w:r>
            <w:r w:rsidR="00B24848">
              <w:t>uvádění zdrojů</w:t>
            </w:r>
            <w:r>
              <w:t>, kritický přístup)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Pr="008D70DA" w:rsidRDefault="00C90D97" w:rsidP="00760BE2">
            <w:pPr>
              <w:jc w:val="center"/>
            </w:pPr>
            <w:r w:rsidRPr="008D70DA">
              <w:t>C</w:t>
            </w:r>
          </w:p>
        </w:tc>
        <w:tc>
          <w:tcPr>
            <w:tcW w:w="507" w:type="dxa"/>
          </w:tcPr>
          <w:p w:rsidR="00C90D97" w:rsidRPr="008D70DA" w:rsidRDefault="00C90D97" w:rsidP="00760BE2">
            <w:pPr>
              <w:jc w:val="center"/>
              <w:rPr>
                <w:b/>
              </w:rPr>
            </w:pPr>
            <w:r w:rsidRPr="008D70DA">
              <w:rPr>
                <w:b/>
              </w:rP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C90D97" w:rsidRPr="002F2AF5" w:rsidRDefault="00C90D97" w:rsidP="00760BE2">
            <w:pPr>
              <w:jc w:val="center"/>
              <w:rPr>
                <w:b/>
              </w:rPr>
            </w:pPr>
            <w:r w:rsidRPr="002F2AF5">
              <w:rPr>
                <w:b/>
              </w:rPr>
              <w:t>B</w:t>
            </w:r>
          </w:p>
        </w:tc>
        <w:tc>
          <w:tcPr>
            <w:tcW w:w="506" w:type="dxa"/>
            <w:vAlign w:val="center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Úroveň analytické a interpretační složky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Pr="002F2AF5" w:rsidRDefault="00C90D97" w:rsidP="00760BE2">
            <w:pPr>
              <w:jc w:val="center"/>
              <w:rPr>
                <w:b/>
              </w:rPr>
            </w:pPr>
            <w:r w:rsidRPr="002F2AF5">
              <w:rPr>
                <w:b/>
              </w:rP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037949" w:rsidP="00362AB0">
            <w:r>
              <w:t>F</w:t>
            </w:r>
            <w:r w:rsidR="00C90D97">
              <w:t xml:space="preserve">ormulace závěrů </w:t>
            </w:r>
            <w:r>
              <w:t xml:space="preserve">a splnění cílů </w:t>
            </w:r>
            <w:r w:rsidR="00C90D97">
              <w:t>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Pr="002F2AF5" w:rsidRDefault="00C90D97" w:rsidP="00760BE2">
            <w:pPr>
              <w:jc w:val="center"/>
              <w:rPr>
                <w:b/>
              </w:rPr>
            </w:pPr>
            <w:r w:rsidRPr="002F2AF5">
              <w:rPr>
                <w:b/>
              </w:rP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Originalita a odborný přínos 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Pr="002F2AF5" w:rsidRDefault="00C90D97" w:rsidP="00760BE2">
            <w:pPr>
              <w:jc w:val="center"/>
              <w:rPr>
                <w:b/>
              </w:rPr>
            </w:pPr>
            <w:r w:rsidRPr="002F2AF5">
              <w:rPr>
                <w:b/>
              </w:rP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9828" w:type="dxa"/>
            <w:gridSpan w:val="9"/>
          </w:tcPr>
          <w:p w:rsidR="00C90D97" w:rsidRPr="00886AA3" w:rsidRDefault="00C90D97" w:rsidP="00362AB0">
            <w:pPr>
              <w:rPr>
                <w:b/>
                <w:bCs/>
                <w:sz w:val="22"/>
                <w:szCs w:val="22"/>
              </w:rPr>
            </w:pPr>
            <w:r w:rsidRPr="00886AA3">
              <w:rPr>
                <w:b/>
                <w:bCs/>
                <w:sz w:val="22"/>
                <w:szCs w:val="22"/>
              </w:rPr>
              <w:t>Odůvodnění hodnocení práce:</w:t>
            </w:r>
          </w:p>
          <w:p w:rsidR="00C90D97" w:rsidRPr="00886AA3" w:rsidRDefault="00C90D97" w:rsidP="00362AB0">
            <w:pPr>
              <w:rPr>
                <w:sz w:val="22"/>
                <w:szCs w:val="22"/>
              </w:rPr>
            </w:pPr>
          </w:p>
          <w:p w:rsidR="002F0D63" w:rsidRDefault="009E6F8F" w:rsidP="002F2AF5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Práce si klade za cíl vysledovat věcnou souvislost mezi ideovými východisky křesťanské (sociální) nauky a programovými body německé politické strany CDU v ekonomické oblasti. Kandidát vychází z předpokladu ideologického napětí mezi hodnotami tržně a křesťansky regulovaných společností </w:t>
            </w:r>
            <w:r w:rsidR="00377511">
              <w:rPr>
                <w:rFonts w:eastAsiaTheme="minorHAnsi"/>
                <w:sz w:val="22"/>
                <w:szCs w:val="22"/>
                <w:lang w:eastAsia="en-US"/>
              </w:rPr>
              <w:t>a domnívá se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, že se </w:t>
            </w:r>
            <w:r w:rsidR="002F0D63">
              <w:rPr>
                <w:rFonts w:eastAsiaTheme="minorHAnsi"/>
                <w:sz w:val="22"/>
                <w:szCs w:val="22"/>
                <w:lang w:eastAsia="en-US"/>
              </w:rPr>
              <w:t>toto napětí v </w:t>
            </w:r>
            <w:proofErr w:type="spellStart"/>
            <w:r w:rsidR="002F0D63">
              <w:rPr>
                <w:rFonts w:eastAsiaTheme="minorHAnsi"/>
                <w:sz w:val="22"/>
                <w:szCs w:val="22"/>
                <w:lang w:eastAsia="en-US"/>
              </w:rPr>
              <w:t>protržně</w:t>
            </w:r>
            <w:proofErr w:type="spellEnd"/>
            <w:r w:rsidR="002F0D63">
              <w:rPr>
                <w:rFonts w:eastAsiaTheme="minorHAnsi"/>
                <w:sz w:val="22"/>
                <w:szCs w:val="22"/>
                <w:lang w:eastAsia="en-US"/>
              </w:rPr>
              <w:t xml:space="preserve"> i křesťansky definovaném programu CDU bude nějak artikulovat.</w:t>
            </w:r>
          </w:p>
          <w:p w:rsidR="002F0D63" w:rsidRPr="00886AA3" w:rsidRDefault="002F0D63" w:rsidP="002F0D63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Text je členěn přehledně, kapitoly jsou řazeny logicky, výsledky analýzy i závěr </w:t>
            </w:r>
            <w:r w:rsidR="004D0833">
              <w:rPr>
                <w:rFonts w:eastAsiaTheme="minorHAnsi"/>
                <w:sz w:val="22"/>
                <w:szCs w:val="22"/>
                <w:lang w:eastAsia="en-US"/>
              </w:rPr>
              <w:t>jsou formulovány na odpovídajícím stupni obecnosti.</w:t>
            </w:r>
            <w:r w:rsidR="009E6F8F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886AA3">
              <w:rPr>
                <w:rFonts w:eastAsiaTheme="minorHAnsi"/>
                <w:sz w:val="22"/>
                <w:szCs w:val="22"/>
                <w:lang w:eastAsia="en-US"/>
              </w:rPr>
              <w:t>Jazyková forma má většinou velmi dob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r</w:t>
            </w:r>
            <w:r w:rsidRPr="00886AA3">
              <w:rPr>
                <w:rFonts w:eastAsiaTheme="minorHAnsi"/>
                <w:sz w:val="22"/>
                <w:szCs w:val="22"/>
                <w:lang w:eastAsia="en-US"/>
              </w:rPr>
              <w:t>ou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úroveň</w:t>
            </w:r>
            <w:r w:rsidRPr="00886AA3">
              <w:rPr>
                <w:rFonts w:eastAsiaTheme="minorHAnsi"/>
                <w:sz w:val="22"/>
                <w:szCs w:val="22"/>
                <w:lang w:eastAsia="en-US"/>
              </w:rPr>
              <w:t>, gramatická zakolísání nacházíme někdy u interpunkce (např. str. 14, 19), v</w:t>
            </w:r>
            <w:r w:rsidRPr="002F2AF5">
              <w:rPr>
                <w:rFonts w:eastAsiaTheme="minorHAnsi"/>
                <w:sz w:val="22"/>
                <w:szCs w:val="22"/>
                <w:lang w:eastAsia="en-US"/>
              </w:rPr>
              <w:t>alence slovesa</w:t>
            </w:r>
            <w:r w:rsidRPr="002F2AF5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AF5">
              <w:rPr>
                <w:rFonts w:eastAsiaTheme="minorHAnsi"/>
                <w:i/>
                <w:sz w:val="22"/>
                <w:szCs w:val="22"/>
                <w:lang w:eastAsia="en-US"/>
              </w:rPr>
              <w:t>folgen</w:t>
            </w:r>
            <w:proofErr w:type="spellEnd"/>
            <w:r w:rsidRPr="002F2AF5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886AA3"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např. </w:t>
            </w:r>
            <w:r w:rsidRPr="002F2AF5">
              <w:rPr>
                <w:rFonts w:eastAsiaTheme="minorHAnsi"/>
                <w:sz w:val="22"/>
                <w:szCs w:val="22"/>
                <w:lang w:eastAsia="en-US"/>
              </w:rPr>
              <w:t>41</w:t>
            </w:r>
            <w:r w:rsidRPr="00886AA3">
              <w:rPr>
                <w:rFonts w:eastAsiaTheme="minorHAnsi"/>
                <w:sz w:val="22"/>
                <w:szCs w:val="22"/>
                <w:lang w:eastAsia="en-US"/>
              </w:rPr>
              <w:t>) či u vyjadřování záporu</w:t>
            </w:r>
            <w:r w:rsidRPr="002F2AF5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886AA3"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r w:rsidRPr="002F2AF5">
              <w:rPr>
                <w:rFonts w:eastAsiaTheme="minorHAnsi"/>
                <w:sz w:val="22"/>
                <w:szCs w:val="22"/>
                <w:lang w:eastAsia="en-US"/>
              </w:rPr>
              <w:t>13, 40</w:t>
            </w:r>
            <w:r w:rsidRPr="00886AA3">
              <w:rPr>
                <w:rFonts w:eastAsiaTheme="minorHAnsi"/>
                <w:sz w:val="22"/>
                <w:szCs w:val="22"/>
                <w:lang w:eastAsia="en-US"/>
              </w:rPr>
              <w:t>).</w:t>
            </w:r>
          </w:p>
          <w:p w:rsidR="00C90D97" w:rsidRDefault="004D0833" w:rsidP="006D0BF8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Po obsahové a koncepční stránce ovšem text jisté nedostatky</w:t>
            </w:r>
            <w:r w:rsidR="00377511">
              <w:rPr>
                <w:rFonts w:eastAsiaTheme="minorHAnsi"/>
                <w:sz w:val="22"/>
                <w:szCs w:val="22"/>
                <w:lang w:eastAsia="en-US"/>
              </w:rPr>
              <w:t xml:space="preserve"> vykazuje</w:t>
            </w:r>
            <w:r w:rsidR="006D0BF8"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 w:rsidR="006D0BF8" w:rsidRPr="002F2AF5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6D0BF8">
              <w:rPr>
                <w:rFonts w:eastAsiaTheme="minorHAnsi"/>
                <w:sz w:val="22"/>
                <w:szCs w:val="22"/>
                <w:lang w:eastAsia="en-US"/>
              </w:rPr>
              <w:t>Autor ignoruje, že i</w:t>
            </w:r>
            <w:r w:rsidR="006D0BF8" w:rsidRPr="002F2AF5">
              <w:rPr>
                <w:rFonts w:eastAsiaTheme="minorHAnsi"/>
                <w:sz w:val="22"/>
                <w:szCs w:val="22"/>
                <w:lang w:eastAsia="en-US"/>
              </w:rPr>
              <w:t xml:space="preserve">deové počátky teorie </w:t>
            </w:r>
            <w:r w:rsidR="006D0BF8" w:rsidRPr="00886AA3">
              <w:rPr>
                <w:rFonts w:eastAsiaTheme="minorHAnsi"/>
                <w:sz w:val="22"/>
                <w:szCs w:val="22"/>
                <w:lang w:eastAsia="en-US"/>
              </w:rPr>
              <w:t xml:space="preserve">tržní </w:t>
            </w:r>
            <w:proofErr w:type="spellStart"/>
            <w:r w:rsidR="006D0BF8" w:rsidRPr="00886AA3">
              <w:rPr>
                <w:rFonts w:eastAsiaTheme="minorHAnsi"/>
                <w:sz w:val="22"/>
                <w:szCs w:val="22"/>
                <w:lang w:eastAsia="en-US"/>
              </w:rPr>
              <w:t>samo</w:t>
            </w:r>
            <w:r w:rsidR="006D0BF8" w:rsidRPr="002F2AF5">
              <w:rPr>
                <w:rFonts w:eastAsiaTheme="minorHAnsi"/>
                <w:sz w:val="22"/>
                <w:szCs w:val="22"/>
                <w:lang w:eastAsia="en-US"/>
              </w:rPr>
              <w:t>organizace</w:t>
            </w:r>
            <w:proofErr w:type="spellEnd"/>
            <w:r w:rsidR="006D0BF8" w:rsidRPr="002F2AF5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6D0BF8" w:rsidRPr="00886AA3">
              <w:rPr>
                <w:rFonts w:eastAsiaTheme="minorHAnsi"/>
                <w:sz w:val="22"/>
                <w:szCs w:val="22"/>
                <w:lang w:eastAsia="en-US"/>
              </w:rPr>
              <w:t xml:space="preserve">společnosti </w:t>
            </w:r>
            <w:r w:rsidR="006D0BF8" w:rsidRPr="002F2AF5">
              <w:rPr>
                <w:rFonts w:eastAsiaTheme="minorHAnsi"/>
                <w:sz w:val="22"/>
                <w:szCs w:val="22"/>
                <w:lang w:eastAsia="en-US"/>
              </w:rPr>
              <w:t xml:space="preserve">a její souvislosti s ekonomickou prosperitou (tzv. neviditelné ruky trhu) se nacházejí poprvé </w:t>
            </w:r>
            <w:r w:rsidR="00377511">
              <w:rPr>
                <w:rFonts w:eastAsiaTheme="minorHAnsi"/>
                <w:sz w:val="22"/>
                <w:szCs w:val="22"/>
                <w:lang w:eastAsia="en-US"/>
              </w:rPr>
              <w:t xml:space="preserve">jasně formulované </w:t>
            </w:r>
            <w:r w:rsidR="006D0BF8" w:rsidRPr="002F2AF5">
              <w:rPr>
                <w:rFonts w:eastAsiaTheme="minorHAnsi"/>
                <w:sz w:val="22"/>
                <w:szCs w:val="22"/>
                <w:lang w:eastAsia="en-US"/>
              </w:rPr>
              <w:t xml:space="preserve">u Bernarda </w:t>
            </w:r>
            <w:proofErr w:type="spellStart"/>
            <w:r w:rsidR="006D0BF8" w:rsidRPr="002F2AF5">
              <w:rPr>
                <w:rFonts w:eastAsiaTheme="minorHAnsi"/>
                <w:sz w:val="22"/>
                <w:szCs w:val="22"/>
                <w:lang w:eastAsia="en-US"/>
              </w:rPr>
              <w:t>Mandeville</w:t>
            </w:r>
            <w:proofErr w:type="spellEnd"/>
            <w:r w:rsidR="006D0BF8" w:rsidRPr="002F2AF5">
              <w:rPr>
                <w:rFonts w:eastAsiaTheme="minorHAnsi"/>
                <w:sz w:val="22"/>
                <w:szCs w:val="22"/>
                <w:lang w:eastAsia="en-US"/>
              </w:rPr>
              <w:t xml:space="preserve">, a to v jeho </w:t>
            </w:r>
            <w:r w:rsidR="00E77989">
              <w:rPr>
                <w:rFonts w:eastAsiaTheme="minorHAnsi"/>
                <w:sz w:val="22"/>
                <w:szCs w:val="22"/>
                <w:lang w:eastAsia="en-US"/>
              </w:rPr>
              <w:t xml:space="preserve">vyhroceně </w:t>
            </w:r>
            <w:r w:rsidR="006D0BF8" w:rsidRPr="002F2AF5">
              <w:rPr>
                <w:rFonts w:eastAsiaTheme="minorHAnsi"/>
                <w:sz w:val="22"/>
                <w:szCs w:val="22"/>
                <w:lang w:eastAsia="en-US"/>
              </w:rPr>
              <w:t>anti-morální a anti-křesťanské vizi společnosti, a měly být proto na počátku konfrontovány s</w:t>
            </w:r>
            <w:r w:rsidR="006D0BF8" w:rsidRPr="00886AA3">
              <w:rPr>
                <w:rFonts w:eastAsiaTheme="minorHAnsi"/>
                <w:sz w:val="22"/>
                <w:szCs w:val="22"/>
                <w:lang w:eastAsia="en-US"/>
              </w:rPr>
              <w:t> </w:t>
            </w:r>
            <w:r w:rsidR="006D0BF8" w:rsidRPr="002F2AF5">
              <w:rPr>
                <w:rFonts w:eastAsiaTheme="minorHAnsi"/>
                <w:sz w:val="22"/>
                <w:szCs w:val="22"/>
                <w:lang w:eastAsia="en-US"/>
              </w:rPr>
              <w:t>křesťanským</w:t>
            </w:r>
            <w:r w:rsidR="006D0BF8" w:rsidRPr="00886AA3">
              <w:rPr>
                <w:rFonts w:eastAsiaTheme="minorHAnsi"/>
                <w:sz w:val="22"/>
                <w:szCs w:val="22"/>
                <w:lang w:eastAsia="en-US"/>
              </w:rPr>
              <w:t xml:space="preserve"> pojetím člověka a společnosti</w:t>
            </w:r>
            <w:r w:rsidR="006D0BF8">
              <w:rPr>
                <w:rFonts w:eastAsiaTheme="minorHAnsi"/>
                <w:sz w:val="22"/>
                <w:szCs w:val="22"/>
                <w:lang w:eastAsia="en-US"/>
              </w:rPr>
              <w:t>, aby vynikl původní dějinný protiklad</w:t>
            </w:r>
            <w:r w:rsidR="006D0BF8" w:rsidRPr="002F2AF5"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  <w:r w:rsidR="006D0BF8">
              <w:rPr>
                <w:rFonts w:eastAsiaTheme="minorHAnsi"/>
                <w:sz w:val="22"/>
                <w:szCs w:val="22"/>
                <w:lang w:eastAsia="en-US"/>
              </w:rPr>
              <w:t>Dále je problematické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např. místy</w:t>
            </w:r>
            <w:r w:rsidRPr="002F2AF5">
              <w:rPr>
                <w:rFonts w:eastAsiaTheme="minorHAnsi"/>
                <w:sz w:val="22"/>
                <w:szCs w:val="22"/>
                <w:lang w:eastAsia="en-US"/>
              </w:rPr>
              <w:t xml:space="preserve"> slabé provázání hlavních částí práce, není třeba vysvětleno, proč má vícekrát opakovaný důraz na podporu prorodinné politiky souvislost s křesťanskou (sociální) naukou, spojení je pouze deklarováno. Podobně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je </w:t>
            </w:r>
            <w:r w:rsidRPr="002F2AF5">
              <w:rPr>
                <w:rFonts w:eastAsiaTheme="minorHAnsi"/>
                <w:sz w:val="22"/>
                <w:szCs w:val="22"/>
                <w:lang w:eastAsia="en-US"/>
              </w:rPr>
              <w:t xml:space="preserve">na str. 35 uváděná účast zaměstnanců na řízení podniků prohlášena za „křesťanskou“ záležitost, přitom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předtím </w:t>
            </w:r>
            <w:r w:rsidR="006D0BF8">
              <w:rPr>
                <w:rFonts w:eastAsiaTheme="minorHAnsi"/>
                <w:sz w:val="22"/>
                <w:szCs w:val="22"/>
                <w:lang w:eastAsia="en-US"/>
              </w:rPr>
              <w:t>citovaná</w:t>
            </w:r>
            <w:r w:rsidRPr="002F2AF5">
              <w:rPr>
                <w:rFonts w:eastAsiaTheme="minorHAnsi"/>
                <w:sz w:val="22"/>
                <w:szCs w:val="22"/>
                <w:lang w:eastAsia="en-US"/>
              </w:rPr>
              <w:t xml:space="preserve"> místa z Tomáše Akvinského</w:t>
            </w:r>
            <w:r w:rsidRPr="00886AA3">
              <w:rPr>
                <w:rFonts w:eastAsiaTheme="minorHAnsi"/>
                <w:sz w:val="22"/>
                <w:szCs w:val="22"/>
                <w:lang w:eastAsia="en-US"/>
              </w:rPr>
              <w:t xml:space="preserve"> i</w:t>
            </w:r>
            <w:r w:rsidRPr="002F2AF5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886AA3">
              <w:rPr>
                <w:rFonts w:eastAsiaTheme="minorHAnsi"/>
                <w:sz w:val="22"/>
                <w:szCs w:val="22"/>
                <w:lang w:eastAsia="en-US"/>
              </w:rPr>
              <w:t xml:space="preserve">z </w:t>
            </w:r>
            <w:r w:rsidRPr="002F2AF5">
              <w:rPr>
                <w:rFonts w:eastAsiaTheme="minorHAnsi"/>
                <w:sz w:val="22"/>
                <w:szCs w:val="22"/>
                <w:lang w:eastAsia="en-US"/>
              </w:rPr>
              <w:t xml:space="preserve">Weberova </w:t>
            </w:r>
            <w:r w:rsidRPr="00886AA3">
              <w:rPr>
                <w:rFonts w:eastAsiaTheme="minorHAnsi"/>
                <w:sz w:val="22"/>
                <w:szCs w:val="22"/>
                <w:lang w:eastAsia="en-US"/>
              </w:rPr>
              <w:t xml:space="preserve">čtení </w:t>
            </w:r>
            <w:r w:rsidRPr="002F2AF5">
              <w:rPr>
                <w:rFonts w:eastAsiaTheme="minorHAnsi"/>
                <w:sz w:val="22"/>
                <w:szCs w:val="22"/>
                <w:lang w:eastAsia="en-US"/>
              </w:rPr>
              <w:t xml:space="preserve">kalvinismu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vypovídají spíš o opaku, neboť </w:t>
            </w:r>
            <w:r w:rsidRPr="002F2AF5">
              <w:rPr>
                <w:rFonts w:eastAsiaTheme="minorHAnsi"/>
                <w:sz w:val="22"/>
                <w:szCs w:val="22"/>
                <w:lang w:eastAsia="en-US"/>
              </w:rPr>
              <w:t>varují před chaosem nebo rozmělněním zodpovědnosti při nakládání s majetkem, který člověk nevlastní.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Rovněž neospravedlňuje </w:t>
            </w:r>
            <w:r w:rsidRPr="002F2AF5">
              <w:rPr>
                <w:rFonts w:eastAsiaTheme="minorHAnsi"/>
                <w:sz w:val="22"/>
                <w:szCs w:val="22"/>
                <w:lang w:eastAsia="en-US"/>
              </w:rPr>
              <w:t>Weber</w:t>
            </w:r>
            <w:r w:rsidR="006D0BF8">
              <w:rPr>
                <w:rFonts w:eastAsiaTheme="minorHAnsi"/>
                <w:sz w:val="22"/>
                <w:szCs w:val="22"/>
                <w:lang w:eastAsia="en-US"/>
              </w:rPr>
              <w:t xml:space="preserve">em interpretovaný </w:t>
            </w:r>
            <w:r w:rsidRPr="002F2AF5">
              <w:rPr>
                <w:rFonts w:eastAsiaTheme="minorHAnsi"/>
                <w:sz w:val="22"/>
                <w:szCs w:val="22"/>
                <w:lang w:eastAsia="en-US"/>
              </w:rPr>
              <w:t>kalvinismu</w:t>
            </w:r>
            <w:r w:rsidR="00377511">
              <w:rPr>
                <w:rFonts w:eastAsiaTheme="minorHAnsi"/>
                <w:sz w:val="22"/>
                <w:szCs w:val="22"/>
                <w:lang w:eastAsia="en-US"/>
              </w:rPr>
              <w:t>s</w:t>
            </w:r>
            <w:r w:rsidRPr="002F2AF5">
              <w:rPr>
                <w:rFonts w:eastAsiaTheme="minorHAnsi"/>
                <w:sz w:val="22"/>
                <w:szCs w:val="22"/>
                <w:lang w:eastAsia="en-US"/>
              </w:rPr>
              <w:t xml:space="preserve"> myšlenku státního přerozdělování či silného sociálního státu, jak autor opakovaně vyvozuje (41)</w:t>
            </w:r>
            <w:r w:rsidR="006D0BF8">
              <w:rPr>
                <w:rFonts w:eastAsiaTheme="minorHAnsi"/>
                <w:sz w:val="22"/>
                <w:szCs w:val="22"/>
                <w:lang w:eastAsia="en-US"/>
              </w:rPr>
              <w:t>. Takové nedostatky či nejasnosti by se při důkladnějším využití o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riginální</w:t>
            </w:r>
            <w:r w:rsidR="006D0BF8">
              <w:rPr>
                <w:rFonts w:eastAsiaTheme="minorHAnsi"/>
                <w:sz w:val="22"/>
                <w:szCs w:val="22"/>
                <w:lang w:eastAsia="en-US"/>
              </w:rPr>
              <w:t>ch zdrojů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(Weber, Akvinský) </w:t>
            </w:r>
            <w:r w:rsidR="00377511">
              <w:rPr>
                <w:rFonts w:eastAsiaTheme="minorHAnsi"/>
                <w:sz w:val="22"/>
                <w:szCs w:val="22"/>
                <w:lang w:eastAsia="en-US"/>
              </w:rPr>
              <w:t>nemusely</w:t>
            </w:r>
            <w:r w:rsidR="006D0BF8">
              <w:rPr>
                <w:rFonts w:eastAsiaTheme="minorHAnsi"/>
                <w:sz w:val="22"/>
                <w:szCs w:val="22"/>
                <w:lang w:eastAsia="en-US"/>
              </w:rPr>
              <w:t xml:space="preserve"> vyskytnout.</w:t>
            </w:r>
          </w:p>
          <w:p w:rsidR="006D0BF8" w:rsidRDefault="00377511" w:rsidP="006D0BF8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Bez ohledu na to přináší</w:t>
            </w:r>
            <w:r w:rsidR="006D0BF8">
              <w:rPr>
                <w:rFonts w:eastAsiaTheme="minorHAnsi"/>
                <w:sz w:val="22"/>
                <w:szCs w:val="22"/>
                <w:lang w:eastAsia="en-US"/>
              </w:rPr>
              <w:t xml:space="preserve"> text bakalářské práce několik cenných pozorování a dobře analyzovaných souvislostí a představuje koncepční práci s potenciálem přispět k orientaci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v dnešním</w:t>
            </w:r>
            <w:r w:rsidR="006D0BF8">
              <w:rPr>
                <w:rFonts w:eastAsiaTheme="minorHAnsi"/>
                <w:sz w:val="22"/>
                <w:szCs w:val="22"/>
                <w:lang w:eastAsia="en-US"/>
              </w:rPr>
              <w:t xml:space="preserve"> světě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prudkých hodnotových a hospodářských změn.</w:t>
            </w:r>
          </w:p>
          <w:p w:rsidR="006D0BF8" w:rsidRPr="00886AA3" w:rsidRDefault="006D0BF8" w:rsidP="006D0BF8">
            <w:pPr>
              <w:spacing w:after="160" w:line="259" w:lineRule="auto"/>
              <w:rPr>
                <w:sz w:val="22"/>
                <w:szCs w:val="22"/>
              </w:rPr>
            </w:pPr>
          </w:p>
          <w:p w:rsidR="00C90D97" w:rsidRPr="00886AA3" w:rsidRDefault="00C90D97" w:rsidP="00362AB0">
            <w:pPr>
              <w:rPr>
                <w:sz w:val="22"/>
                <w:szCs w:val="22"/>
              </w:rPr>
            </w:pPr>
          </w:p>
        </w:tc>
      </w:tr>
      <w:tr w:rsidR="00C90D97">
        <w:tc>
          <w:tcPr>
            <w:tcW w:w="9828" w:type="dxa"/>
            <w:gridSpan w:val="9"/>
          </w:tcPr>
          <w:p w:rsidR="00C90D97" w:rsidRPr="00886AA3" w:rsidRDefault="00C90D97" w:rsidP="00362AB0">
            <w:pPr>
              <w:rPr>
                <w:b/>
                <w:bCs/>
                <w:sz w:val="22"/>
                <w:szCs w:val="22"/>
              </w:rPr>
            </w:pPr>
            <w:r w:rsidRPr="00886AA3">
              <w:rPr>
                <w:b/>
                <w:bCs/>
                <w:sz w:val="22"/>
                <w:szCs w:val="22"/>
              </w:rPr>
              <w:lastRenderedPageBreak/>
              <w:t>Otázky k obhajobě:</w:t>
            </w:r>
          </w:p>
          <w:p w:rsidR="00886AA3" w:rsidRPr="002F2AF5" w:rsidRDefault="00886AA3" w:rsidP="00886AA3">
            <w:pPr>
              <w:spacing w:after="160" w:line="259" w:lineRule="auto"/>
              <w:rPr>
                <w:rFonts w:eastAsiaTheme="minorHAnsi"/>
                <w:sz w:val="22"/>
                <w:szCs w:val="22"/>
                <w:lang w:val="de-DE" w:eastAsia="en-US"/>
              </w:rPr>
            </w:pPr>
            <w:r w:rsidRPr="00886AA3">
              <w:rPr>
                <w:rFonts w:eastAsiaTheme="minorHAnsi"/>
                <w:sz w:val="22"/>
                <w:szCs w:val="22"/>
                <w:lang w:val="de-DE" w:eastAsia="en-US"/>
              </w:rPr>
              <w:t xml:space="preserve">Aufgrund von Webers Ausführungen </w:t>
            </w:r>
            <w:r w:rsidR="0002195C">
              <w:rPr>
                <w:rFonts w:eastAsiaTheme="minorHAnsi"/>
                <w:sz w:val="22"/>
                <w:szCs w:val="22"/>
                <w:lang w:val="de-DE" w:eastAsia="en-US"/>
              </w:rPr>
              <w:t>führen</w:t>
            </w:r>
            <w:r w:rsidRPr="00886AA3">
              <w:rPr>
                <w:rFonts w:eastAsiaTheme="minorHAnsi"/>
                <w:sz w:val="22"/>
                <w:szCs w:val="22"/>
                <w:lang w:val="de-DE" w:eastAsia="en-US"/>
              </w:rPr>
              <w:t xml:space="preserve"> Sie den Unterschied in der Auffassung der</w:t>
            </w:r>
            <w:r w:rsidRPr="00886AA3">
              <w:rPr>
                <w:rFonts w:eastAsiaTheme="minorHAnsi"/>
                <w:i/>
                <w:sz w:val="22"/>
                <w:szCs w:val="22"/>
                <w:lang w:val="de-DE" w:eastAsia="en-US"/>
              </w:rPr>
              <w:t xml:space="preserve"> guten Werke</w:t>
            </w:r>
            <w:r w:rsidRPr="00886AA3">
              <w:rPr>
                <w:rFonts w:eastAsiaTheme="minorHAnsi"/>
                <w:sz w:val="22"/>
                <w:szCs w:val="22"/>
                <w:lang w:val="de-DE" w:eastAsia="en-US"/>
              </w:rPr>
              <w:t>/Taten bei den Katholiken und Protestanten</w:t>
            </w:r>
            <w:r w:rsidR="0002195C">
              <w:rPr>
                <w:rFonts w:eastAsiaTheme="minorHAnsi"/>
                <w:sz w:val="22"/>
                <w:szCs w:val="22"/>
                <w:lang w:val="de-DE" w:eastAsia="en-US"/>
              </w:rPr>
              <w:t xml:space="preserve"> an</w:t>
            </w:r>
            <w:r w:rsidRPr="00886AA3">
              <w:rPr>
                <w:rFonts w:eastAsiaTheme="minorHAnsi"/>
                <w:sz w:val="22"/>
                <w:szCs w:val="22"/>
                <w:lang w:val="de-DE" w:eastAsia="en-US"/>
              </w:rPr>
              <w:t>. Welche Auswirkungen hat der Unterschied wirtschaftlich?</w:t>
            </w:r>
          </w:p>
          <w:p w:rsidR="0002195C" w:rsidRPr="002F2AF5" w:rsidRDefault="0002195C" w:rsidP="0002195C">
            <w:pPr>
              <w:spacing w:after="160" w:line="259" w:lineRule="auto"/>
              <w:rPr>
                <w:rFonts w:eastAsiaTheme="minorHAnsi"/>
                <w:sz w:val="22"/>
                <w:szCs w:val="22"/>
                <w:lang w:val="de-DE" w:eastAsia="en-US"/>
              </w:rPr>
            </w:pPr>
            <w:r w:rsidRPr="00886AA3">
              <w:rPr>
                <w:rFonts w:eastAsiaTheme="minorHAnsi"/>
                <w:sz w:val="22"/>
                <w:szCs w:val="22"/>
                <w:lang w:val="de-DE" w:eastAsia="en-US"/>
              </w:rPr>
              <w:t>Inwie</w:t>
            </w:r>
            <w:r w:rsidRPr="002F2AF5">
              <w:rPr>
                <w:rFonts w:eastAsiaTheme="minorHAnsi"/>
                <w:sz w:val="22"/>
                <w:szCs w:val="22"/>
                <w:lang w:val="de-DE" w:eastAsia="en-US"/>
              </w:rPr>
              <w:t xml:space="preserve">fern war Merkels Position in der Migrationskrise </w:t>
            </w:r>
            <w:r w:rsidRPr="00886AA3">
              <w:rPr>
                <w:rFonts w:eastAsiaTheme="minorHAnsi"/>
                <w:sz w:val="22"/>
                <w:szCs w:val="22"/>
                <w:lang w:val="de-DE" w:eastAsia="en-US"/>
              </w:rPr>
              <w:t>„</w:t>
            </w:r>
            <w:r w:rsidRPr="002F2AF5">
              <w:rPr>
                <w:rFonts w:eastAsiaTheme="minorHAnsi"/>
                <w:sz w:val="22"/>
                <w:szCs w:val="22"/>
                <w:lang w:val="de-DE" w:eastAsia="en-US"/>
              </w:rPr>
              <w:t>solidarisch</w:t>
            </w:r>
            <w:r w:rsidRPr="00886AA3">
              <w:rPr>
                <w:rFonts w:eastAsiaTheme="minorHAnsi"/>
                <w:sz w:val="22"/>
                <w:szCs w:val="22"/>
                <w:lang w:val="de-DE" w:eastAsia="en-US"/>
              </w:rPr>
              <w:t>“</w:t>
            </w:r>
            <w:r w:rsidRPr="002F2AF5">
              <w:rPr>
                <w:rFonts w:eastAsiaTheme="minorHAnsi"/>
                <w:sz w:val="22"/>
                <w:szCs w:val="22"/>
                <w:lang w:val="de-DE" w:eastAsia="en-US"/>
              </w:rPr>
              <w:t xml:space="preserve">? Trug die Massenmigration ab 2015 zum Zusammenhalt deutscher Gesellschaft bei? Hätte man durch die Unterbringung der Migranten außerhalb der EU nicht </w:t>
            </w:r>
            <w:r w:rsidRPr="00886AA3">
              <w:rPr>
                <w:rFonts w:eastAsiaTheme="minorHAnsi"/>
                <w:sz w:val="22"/>
                <w:szCs w:val="22"/>
                <w:lang w:val="de-DE" w:eastAsia="en-US"/>
              </w:rPr>
              <w:t xml:space="preserve">viel </w:t>
            </w:r>
            <w:r w:rsidRPr="002F2AF5">
              <w:rPr>
                <w:rFonts w:eastAsiaTheme="minorHAnsi"/>
                <w:sz w:val="22"/>
                <w:szCs w:val="22"/>
                <w:lang w:val="de-DE" w:eastAsia="en-US"/>
              </w:rPr>
              <w:t>mehr</w:t>
            </w:r>
            <w:r w:rsidRPr="00886AA3">
              <w:rPr>
                <w:rFonts w:eastAsiaTheme="minorHAnsi"/>
                <w:sz w:val="22"/>
                <w:szCs w:val="22"/>
                <w:lang w:val="de-DE" w:eastAsia="en-US"/>
              </w:rPr>
              <w:t xml:space="preserve"> (und bedürftigeren)</w:t>
            </w:r>
            <w:r w:rsidRPr="002F2AF5">
              <w:rPr>
                <w:rFonts w:eastAsiaTheme="minorHAnsi"/>
                <w:sz w:val="22"/>
                <w:szCs w:val="22"/>
                <w:lang w:val="de-DE" w:eastAsia="en-US"/>
              </w:rPr>
              <w:t xml:space="preserve"> Menschen helfen können als in Deutschland?</w:t>
            </w:r>
          </w:p>
          <w:p w:rsidR="002F2AF5" w:rsidRPr="002F2AF5" w:rsidRDefault="002F2AF5" w:rsidP="002F2AF5">
            <w:pPr>
              <w:spacing w:after="160" w:line="259" w:lineRule="auto"/>
              <w:rPr>
                <w:rFonts w:eastAsiaTheme="minorHAnsi"/>
                <w:sz w:val="22"/>
                <w:szCs w:val="22"/>
                <w:lang w:val="de-DE" w:eastAsia="en-US"/>
              </w:rPr>
            </w:pPr>
            <w:r w:rsidRPr="002F2AF5">
              <w:rPr>
                <w:rFonts w:eastAsiaTheme="minorHAnsi"/>
                <w:sz w:val="22"/>
                <w:szCs w:val="22"/>
                <w:lang w:val="de-DE" w:eastAsia="en-US"/>
              </w:rPr>
              <w:t xml:space="preserve">Warum gelang es Erhard, volle Beschäftigung </w:t>
            </w:r>
            <w:bookmarkStart w:id="0" w:name="_GoBack"/>
            <w:bookmarkEnd w:id="0"/>
            <w:r w:rsidRPr="002F2AF5">
              <w:rPr>
                <w:rFonts w:eastAsiaTheme="minorHAnsi"/>
                <w:sz w:val="22"/>
                <w:szCs w:val="22"/>
                <w:lang w:val="de-DE" w:eastAsia="en-US"/>
              </w:rPr>
              <w:t>zu erzielen? Ist der Erfolg (nur) dem Konzept der sozialen Marktwirtschaft zuzurechnen, oder spielten da auch äußer</w:t>
            </w:r>
            <w:r w:rsidR="00FF5950" w:rsidRPr="00886AA3">
              <w:rPr>
                <w:rFonts w:eastAsiaTheme="minorHAnsi"/>
                <w:sz w:val="22"/>
                <w:szCs w:val="22"/>
                <w:lang w:val="de-DE" w:eastAsia="en-US"/>
              </w:rPr>
              <w:t>e</w:t>
            </w:r>
            <w:r w:rsidRPr="002F2AF5">
              <w:rPr>
                <w:rFonts w:eastAsiaTheme="minorHAnsi"/>
                <w:sz w:val="22"/>
                <w:szCs w:val="22"/>
                <w:lang w:val="de-DE" w:eastAsia="en-US"/>
              </w:rPr>
              <w:t xml:space="preserve"> Umstände eine Rolle?</w:t>
            </w:r>
          </w:p>
          <w:p w:rsidR="00C90D97" w:rsidRPr="00886AA3" w:rsidRDefault="002F2AF5" w:rsidP="002F2AF5">
            <w:pPr>
              <w:spacing w:after="160" w:line="259" w:lineRule="auto"/>
              <w:rPr>
                <w:sz w:val="22"/>
                <w:szCs w:val="22"/>
                <w:lang w:val="de-DE"/>
              </w:rPr>
            </w:pPr>
            <w:r w:rsidRPr="002F2AF5">
              <w:rPr>
                <w:rFonts w:eastAsiaTheme="minorHAnsi"/>
                <w:sz w:val="22"/>
                <w:szCs w:val="22"/>
                <w:lang w:val="de-DE" w:eastAsia="en-US"/>
              </w:rPr>
              <w:t>Ist die Bemühung, gegensätzliche Interessen zu versöhnen, nicht eher Angelegenheit jeder Politik, nicht nur der christlichen?</w:t>
            </w:r>
          </w:p>
          <w:p w:rsidR="00C90D97" w:rsidRPr="00886AA3" w:rsidRDefault="00C90D97" w:rsidP="00362AB0">
            <w:pPr>
              <w:rPr>
                <w:sz w:val="22"/>
                <w:szCs w:val="22"/>
              </w:rPr>
            </w:pPr>
          </w:p>
        </w:tc>
      </w:tr>
      <w:tr w:rsidR="00C90D97">
        <w:tc>
          <w:tcPr>
            <w:tcW w:w="9828" w:type="dxa"/>
            <w:gridSpan w:val="9"/>
          </w:tcPr>
          <w:p w:rsidR="00C90D97" w:rsidRPr="00A37EE5" w:rsidRDefault="00A24C9F" w:rsidP="002F2AF5">
            <w:pPr>
              <w:jc w:val="both"/>
              <w:rPr>
                <w:b/>
                <w:bCs/>
              </w:rPr>
            </w:pPr>
            <w:r w:rsidRPr="00A37EE5">
              <w:rPr>
                <w:b/>
              </w:rPr>
              <w:t xml:space="preserve">Práce byla zkontrolována systémem pro odhalování plagiátů </w:t>
            </w:r>
            <w:proofErr w:type="spellStart"/>
            <w:r w:rsidRPr="00A37EE5">
              <w:rPr>
                <w:b/>
              </w:rPr>
              <w:t>Theses</w:t>
            </w:r>
            <w:proofErr w:type="spellEnd"/>
            <w:r w:rsidRPr="00A37EE5">
              <w:rPr>
                <w:b/>
              </w:rPr>
              <w:t xml:space="preserve"> s výsledkem negativním</w:t>
            </w:r>
            <w:r w:rsidR="002F2AF5">
              <w:rPr>
                <w:b/>
              </w:rPr>
              <w:t>.</w:t>
            </w:r>
            <w:r w:rsidR="000138BC" w:rsidRPr="00A37EE5">
              <w:rPr>
                <w:rStyle w:val="Znakapoznpodarou"/>
                <w:b/>
                <w:bCs/>
              </w:rPr>
              <w:t xml:space="preserve"> </w:t>
            </w:r>
            <w:r w:rsidR="000138BC" w:rsidRPr="00A37EE5">
              <w:rPr>
                <w:rStyle w:val="Znakapoznpodarou"/>
                <w:b/>
                <w:bCs/>
              </w:rPr>
              <w:footnoteReference w:customMarkFollows="1" w:id="1"/>
              <w:t>*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 w:rsidRPr="00760BE2">
              <w:rPr>
                <w:b/>
                <w:bCs/>
              </w:rPr>
              <w:t>Celkové hodnocení</w:t>
            </w:r>
            <w:r w:rsidRPr="00760BE2">
              <w:rPr>
                <w:rStyle w:val="Znakapoznpodarou"/>
                <w:b/>
                <w:bCs/>
              </w:rPr>
              <w:footnoteReference w:customMarkFollows="1" w:id="2"/>
              <w:t>*</w:t>
            </w:r>
            <w:r w:rsidR="000138BC" w:rsidRPr="00760BE2">
              <w:rPr>
                <w:rStyle w:val="Znakapoznpodarou"/>
                <w:b/>
                <w:bCs/>
              </w:rPr>
              <w:footnoteReference w:customMarkFollows="1" w:id="3"/>
              <w:t>*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Pr="002F2AF5" w:rsidRDefault="00C90D97" w:rsidP="00760BE2">
            <w:pPr>
              <w:jc w:val="center"/>
              <w:rPr>
                <w:b/>
              </w:rPr>
            </w:pPr>
            <w:r w:rsidRPr="002F2AF5">
              <w:rPr>
                <w:b/>
              </w:rP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:rsidR="00C90D97" w:rsidRDefault="00C90D97" w:rsidP="00362AB0">
            <w:r>
              <w:t>Datum:</w:t>
            </w:r>
            <w:r w:rsidR="00C515A3">
              <w:t xml:space="preserve"> 23. 5. 2023</w:t>
            </w:r>
          </w:p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:rsidR="00C90D97" w:rsidRDefault="00C90D97" w:rsidP="00362AB0">
            <w:r>
              <w:t>Podpis:</w:t>
            </w:r>
          </w:p>
        </w:tc>
      </w:tr>
    </w:tbl>
    <w:p w:rsidR="00C90D97" w:rsidRDefault="00C90D97"/>
    <w:sectPr w:rsidR="00C90D97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1EC" w:rsidRDefault="00B171EC">
      <w:r>
        <w:separator/>
      </w:r>
    </w:p>
  </w:endnote>
  <w:endnote w:type="continuationSeparator" w:id="0">
    <w:p w:rsidR="00B171EC" w:rsidRDefault="00B17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1EC" w:rsidRDefault="00B171EC">
      <w:r>
        <w:separator/>
      </w:r>
    </w:p>
  </w:footnote>
  <w:footnote w:type="continuationSeparator" w:id="0">
    <w:p w:rsidR="00B171EC" w:rsidRDefault="00B171EC">
      <w:r>
        <w:continuationSeparator/>
      </w:r>
    </w:p>
  </w:footnote>
  <w:footnote w:id="1">
    <w:p w:rsidR="007527BD" w:rsidRDefault="007527BD" w:rsidP="000138BC">
      <w:pPr>
        <w:pStyle w:val="Textpoznpodarou"/>
      </w:pPr>
      <w:r>
        <w:rPr>
          <w:rStyle w:val="Znakapoznpodarou"/>
        </w:rPr>
        <w:t>*</w:t>
      </w:r>
      <w:r>
        <w:t xml:space="preserve">   Zvolte odpovídající hodnocení.</w:t>
      </w:r>
    </w:p>
  </w:footnote>
  <w:footnote w:id="2">
    <w:p w:rsidR="007527BD" w:rsidRDefault="007527BD" w:rsidP="006847E2">
      <w:pPr>
        <w:pStyle w:val="Textpoznpodarou"/>
      </w:pPr>
      <w:r>
        <w:rPr>
          <w:rStyle w:val="Znakapoznpodarou"/>
        </w:rPr>
        <w:t>**</w:t>
      </w:r>
      <w:r>
        <w:t xml:space="preserve"> </w:t>
      </w:r>
      <w:r w:rsidR="001E7B50">
        <w:t xml:space="preserve"> </w:t>
      </w:r>
      <w:r>
        <w:t>Výsledná známka není aritmetickým průměrem jednotlivých kritérií hodnocení práce.</w:t>
      </w:r>
    </w:p>
  </w:footnote>
  <w:footnote w:id="3">
    <w:p w:rsidR="007527BD" w:rsidRDefault="007527BD" w:rsidP="000138BC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6"/>
    <w:rsid w:val="0001264A"/>
    <w:rsid w:val="000138BC"/>
    <w:rsid w:val="0002195C"/>
    <w:rsid w:val="00037949"/>
    <w:rsid w:val="00065813"/>
    <w:rsid w:val="00086970"/>
    <w:rsid w:val="000B5B83"/>
    <w:rsid w:val="000C472E"/>
    <w:rsid w:val="000F3895"/>
    <w:rsid w:val="00122F79"/>
    <w:rsid w:val="00184BC5"/>
    <w:rsid w:val="001B2D68"/>
    <w:rsid w:val="001D16F2"/>
    <w:rsid w:val="001E7B50"/>
    <w:rsid w:val="00226FF2"/>
    <w:rsid w:val="00264642"/>
    <w:rsid w:val="002707E4"/>
    <w:rsid w:val="00270B43"/>
    <w:rsid w:val="002946BD"/>
    <w:rsid w:val="002E34C2"/>
    <w:rsid w:val="002F0D63"/>
    <w:rsid w:val="002F2AF5"/>
    <w:rsid w:val="003074EF"/>
    <w:rsid w:val="003245DE"/>
    <w:rsid w:val="00362AB0"/>
    <w:rsid w:val="00377511"/>
    <w:rsid w:val="003B3470"/>
    <w:rsid w:val="003D2F56"/>
    <w:rsid w:val="003F5DA2"/>
    <w:rsid w:val="00415531"/>
    <w:rsid w:val="004703FF"/>
    <w:rsid w:val="00471C0C"/>
    <w:rsid w:val="004A4476"/>
    <w:rsid w:val="004D0833"/>
    <w:rsid w:val="00526D47"/>
    <w:rsid w:val="005458A8"/>
    <w:rsid w:val="005E6AAC"/>
    <w:rsid w:val="006270D3"/>
    <w:rsid w:val="00631607"/>
    <w:rsid w:val="0064625E"/>
    <w:rsid w:val="0067251A"/>
    <w:rsid w:val="00673989"/>
    <w:rsid w:val="006847E2"/>
    <w:rsid w:val="006B02A9"/>
    <w:rsid w:val="006D0BF8"/>
    <w:rsid w:val="006E1A66"/>
    <w:rsid w:val="006E7479"/>
    <w:rsid w:val="00700229"/>
    <w:rsid w:val="007101EF"/>
    <w:rsid w:val="007235AF"/>
    <w:rsid w:val="007527BD"/>
    <w:rsid w:val="00760BE2"/>
    <w:rsid w:val="00760FAE"/>
    <w:rsid w:val="0076787D"/>
    <w:rsid w:val="00782375"/>
    <w:rsid w:val="00795CBF"/>
    <w:rsid w:val="007B30CF"/>
    <w:rsid w:val="007C0820"/>
    <w:rsid w:val="007F5699"/>
    <w:rsid w:val="00807A78"/>
    <w:rsid w:val="00874D56"/>
    <w:rsid w:val="00886AA3"/>
    <w:rsid w:val="008A087F"/>
    <w:rsid w:val="008A5955"/>
    <w:rsid w:val="008B457A"/>
    <w:rsid w:val="008D1958"/>
    <w:rsid w:val="008D70DA"/>
    <w:rsid w:val="00910FE2"/>
    <w:rsid w:val="009248A2"/>
    <w:rsid w:val="00945558"/>
    <w:rsid w:val="00971B76"/>
    <w:rsid w:val="0098167A"/>
    <w:rsid w:val="00986A0A"/>
    <w:rsid w:val="00987F31"/>
    <w:rsid w:val="009B098C"/>
    <w:rsid w:val="009C77CE"/>
    <w:rsid w:val="009E6F8F"/>
    <w:rsid w:val="00A107BE"/>
    <w:rsid w:val="00A24C9F"/>
    <w:rsid w:val="00A37EE5"/>
    <w:rsid w:val="00A55E2A"/>
    <w:rsid w:val="00AA599B"/>
    <w:rsid w:val="00AA5DDF"/>
    <w:rsid w:val="00AB3B95"/>
    <w:rsid w:val="00AB5373"/>
    <w:rsid w:val="00AE657A"/>
    <w:rsid w:val="00B10B4C"/>
    <w:rsid w:val="00B1482D"/>
    <w:rsid w:val="00B171EC"/>
    <w:rsid w:val="00B24848"/>
    <w:rsid w:val="00B51815"/>
    <w:rsid w:val="00B759C0"/>
    <w:rsid w:val="00BA1CD3"/>
    <w:rsid w:val="00BA2266"/>
    <w:rsid w:val="00BA3203"/>
    <w:rsid w:val="00BE64C9"/>
    <w:rsid w:val="00C27272"/>
    <w:rsid w:val="00C515A3"/>
    <w:rsid w:val="00C90D97"/>
    <w:rsid w:val="00CA0A18"/>
    <w:rsid w:val="00CB3924"/>
    <w:rsid w:val="00CF4A12"/>
    <w:rsid w:val="00D30749"/>
    <w:rsid w:val="00D41FD0"/>
    <w:rsid w:val="00D60F34"/>
    <w:rsid w:val="00D93200"/>
    <w:rsid w:val="00D95009"/>
    <w:rsid w:val="00DC1BF5"/>
    <w:rsid w:val="00E21784"/>
    <w:rsid w:val="00E21D9C"/>
    <w:rsid w:val="00E77989"/>
    <w:rsid w:val="00E77CDB"/>
    <w:rsid w:val="00EA1862"/>
    <w:rsid w:val="00EB76C6"/>
    <w:rsid w:val="00EC0C71"/>
    <w:rsid w:val="00EC776D"/>
    <w:rsid w:val="00ED246B"/>
    <w:rsid w:val="00EF0815"/>
    <w:rsid w:val="00F109BD"/>
    <w:rsid w:val="00F16CBC"/>
    <w:rsid w:val="00F24160"/>
    <w:rsid w:val="00F76E7C"/>
    <w:rsid w:val="00F8781B"/>
    <w:rsid w:val="00FC1787"/>
    <w:rsid w:val="00FF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8782F"/>
  <w15:chartTrackingRefBased/>
  <w15:docId w15:val="{C832E134-6ED6-4119-8DCA-19BE04E2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6847E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6847E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4625E"/>
    <w:rPr>
      <w:sz w:val="20"/>
      <w:szCs w:val="20"/>
    </w:rPr>
  </w:style>
  <w:style w:type="character" w:styleId="Znakapoznpodarou">
    <w:name w:val="footnote reference"/>
    <w:uiPriority w:val="99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2E34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703FF"/>
    <w:rPr>
      <w:sz w:val="2"/>
      <w:szCs w:val="2"/>
    </w:rPr>
  </w:style>
  <w:style w:type="character" w:styleId="Odkaznakoment">
    <w:name w:val="annotation reference"/>
    <w:uiPriority w:val="99"/>
    <w:semiHidden/>
    <w:rsid w:val="002E34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E34C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4703F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E34C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4703F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EC77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776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C77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77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3496</Characters>
  <Application>Microsoft Office Word</Application>
  <DocSecurity>4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Olga Hulejová</cp:lastModifiedBy>
  <cp:revision>2</cp:revision>
  <cp:lastPrinted>2013-04-16T15:19:00Z</cp:lastPrinted>
  <dcterms:created xsi:type="dcterms:W3CDTF">2023-05-24T13:24:00Z</dcterms:created>
  <dcterms:modified xsi:type="dcterms:W3CDTF">2023-05-24T13:24:00Z</dcterms:modified>
</cp:coreProperties>
</file>